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1F4E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71A7ECF1">
      <w:pPr>
        <w:pStyle w:val="3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5239D22F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0F414000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5540FB31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38F173AC">
      <w:pPr>
        <w:pStyle w:val="3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21EF646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77EB91D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47D24F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21.03.</w:t>
      </w:r>
      <w:r>
        <w:rPr>
          <w:rFonts w:ascii="Times New Roman" w:hAnsi="Times New Roman"/>
          <w:sz w:val="28"/>
          <w:szCs w:val="28"/>
          <w:lang w:val="uk-UA"/>
        </w:rPr>
        <w:t xml:space="preserve">2025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>131</w:t>
      </w:r>
    </w:p>
    <w:p w14:paraId="155BE077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0BEFED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меморіальної</w:t>
      </w:r>
    </w:p>
    <w:p w14:paraId="3A4233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дошки  Загнію Г.Ю.</w:t>
      </w:r>
    </w:p>
    <w:p w14:paraId="18B5E9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гімназії   № 15</w:t>
      </w:r>
    </w:p>
    <w:p w14:paraId="15D4A6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 м.Ніжин, вул. Об’їжджа, 123</w:t>
      </w:r>
    </w:p>
    <w:p w14:paraId="1A011789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36F0B33E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4B192E82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201A1B07">
      <w:pPr>
        <w:pStyle w:val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пп.1 п.а) ст. </w:t>
      </w:r>
      <w:r>
        <w:rPr>
          <w:rFonts w:ascii="Times New Roman" w:hAnsi="Times New Roman"/>
          <w:sz w:val="28"/>
          <w:szCs w:val="28"/>
          <w:lang w:val="uk-UA"/>
        </w:rPr>
        <w:t>32,  40, 42, 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 № 15  Тетяни Павлюченко  від 03.12.2024 року,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Загнія Геннадія Юрійовича виконавчий комітет Ніжинської міської ради вирішив:</w:t>
      </w:r>
    </w:p>
    <w:p w14:paraId="6C70018F">
      <w:pPr>
        <w:pStyle w:val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8BA14E">
      <w:pPr>
        <w:pStyle w:val="1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ЗАГНІЮ Геннадію Юрійовичу на  будівлі гімназії   № 15 за адресою  м.Ніжин, вул. Об’їжджа, 123. Текст меморіальної дошки  додається. </w:t>
      </w:r>
    </w:p>
    <w:bookmarkEnd w:id="1"/>
    <w:p w14:paraId="1BB7E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Т.в.о. начальника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 Стрілець Ю.М.  забезпечити оприлюднення цього рішення шляхом розміщення на офіційному сайті Ніжинської міської ради.                                </w:t>
      </w:r>
    </w:p>
    <w:p w14:paraId="78D676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  Контроль за виконанням рішення покласти на заступника міського голови з питань діяльності виконавчих органів  ради Смагу С.С.</w:t>
      </w:r>
    </w:p>
    <w:p w14:paraId="567E602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93C5A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74CD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3B0835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F645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C3F5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A406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8B88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FC0F7C">
      <w:pPr>
        <w:pStyle w:val="4"/>
        <w:rPr>
          <w:lang w:val="uk-UA"/>
        </w:rPr>
      </w:pPr>
      <w:r>
        <w:rPr>
          <w:lang w:val="uk-UA"/>
        </w:rPr>
        <w:tab/>
      </w:r>
    </w:p>
    <w:p w14:paraId="4CEAF9D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lang w:val="uk-UA"/>
        </w:rPr>
        <w:t>Візують:</w:t>
      </w:r>
    </w:p>
    <w:p w14:paraId="6D8069C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7265DC1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48BA3DF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2BE9240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A18B3F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10BD72F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4EEF10F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446BB5C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732903B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078018F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584B5A7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5DDAFFD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3595CF2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4F398C52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6DC90E9C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55427B4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280D99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54276A0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071BDDE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531B7E7D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0D07061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774137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B1B174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9595D0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452CC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6EE29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F870D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D0D866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AE8F9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B4A6C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B70044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60F0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FD475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7A73E3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0B450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965324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A47BCB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D1FA54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1464BE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699FAC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F4A60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197503E4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39231274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21.03.</w:t>
      </w:r>
      <w:r>
        <w:rPr>
          <w:rFonts w:ascii="Times New Roman" w:hAnsi="Times New Roman"/>
          <w:sz w:val="28"/>
          <w:szCs w:val="28"/>
          <w:lang w:val="uk-UA"/>
        </w:rPr>
        <w:t>2025 р. №</w:t>
      </w:r>
      <w:r>
        <w:rPr>
          <w:rFonts w:hint="default" w:ascii="Times New Roman" w:hAnsi="Times New Roman"/>
          <w:sz w:val="28"/>
          <w:szCs w:val="28"/>
          <w:lang w:val="uk-UA"/>
        </w:rPr>
        <w:t>131</w:t>
      </w:r>
      <w:bookmarkStart w:id="2" w:name="_GoBack"/>
      <w:bookmarkEnd w:id="2"/>
    </w:p>
    <w:p w14:paraId="1187B0B4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92A496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C0D501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B837EC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Тексти меморіальної дошки</w:t>
      </w:r>
    </w:p>
    <w:p w14:paraId="7B4600D1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79A58F2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753220C">
      <w:pPr>
        <w:pStyle w:val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«Випускник Ніжинської гімназії  І-ІІІ ст. </w:t>
      </w:r>
      <w:r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Загній Геннадій Юрійович, 23.11.1991 року народження. Військове звання – молодший сержант. 10.10.2024 року загинув під час виконання бойового завдання в населеному пункті Товстий Луг Курської області. Вічна Слава Героям!»</w:t>
      </w:r>
    </w:p>
    <w:p w14:paraId="1B4DC9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3AF4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1D1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93B0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F1B1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2FF1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B96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D53B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61B1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E189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C5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6910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B4150">
      <w:pPr>
        <w:pStyle w:val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F57E17">
      <w:pPr>
        <w:pStyle w:val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3251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E2393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BAFC9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899A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5AC488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661B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BF960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C522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48179A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 дошки  Загнію Г.Ю.</w:t>
      </w:r>
    </w:p>
    <w:p w14:paraId="4C9F2E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будівлі гімназії   № 15 за адресою м.Ніжин, вул. Об’їжджа, 123»</w:t>
      </w:r>
    </w:p>
    <w:p w14:paraId="11D6D4E5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9B21687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01721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527B1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««Про встановлення меморіальної дошки  Загнію Г.Ю. на будівлі гімназії   № 15 за адресою м.Ніжин, вул. Об’їжджа, 123»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пп.1 п.а) ст. </w:t>
      </w:r>
      <w:r>
        <w:rPr>
          <w:rFonts w:ascii="Times New Roman" w:hAnsi="Times New Roman"/>
          <w:sz w:val="28"/>
          <w:szCs w:val="28"/>
          <w:lang w:val="uk-UA"/>
        </w:rPr>
        <w:t>32, 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 № 15  Тетяни Павлюченко  від 03.12.2024 року,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Загнія Геннадія Юрійовича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86D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він здобував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478C3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F83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72B78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571E2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FC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гімназії   № 15 за адресою вул. Об’їжджа, 123. </w:t>
      </w:r>
    </w:p>
    <w:p w14:paraId="76B748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70703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1BCE45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B7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11EC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5EF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A4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117E43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33E6E8FC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3C84D3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32582"/>
    <w:rsid w:val="0003322E"/>
    <w:rsid w:val="000907F0"/>
    <w:rsid w:val="000A2472"/>
    <w:rsid w:val="000B653C"/>
    <w:rsid w:val="000D424E"/>
    <w:rsid w:val="00107824"/>
    <w:rsid w:val="00107C5E"/>
    <w:rsid w:val="00115FCB"/>
    <w:rsid w:val="00120654"/>
    <w:rsid w:val="00153563"/>
    <w:rsid w:val="0017217B"/>
    <w:rsid w:val="0018078E"/>
    <w:rsid w:val="001866FD"/>
    <w:rsid w:val="001A18B6"/>
    <w:rsid w:val="001C7A29"/>
    <w:rsid w:val="00214C86"/>
    <w:rsid w:val="00217255"/>
    <w:rsid w:val="002219EB"/>
    <w:rsid w:val="00270BCF"/>
    <w:rsid w:val="00291FC9"/>
    <w:rsid w:val="00295776"/>
    <w:rsid w:val="002A2BBB"/>
    <w:rsid w:val="002B5A54"/>
    <w:rsid w:val="002B5F82"/>
    <w:rsid w:val="002B79E3"/>
    <w:rsid w:val="002E51BB"/>
    <w:rsid w:val="002F04A4"/>
    <w:rsid w:val="002F2951"/>
    <w:rsid w:val="002F69C1"/>
    <w:rsid w:val="00304D28"/>
    <w:rsid w:val="00375AC8"/>
    <w:rsid w:val="003819A5"/>
    <w:rsid w:val="003A02E8"/>
    <w:rsid w:val="003E458F"/>
    <w:rsid w:val="003E6E7C"/>
    <w:rsid w:val="003F310D"/>
    <w:rsid w:val="003F58C1"/>
    <w:rsid w:val="0040604B"/>
    <w:rsid w:val="004140EF"/>
    <w:rsid w:val="004142A7"/>
    <w:rsid w:val="00427CD1"/>
    <w:rsid w:val="00440CAB"/>
    <w:rsid w:val="004824A0"/>
    <w:rsid w:val="004940D7"/>
    <w:rsid w:val="004B684C"/>
    <w:rsid w:val="004B716A"/>
    <w:rsid w:val="004C15E0"/>
    <w:rsid w:val="004C2535"/>
    <w:rsid w:val="004D2A2E"/>
    <w:rsid w:val="004E334A"/>
    <w:rsid w:val="005042F2"/>
    <w:rsid w:val="00532095"/>
    <w:rsid w:val="00547608"/>
    <w:rsid w:val="00556E9B"/>
    <w:rsid w:val="00586A27"/>
    <w:rsid w:val="00595F5A"/>
    <w:rsid w:val="005A2B8D"/>
    <w:rsid w:val="005C68C0"/>
    <w:rsid w:val="005D21D2"/>
    <w:rsid w:val="005D7064"/>
    <w:rsid w:val="005E56AE"/>
    <w:rsid w:val="0061210A"/>
    <w:rsid w:val="00644050"/>
    <w:rsid w:val="00645104"/>
    <w:rsid w:val="00675E43"/>
    <w:rsid w:val="00681B9D"/>
    <w:rsid w:val="006A3CEB"/>
    <w:rsid w:val="006E5A29"/>
    <w:rsid w:val="006E7E08"/>
    <w:rsid w:val="00710EC0"/>
    <w:rsid w:val="00713A83"/>
    <w:rsid w:val="007242C1"/>
    <w:rsid w:val="00733EEE"/>
    <w:rsid w:val="007433D4"/>
    <w:rsid w:val="00770CFB"/>
    <w:rsid w:val="00787789"/>
    <w:rsid w:val="00792A2A"/>
    <w:rsid w:val="007A1DD2"/>
    <w:rsid w:val="007B3362"/>
    <w:rsid w:val="007F09EF"/>
    <w:rsid w:val="007F3DEE"/>
    <w:rsid w:val="00800C44"/>
    <w:rsid w:val="0081021C"/>
    <w:rsid w:val="00814777"/>
    <w:rsid w:val="008169D3"/>
    <w:rsid w:val="0083251D"/>
    <w:rsid w:val="008425AD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36750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4B88"/>
    <w:rsid w:val="00AB5FEB"/>
    <w:rsid w:val="00AC1ECE"/>
    <w:rsid w:val="00AC4DD6"/>
    <w:rsid w:val="00AD0CA2"/>
    <w:rsid w:val="00AE1997"/>
    <w:rsid w:val="00AE5767"/>
    <w:rsid w:val="00AF52C0"/>
    <w:rsid w:val="00B27CB9"/>
    <w:rsid w:val="00B50F82"/>
    <w:rsid w:val="00B558BB"/>
    <w:rsid w:val="00B814D0"/>
    <w:rsid w:val="00B82478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21DFB"/>
    <w:rsid w:val="00D279BA"/>
    <w:rsid w:val="00D401CE"/>
    <w:rsid w:val="00D46202"/>
    <w:rsid w:val="00D5684E"/>
    <w:rsid w:val="00D7305D"/>
    <w:rsid w:val="00D843C7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56516"/>
    <w:rsid w:val="00E56628"/>
    <w:rsid w:val="00E64A24"/>
    <w:rsid w:val="00E65050"/>
    <w:rsid w:val="00E6568E"/>
    <w:rsid w:val="00EC4235"/>
    <w:rsid w:val="00F0172C"/>
    <w:rsid w:val="00F064B5"/>
    <w:rsid w:val="00F22965"/>
    <w:rsid w:val="00F268B5"/>
    <w:rsid w:val="00F51D1D"/>
    <w:rsid w:val="00F56313"/>
    <w:rsid w:val="00F84EA2"/>
    <w:rsid w:val="00FC6A94"/>
    <w:rsid w:val="00FD3CBE"/>
    <w:rsid w:val="00FD777B"/>
    <w:rsid w:val="0A76713A"/>
    <w:rsid w:val="1B6D74A3"/>
    <w:rsid w:val="1C0524AF"/>
    <w:rsid w:val="457C6F0E"/>
    <w:rsid w:val="47C33DE4"/>
    <w:rsid w:val="4E15678B"/>
    <w:rsid w:val="69257B5D"/>
    <w:rsid w:val="76E0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4"/>
    <w:basedOn w:val="1"/>
    <w:next w:val="1"/>
    <w:link w:val="9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">
    <w:name w:val="heading 5"/>
    <w:basedOn w:val="1"/>
    <w:next w:val="1"/>
    <w:link w:val="12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Заголовок 4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0">
    <w:name w:val="Текст выноски Знак"/>
    <w:basedOn w:val="5"/>
    <w:link w:val="7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5 Знак"/>
    <w:basedOn w:val="5"/>
    <w:link w:val="4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  <w:style w:type="character" w:customStyle="1" w:styleId="13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paragraph" w:styleId="14">
    <w:name w:val="No Spacing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595</Words>
  <Characters>3392</Characters>
  <Lines>28</Lines>
  <Paragraphs>7</Paragraphs>
  <TotalTime>4</TotalTime>
  <ScaleCrop>false</ScaleCrop>
  <LinksUpToDate>false</LinksUpToDate>
  <CharactersWithSpaces>3980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2025-03-18T12:47:00Z</dcterms:created>
  <dc:creator>Пользователь</dc:creator>
  <cp:lastModifiedBy>User</cp:lastModifiedBy>
  <cp:lastPrinted>2022-11-22T08:46:00Z</cp:lastPrinted>
  <dcterms:modified xsi:type="dcterms:W3CDTF">2025-03-24T08:43:25Z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99852D4C28554E7882D5996497ADD54E_12</vt:lpwstr>
  </property>
</Properties>
</file>