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DC7AED">
        <w:rPr>
          <w:sz w:val="28"/>
          <w:szCs w:val="28"/>
        </w:rPr>
        <w:t xml:space="preserve"> 21 </w:t>
      </w:r>
      <w:r w:rsidR="00106E7A">
        <w:rPr>
          <w:sz w:val="28"/>
          <w:szCs w:val="28"/>
        </w:rPr>
        <w:t>берез</w:t>
      </w:r>
      <w:r w:rsidR="00CA5C55">
        <w:rPr>
          <w:sz w:val="28"/>
          <w:szCs w:val="28"/>
        </w:rPr>
        <w:t>ня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106E7A">
        <w:rPr>
          <w:sz w:val="28"/>
          <w:szCs w:val="28"/>
        </w:rPr>
        <w:t>5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DC7AED">
        <w:rPr>
          <w:sz w:val="28"/>
          <w:szCs w:val="28"/>
        </w:rPr>
        <w:tab/>
      </w:r>
      <w:r w:rsidR="00DC7AED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DC7AED">
        <w:rPr>
          <w:sz w:val="28"/>
          <w:szCs w:val="28"/>
        </w:rPr>
        <w:tab/>
      </w:r>
      <w:r w:rsidR="00DC7AED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="00DC7AED">
        <w:rPr>
          <w:sz w:val="28"/>
          <w:szCs w:val="28"/>
        </w:rPr>
        <w:t>134</w:t>
      </w:r>
      <w:r>
        <w:rPr>
          <w:sz w:val="28"/>
          <w:szCs w:val="28"/>
        </w:rPr>
        <w:t xml:space="preserve"> 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6B6EDA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>ськ</w:t>
      </w:r>
      <w:r w:rsidR="006B6EDA">
        <w:rPr>
          <w:b/>
          <w:bCs/>
          <w:sz w:val="28"/>
          <w:szCs w:val="28"/>
        </w:rPr>
        <w:t>а центральна</w:t>
      </w:r>
      <w:r w:rsidR="00497F59">
        <w:rPr>
          <w:b/>
          <w:bCs/>
          <w:sz w:val="28"/>
          <w:szCs w:val="28"/>
        </w:rPr>
        <w:t xml:space="preserve"> міськ</w:t>
      </w:r>
      <w:r w:rsidR="006B6EDA">
        <w:rPr>
          <w:b/>
          <w:bCs/>
          <w:sz w:val="28"/>
          <w:szCs w:val="28"/>
        </w:rPr>
        <w:t>а</w:t>
      </w:r>
      <w:r w:rsidR="00DC7AED">
        <w:rPr>
          <w:b/>
          <w:bCs/>
          <w:sz w:val="28"/>
          <w:szCs w:val="28"/>
        </w:rPr>
        <w:t xml:space="preserve"> </w:t>
      </w:r>
      <w:r w:rsidR="006B6EDA">
        <w:rPr>
          <w:b/>
          <w:bCs/>
          <w:sz w:val="28"/>
          <w:szCs w:val="28"/>
        </w:rPr>
        <w:t>лікарня імені</w:t>
      </w:r>
    </w:p>
    <w:p w:rsidR="00146901" w:rsidRDefault="006B6EDA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Миколи Галицького</w:t>
      </w:r>
      <w:r w:rsidR="00457095">
        <w:rPr>
          <w:b/>
          <w:bCs/>
          <w:sz w:val="28"/>
          <w:szCs w:val="28"/>
        </w:rPr>
        <w:t>»</w:t>
      </w:r>
      <w:r w:rsidR="00DC7AED">
        <w:rPr>
          <w:b/>
          <w:bCs/>
          <w:sz w:val="28"/>
          <w:szCs w:val="28"/>
        </w:rPr>
        <w:t xml:space="preserve"> 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106E7A">
        <w:rPr>
          <w:b/>
          <w:bCs/>
          <w:sz w:val="28"/>
          <w:szCs w:val="28"/>
        </w:rPr>
        <w:t>5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081C37">
        <w:rPr>
          <w:sz w:val="28"/>
          <w:szCs w:val="28"/>
        </w:rPr>
        <w:t xml:space="preserve">Законів України «Основи законодавства України про охорону здоров’я», «Про державні фінансові гарантії медичного обслуговування населення», </w:t>
      </w:r>
      <w:r>
        <w:rPr>
          <w:sz w:val="28"/>
          <w:szCs w:val="28"/>
        </w:rPr>
        <w:t>Господарського кодексу України, враховуючи вимоги 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>
        <w:rPr>
          <w:sz w:val="28"/>
          <w:szCs w:val="28"/>
        </w:rPr>
        <w:t xml:space="preserve">від </w:t>
      </w:r>
      <w:r w:rsidR="00CA5C55">
        <w:rPr>
          <w:sz w:val="28"/>
          <w:szCs w:val="28"/>
        </w:rPr>
        <w:t>29</w:t>
      </w:r>
      <w:r w:rsidR="00087565">
        <w:rPr>
          <w:sz w:val="28"/>
          <w:szCs w:val="28"/>
        </w:rPr>
        <w:t>.02.202</w:t>
      </w:r>
      <w:r w:rsidR="00CA5C55">
        <w:rPr>
          <w:sz w:val="28"/>
          <w:szCs w:val="28"/>
        </w:rPr>
        <w:t>4</w:t>
      </w:r>
      <w:r w:rsidR="00087565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№ </w:t>
      </w:r>
      <w:r w:rsidR="00361FDA">
        <w:rPr>
          <w:sz w:val="28"/>
          <w:szCs w:val="28"/>
        </w:rPr>
        <w:t>113</w:t>
      </w:r>
      <w:r>
        <w:rPr>
          <w:sz w:val="28"/>
          <w:szCs w:val="28"/>
        </w:rPr>
        <w:t xml:space="preserve"> «</w:t>
      </w:r>
      <w:r>
        <w:rPr>
          <w:rStyle w:val="rvts23"/>
          <w:color w:val="000000"/>
          <w:sz w:val="28"/>
          <w:szCs w:val="28"/>
        </w:rPr>
        <w:t xml:space="preserve">Про </w:t>
      </w:r>
      <w:r w:rsidR="00361FDA">
        <w:rPr>
          <w:rStyle w:val="rvts23"/>
          <w:color w:val="000000"/>
          <w:sz w:val="28"/>
          <w:szCs w:val="28"/>
        </w:rPr>
        <w:t xml:space="preserve">затвердження Порядку складання, затвердження та контролю за виконанням </w:t>
      </w:r>
      <w:r>
        <w:rPr>
          <w:rStyle w:val="rvts23"/>
          <w:color w:val="000000"/>
          <w:sz w:val="28"/>
          <w:szCs w:val="28"/>
        </w:rPr>
        <w:t xml:space="preserve"> фінансов</w:t>
      </w:r>
      <w:r w:rsidR="00361FDA">
        <w:rPr>
          <w:rStyle w:val="rvts23"/>
          <w:color w:val="000000"/>
          <w:sz w:val="28"/>
          <w:szCs w:val="28"/>
        </w:rPr>
        <w:t>их</w:t>
      </w:r>
      <w:r>
        <w:rPr>
          <w:rStyle w:val="rvts23"/>
          <w:color w:val="000000"/>
          <w:sz w:val="28"/>
          <w:szCs w:val="28"/>
        </w:rPr>
        <w:t xml:space="preserve"> план</w:t>
      </w:r>
      <w:r w:rsidR="00361FDA">
        <w:rPr>
          <w:rStyle w:val="rvts23"/>
          <w:color w:val="000000"/>
          <w:sz w:val="28"/>
          <w:szCs w:val="28"/>
        </w:rPr>
        <w:t>ів</w:t>
      </w:r>
      <w:r>
        <w:rPr>
          <w:rStyle w:val="rvts23"/>
          <w:color w:val="000000"/>
          <w:sz w:val="28"/>
          <w:szCs w:val="28"/>
        </w:rPr>
        <w:t xml:space="preserve">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DC7AED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>а «Ніжинськ</w:t>
      </w:r>
      <w:r w:rsidR="006B6EDA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6B6EDA">
        <w:rPr>
          <w:sz w:val="28"/>
          <w:szCs w:val="28"/>
        </w:rPr>
        <w:t>а лікарня імені Миколи Галицького</w:t>
      </w:r>
      <w:r w:rsidR="00A3510C">
        <w:rPr>
          <w:sz w:val="28"/>
          <w:szCs w:val="28"/>
        </w:rPr>
        <w:t>»</w:t>
      </w:r>
      <w:r w:rsidR="00DC7AED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516281">
        <w:rPr>
          <w:sz w:val="28"/>
          <w:szCs w:val="28"/>
        </w:rPr>
        <w:t xml:space="preserve">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DC7AED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«Ніжинськ</w:t>
      </w:r>
      <w:r w:rsidR="006B6EDA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6B6EDA">
        <w:rPr>
          <w:sz w:val="28"/>
          <w:szCs w:val="28"/>
        </w:rPr>
        <w:t>а лікарня ім. М. Галицького</w:t>
      </w:r>
      <w:r w:rsidR="00516281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 НМР ЧО</w:t>
      </w:r>
      <w:r w:rsidR="00AF1362">
        <w:rPr>
          <w:sz w:val="28"/>
          <w:szCs w:val="28"/>
        </w:rPr>
        <w:t>)</w:t>
      </w:r>
      <w:r w:rsidR="00DC7AED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0232AC">
        <w:rPr>
          <w:sz w:val="28"/>
          <w:szCs w:val="28"/>
        </w:rPr>
        <w:t>2</w:t>
      </w:r>
      <w:r w:rsidR="00106E7A">
        <w:rPr>
          <w:sz w:val="28"/>
          <w:szCs w:val="28"/>
        </w:rPr>
        <w:t>0</w:t>
      </w:r>
      <w:r w:rsidR="00FF30EA">
        <w:rPr>
          <w:sz w:val="28"/>
          <w:szCs w:val="28"/>
        </w:rPr>
        <w:t>.</w:t>
      </w:r>
      <w:r w:rsidR="00F07293">
        <w:rPr>
          <w:sz w:val="28"/>
          <w:szCs w:val="28"/>
        </w:rPr>
        <w:t>0</w:t>
      </w:r>
      <w:r w:rsidR="00106E7A">
        <w:rPr>
          <w:sz w:val="28"/>
          <w:szCs w:val="28"/>
        </w:rPr>
        <w:t>3</w:t>
      </w:r>
      <w:r w:rsidR="00F71721" w:rsidRPr="000738D2">
        <w:rPr>
          <w:sz w:val="28"/>
          <w:szCs w:val="28"/>
        </w:rPr>
        <w:t>.202</w:t>
      </w:r>
      <w:r w:rsidR="00106E7A">
        <w:rPr>
          <w:sz w:val="28"/>
          <w:szCs w:val="28"/>
        </w:rPr>
        <w:t>5</w:t>
      </w:r>
      <w:r w:rsidR="00A3510C" w:rsidRPr="00D27997">
        <w:rPr>
          <w:sz w:val="28"/>
          <w:szCs w:val="28"/>
        </w:rPr>
        <w:t xml:space="preserve"> року</w:t>
      </w:r>
      <w:r w:rsidR="00DC7AED">
        <w:rPr>
          <w:sz w:val="28"/>
          <w:szCs w:val="28"/>
        </w:rPr>
        <w:t xml:space="preserve"> </w:t>
      </w:r>
      <w:r w:rsidR="00671256">
        <w:rPr>
          <w:sz w:val="28"/>
          <w:szCs w:val="28"/>
        </w:rPr>
        <w:t>за №01-1</w:t>
      </w:r>
      <w:r w:rsidR="001758EE">
        <w:rPr>
          <w:sz w:val="28"/>
          <w:szCs w:val="28"/>
        </w:rPr>
        <w:t>1</w:t>
      </w:r>
      <w:r w:rsidR="004920AB">
        <w:rPr>
          <w:sz w:val="28"/>
          <w:szCs w:val="28"/>
        </w:rPr>
        <w:t>/</w:t>
      </w:r>
      <w:r w:rsidR="00924830">
        <w:rPr>
          <w:sz w:val="28"/>
          <w:szCs w:val="28"/>
        </w:rPr>
        <w:t>927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DC7AED">
        <w:rPr>
          <w:sz w:val="28"/>
          <w:szCs w:val="28"/>
        </w:rPr>
        <w:t xml:space="preserve"> </w:t>
      </w:r>
      <w:r w:rsidR="00824681">
        <w:rPr>
          <w:sz w:val="28"/>
          <w:szCs w:val="28"/>
        </w:rPr>
        <w:t>про</w:t>
      </w:r>
      <w:r w:rsidR="00DC7AED">
        <w:rPr>
          <w:sz w:val="28"/>
          <w:szCs w:val="28"/>
        </w:rPr>
        <w:t xml:space="preserve">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DC7AED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>на 202</w:t>
      </w:r>
      <w:r w:rsidR="00106E7A">
        <w:rPr>
          <w:bCs/>
          <w:sz w:val="28"/>
          <w:szCs w:val="28"/>
        </w:rPr>
        <w:t>5</w:t>
      </w:r>
      <w:r w:rsidR="00DC7AED">
        <w:rPr>
          <w:bCs/>
          <w:sz w:val="28"/>
          <w:szCs w:val="28"/>
        </w:rPr>
        <w:t xml:space="preserve">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 xml:space="preserve">, виконавчий комітет Ніжинської міської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DC7AED">
        <w:rPr>
          <w:sz w:val="28"/>
          <w:szCs w:val="28"/>
          <w:shd w:val="clear" w:color="auto" w:fill="FFFFFF"/>
        </w:rPr>
        <w:t xml:space="preserve"> 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DC7AED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>КНП «Ніжинськ</w:t>
      </w:r>
      <w:r w:rsidR="004920AB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4920AB">
        <w:rPr>
          <w:sz w:val="28"/>
          <w:szCs w:val="28"/>
        </w:rPr>
        <w:t>а лікарня ім. М. Галицького</w:t>
      </w:r>
      <w:r w:rsidR="00EC0A58">
        <w:rPr>
          <w:sz w:val="28"/>
          <w:szCs w:val="28"/>
        </w:rPr>
        <w:t>»</w:t>
      </w:r>
      <w:r w:rsidR="00DC7AED">
        <w:rPr>
          <w:sz w:val="28"/>
          <w:szCs w:val="28"/>
        </w:rPr>
        <w:t xml:space="preserve"> </w:t>
      </w:r>
      <w:r w:rsidR="00087565">
        <w:rPr>
          <w:sz w:val="28"/>
          <w:szCs w:val="28"/>
        </w:rPr>
        <w:t>на 202</w:t>
      </w:r>
      <w:r w:rsidR="00106E7A">
        <w:rPr>
          <w:sz w:val="28"/>
          <w:szCs w:val="28"/>
        </w:rPr>
        <w:t>5</w:t>
      </w:r>
      <w:r w:rsidR="00C8210E">
        <w:rPr>
          <w:sz w:val="28"/>
          <w:szCs w:val="28"/>
        </w:rPr>
        <w:t>рік</w:t>
      </w:r>
      <w:r w:rsidR="00DC7AED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DC7AED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C7AED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DC7AED">
        <w:rPr>
          <w:sz w:val="28"/>
          <w:szCs w:val="28"/>
        </w:rPr>
        <w:t xml:space="preserve"> </w:t>
      </w:r>
      <w:r w:rsidR="00082B81">
        <w:rPr>
          <w:sz w:val="28"/>
          <w:szCs w:val="28"/>
        </w:rPr>
        <w:t>виконавч</w:t>
      </w:r>
      <w:r w:rsidR="008B68A8">
        <w:rPr>
          <w:sz w:val="28"/>
          <w:szCs w:val="28"/>
        </w:rPr>
        <w:t xml:space="preserve">ого комітету </w:t>
      </w:r>
      <w:r w:rsidR="00E83904">
        <w:rPr>
          <w:sz w:val="28"/>
          <w:szCs w:val="28"/>
        </w:rPr>
        <w:t xml:space="preserve">Ніжинської міської ради Чернігівської області </w:t>
      </w:r>
      <w:r>
        <w:rPr>
          <w:sz w:val="28"/>
          <w:szCs w:val="28"/>
        </w:rPr>
        <w:t>(</w:t>
      </w:r>
      <w:r w:rsidR="00082B81">
        <w:rPr>
          <w:sz w:val="28"/>
          <w:szCs w:val="28"/>
        </w:rPr>
        <w:t>Тараненко Г.</w:t>
      </w:r>
      <w:r w:rsidR="00824681">
        <w:rPr>
          <w:sz w:val="28"/>
          <w:szCs w:val="28"/>
        </w:rPr>
        <w:t>П.</w:t>
      </w:r>
      <w:r>
        <w:rPr>
          <w:sz w:val="28"/>
          <w:szCs w:val="28"/>
        </w:rPr>
        <w:t>) 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492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F71721" w:rsidRDefault="00F71721" w:rsidP="00697F40">
      <w:pPr>
        <w:jc w:val="both"/>
        <w:rPr>
          <w:sz w:val="28"/>
          <w:szCs w:val="28"/>
        </w:rPr>
      </w:pPr>
    </w:p>
    <w:p w:rsidR="005E26E2" w:rsidRDefault="005E26E2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Олександр КОДОЛА</w:t>
      </w:r>
    </w:p>
    <w:p w:rsidR="00EC0A58" w:rsidRDefault="00EC0A58" w:rsidP="00697F40">
      <w:pPr>
        <w:jc w:val="both"/>
        <w:rPr>
          <w:sz w:val="28"/>
          <w:szCs w:val="28"/>
        </w:rPr>
      </w:pPr>
    </w:p>
    <w:p w:rsidR="00DC7AED" w:rsidRDefault="00DC7AED" w:rsidP="00697F40">
      <w:pPr>
        <w:jc w:val="both"/>
        <w:rPr>
          <w:sz w:val="28"/>
          <w:szCs w:val="28"/>
        </w:rPr>
      </w:pPr>
    </w:p>
    <w:p w:rsidR="00DC7AED" w:rsidRDefault="00DC7AED" w:rsidP="00697F40">
      <w:pPr>
        <w:jc w:val="both"/>
        <w:rPr>
          <w:sz w:val="28"/>
          <w:szCs w:val="28"/>
        </w:rPr>
      </w:pPr>
    </w:p>
    <w:p w:rsidR="00081C37" w:rsidRDefault="00081C37" w:rsidP="00697F40">
      <w:pPr>
        <w:jc w:val="both"/>
        <w:rPr>
          <w:b/>
          <w:sz w:val="28"/>
          <w:szCs w:val="28"/>
        </w:rPr>
      </w:pPr>
    </w:p>
    <w:p w:rsidR="00DC7AED" w:rsidRDefault="00DC7AED" w:rsidP="00DC7A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Візують :</w:t>
      </w:r>
    </w:p>
    <w:p w:rsidR="00DC7AED" w:rsidRDefault="00DC7AED" w:rsidP="00DC7AED">
      <w:pPr>
        <w:jc w:val="both"/>
        <w:rPr>
          <w:b/>
          <w:sz w:val="28"/>
          <w:szCs w:val="28"/>
        </w:rPr>
      </w:pPr>
    </w:p>
    <w:p w:rsidR="00DC7AED" w:rsidRPr="00A1375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Генеральний д</w:t>
      </w:r>
      <w:r w:rsidRPr="00A1375D">
        <w:rPr>
          <w:sz w:val="28"/>
          <w:szCs w:val="28"/>
        </w:rPr>
        <w:t xml:space="preserve">иректор </w:t>
      </w:r>
    </w:p>
    <w:p w:rsidR="00DC7AED" w:rsidRDefault="00DC7AED" w:rsidP="00DC7AED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>КНП «Ніжинськ</w:t>
      </w:r>
      <w:r>
        <w:rPr>
          <w:sz w:val="28"/>
          <w:szCs w:val="28"/>
        </w:rPr>
        <w:t>а центральна</w:t>
      </w:r>
    </w:p>
    <w:p w:rsidR="00DC7AED" w:rsidRPr="00C80368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1375D">
        <w:rPr>
          <w:sz w:val="28"/>
          <w:szCs w:val="28"/>
        </w:rPr>
        <w:t>іськ</w:t>
      </w:r>
      <w:r>
        <w:rPr>
          <w:sz w:val="28"/>
          <w:szCs w:val="28"/>
        </w:rPr>
        <w:t xml:space="preserve">а лікарня ім. М. Галицького </w:t>
      </w:r>
      <w:r w:rsidRPr="00A1375D">
        <w:rPr>
          <w:sz w:val="28"/>
          <w:szCs w:val="28"/>
        </w:rPr>
        <w:t>»</w:t>
      </w:r>
      <w:r>
        <w:rPr>
          <w:sz w:val="28"/>
          <w:szCs w:val="28"/>
        </w:rPr>
        <w:t>НМР ЧО                                    Іван КОРОСЬКО</w:t>
      </w:r>
    </w:p>
    <w:p w:rsidR="00DC7AED" w:rsidRDefault="00DC7AED" w:rsidP="00DC7AED">
      <w:pPr>
        <w:jc w:val="both"/>
        <w:rPr>
          <w:b/>
          <w:sz w:val="28"/>
          <w:szCs w:val="28"/>
        </w:rPr>
      </w:pPr>
    </w:p>
    <w:p w:rsidR="00DC7AED" w:rsidRPr="005037AA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за</w:t>
      </w:r>
      <w:r w:rsidRPr="005037AA">
        <w:rPr>
          <w:sz w:val="28"/>
          <w:szCs w:val="28"/>
        </w:rPr>
        <w:t xml:space="preserve">ступник міського голови </w:t>
      </w:r>
    </w:p>
    <w:p w:rsidR="00DC7AED" w:rsidRDefault="00DC7AED" w:rsidP="00DC7AED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DC7AED" w:rsidRDefault="00DC7AED" w:rsidP="00DC7AED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Федір ВОВЧЕНКО</w:t>
      </w:r>
      <w:bookmarkStart w:id="0" w:name="_GoBack"/>
      <w:bookmarkEnd w:id="0"/>
    </w:p>
    <w:p w:rsidR="00DC7AED" w:rsidRDefault="00DC7AED" w:rsidP="00DC7AED">
      <w:pPr>
        <w:rPr>
          <w:sz w:val="28"/>
          <w:szCs w:val="28"/>
        </w:rPr>
      </w:pPr>
    </w:p>
    <w:p w:rsidR="00DC7AED" w:rsidRDefault="00DC7AED" w:rsidP="00DC7AED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 </w:t>
      </w:r>
    </w:p>
    <w:p w:rsidR="00DC7AED" w:rsidRDefault="00DC7AED" w:rsidP="00DC7AED">
      <w:pPr>
        <w:tabs>
          <w:tab w:val="left" w:pos="6731"/>
        </w:tabs>
        <w:rPr>
          <w:sz w:val="28"/>
          <w:szCs w:val="28"/>
        </w:rPr>
      </w:pPr>
      <w:r>
        <w:rPr>
          <w:sz w:val="28"/>
          <w:szCs w:val="28"/>
        </w:rPr>
        <w:t>комітету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Валерій САЛОГУБ</w:t>
      </w:r>
    </w:p>
    <w:p w:rsidR="00DC7AED" w:rsidRDefault="00DC7AED" w:rsidP="00DC7AED">
      <w:pPr>
        <w:rPr>
          <w:sz w:val="28"/>
          <w:szCs w:val="28"/>
        </w:rPr>
      </w:pPr>
    </w:p>
    <w:p w:rsidR="00DC7AE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DC7AE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апарату виконавчого комітету</w:t>
      </w:r>
    </w:p>
    <w:p w:rsidR="00DC7AE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</w:t>
      </w:r>
      <w:r w:rsidRPr="00DC7AED">
        <w:rPr>
          <w:sz w:val="28"/>
          <w:szCs w:val="28"/>
        </w:rPr>
        <w:t>’</w:t>
      </w:r>
      <w:r>
        <w:rPr>
          <w:sz w:val="28"/>
          <w:szCs w:val="28"/>
        </w:rPr>
        <w:t>ячеслав ЛЕГА</w:t>
      </w:r>
    </w:p>
    <w:p w:rsidR="00DC7AED" w:rsidRDefault="00DC7AED" w:rsidP="00DC7AED">
      <w:pPr>
        <w:jc w:val="both"/>
        <w:rPr>
          <w:sz w:val="28"/>
          <w:szCs w:val="28"/>
        </w:rPr>
      </w:pPr>
    </w:p>
    <w:p w:rsidR="00DC7AE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економіки </w:t>
      </w:r>
    </w:p>
    <w:p w:rsidR="00DC7AE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Ніжинської</w:t>
      </w:r>
    </w:p>
    <w:p w:rsidR="00DC7AED" w:rsidRDefault="00DC7AED" w:rsidP="00DC7AED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Геннадій ТАРАНЕНКО</w:t>
      </w:r>
    </w:p>
    <w:p w:rsidR="00DC7AED" w:rsidRPr="00697F40" w:rsidRDefault="00DC7AED" w:rsidP="00DC7AED">
      <w:pPr>
        <w:rPr>
          <w:sz w:val="28"/>
          <w:szCs w:val="28"/>
        </w:rPr>
      </w:pPr>
    </w:p>
    <w:p w:rsidR="00DC7AED" w:rsidRDefault="00DC7AED" w:rsidP="00DC7AED">
      <w:pPr>
        <w:rPr>
          <w:sz w:val="28"/>
          <w:szCs w:val="28"/>
        </w:rPr>
      </w:pPr>
    </w:p>
    <w:p w:rsidR="00DC7AED" w:rsidRDefault="00DC7AED" w:rsidP="00DC7AED">
      <w:pPr>
        <w:rPr>
          <w:sz w:val="28"/>
          <w:szCs w:val="28"/>
        </w:rPr>
      </w:pPr>
    </w:p>
    <w:p w:rsidR="00DC7AED" w:rsidRDefault="00DC7AED" w:rsidP="00697F40">
      <w:pPr>
        <w:jc w:val="both"/>
        <w:rPr>
          <w:b/>
          <w:sz w:val="28"/>
          <w:szCs w:val="28"/>
        </w:rPr>
      </w:pPr>
    </w:p>
    <w:sectPr w:rsidR="00DC7AED" w:rsidSect="00DF78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1C33DA"/>
    <w:rsid w:val="000232AC"/>
    <w:rsid w:val="00024136"/>
    <w:rsid w:val="0003305B"/>
    <w:rsid w:val="00042405"/>
    <w:rsid w:val="00057FC0"/>
    <w:rsid w:val="0006019A"/>
    <w:rsid w:val="0006475E"/>
    <w:rsid w:val="00064CE9"/>
    <w:rsid w:val="00065ABE"/>
    <w:rsid w:val="00066DD2"/>
    <w:rsid w:val="000738D2"/>
    <w:rsid w:val="00081C37"/>
    <w:rsid w:val="00082B81"/>
    <w:rsid w:val="000869A5"/>
    <w:rsid w:val="00087565"/>
    <w:rsid w:val="000A3A31"/>
    <w:rsid w:val="000E7D3E"/>
    <w:rsid w:val="00106E7A"/>
    <w:rsid w:val="0012045C"/>
    <w:rsid w:val="00146901"/>
    <w:rsid w:val="001505BB"/>
    <w:rsid w:val="00167911"/>
    <w:rsid w:val="001732F9"/>
    <w:rsid w:val="001758EE"/>
    <w:rsid w:val="001A1D24"/>
    <w:rsid w:val="001B1635"/>
    <w:rsid w:val="001B6A9B"/>
    <w:rsid w:val="001C33DA"/>
    <w:rsid w:val="001D6313"/>
    <w:rsid w:val="001E5660"/>
    <w:rsid w:val="001F30BF"/>
    <w:rsid w:val="002007A9"/>
    <w:rsid w:val="00206C16"/>
    <w:rsid w:val="00213A31"/>
    <w:rsid w:val="00225928"/>
    <w:rsid w:val="00245EA8"/>
    <w:rsid w:val="00272972"/>
    <w:rsid w:val="00272CF3"/>
    <w:rsid w:val="002836D5"/>
    <w:rsid w:val="00290480"/>
    <w:rsid w:val="002C0456"/>
    <w:rsid w:val="002D257C"/>
    <w:rsid w:val="00357303"/>
    <w:rsid w:val="00361FDA"/>
    <w:rsid w:val="0037720C"/>
    <w:rsid w:val="00377796"/>
    <w:rsid w:val="0038731A"/>
    <w:rsid w:val="00391FC4"/>
    <w:rsid w:val="0039460D"/>
    <w:rsid w:val="003A45B3"/>
    <w:rsid w:val="003D2CA7"/>
    <w:rsid w:val="003E440C"/>
    <w:rsid w:val="003E758D"/>
    <w:rsid w:val="00427AB0"/>
    <w:rsid w:val="00457095"/>
    <w:rsid w:val="0046410A"/>
    <w:rsid w:val="00465F7E"/>
    <w:rsid w:val="0048499F"/>
    <w:rsid w:val="004920AB"/>
    <w:rsid w:val="00497F59"/>
    <w:rsid w:val="004A26CB"/>
    <w:rsid w:val="004B36E0"/>
    <w:rsid w:val="004C66C2"/>
    <w:rsid w:val="004D5560"/>
    <w:rsid w:val="004E1BA2"/>
    <w:rsid w:val="00506DD1"/>
    <w:rsid w:val="005070BE"/>
    <w:rsid w:val="00516281"/>
    <w:rsid w:val="00516452"/>
    <w:rsid w:val="00530745"/>
    <w:rsid w:val="00541C05"/>
    <w:rsid w:val="00553483"/>
    <w:rsid w:val="0057148F"/>
    <w:rsid w:val="0057188A"/>
    <w:rsid w:val="00572DC2"/>
    <w:rsid w:val="00576D5C"/>
    <w:rsid w:val="005A1205"/>
    <w:rsid w:val="005B5F65"/>
    <w:rsid w:val="005E26E2"/>
    <w:rsid w:val="005E32F9"/>
    <w:rsid w:val="00604127"/>
    <w:rsid w:val="00624D50"/>
    <w:rsid w:val="00637587"/>
    <w:rsid w:val="00660819"/>
    <w:rsid w:val="00671256"/>
    <w:rsid w:val="00697F40"/>
    <w:rsid w:val="006B6EDA"/>
    <w:rsid w:val="006C3832"/>
    <w:rsid w:val="006D524B"/>
    <w:rsid w:val="006E5F1C"/>
    <w:rsid w:val="0071489C"/>
    <w:rsid w:val="00723844"/>
    <w:rsid w:val="00743C83"/>
    <w:rsid w:val="007504E4"/>
    <w:rsid w:val="00775CAE"/>
    <w:rsid w:val="007A5D2E"/>
    <w:rsid w:val="007C257E"/>
    <w:rsid w:val="007F3DD1"/>
    <w:rsid w:val="00813BD8"/>
    <w:rsid w:val="00824681"/>
    <w:rsid w:val="0082789A"/>
    <w:rsid w:val="0086766A"/>
    <w:rsid w:val="008B2009"/>
    <w:rsid w:val="008B68A8"/>
    <w:rsid w:val="008F0973"/>
    <w:rsid w:val="0092061F"/>
    <w:rsid w:val="00924830"/>
    <w:rsid w:val="009367EC"/>
    <w:rsid w:val="00937C01"/>
    <w:rsid w:val="00956254"/>
    <w:rsid w:val="00981997"/>
    <w:rsid w:val="00996662"/>
    <w:rsid w:val="009A4F85"/>
    <w:rsid w:val="009E5E6B"/>
    <w:rsid w:val="009E71EE"/>
    <w:rsid w:val="00A00AA4"/>
    <w:rsid w:val="00A07345"/>
    <w:rsid w:val="00A1375D"/>
    <w:rsid w:val="00A268C8"/>
    <w:rsid w:val="00A3510C"/>
    <w:rsid w:val="00A56FCD"/>
    <w:rsid w:val="00A743E5"/>
    <w:rsid w:val="00A805B4"/>
    <w:rsid w:val="00A80BDE"/>
    <w:rsid w:val="00AB2529"/>
    <w:rsid w:val="00AB7FFC"/>
    <w:rsid w:val="00AD4898"/>
    <w:rsid w:val="00AD5DD6"/>
    <w:rsid w:val="00AD63E1"/>
    <w:rsid w:val="00AF1362"/>
    <w:rsid w:val="00AF1464"/>
    <w:rsid w:val="00AF1B49"/>
    <w:rsid w:val="00AF31FF"/>
    <w:rsid w:val="00B163D2"/>
    <w:rsid w:val="00B2276D"/>
    <w:rsid w:val="00B617E0"/>
    <w:rsid w:val="00B62625"/>
    <w:rsid w:val="00B757E2"/>
    <w:rsid w:val="00B9530B"/>
    <w:rsid w:val="00B9741F"/>
    <w:rsid w:val="00BC3758"/>
    <w:rsid w:val="00BC575D"/>
    <w:rsid w:val="00BE4AB2"/>
    <w:rsid w:val="00C22FE2"/>
    <w:rsid w:val="00C64AF8"/>
    <w:rsid w:val="00C7034E"/>
    <w:rsid w:val="00C80368"/>
    <w:rsid w:val="00C8210E"/>
    <w:rsid w:val="00C85AB2"/>
    <w:rsid w:val="00C90065"/>
    <w:rsid w:val="00C9674D"/>
    <w:rsid w:val="00CA4C8F"/>
    <w:rsid w:val="00CA5C55"/>
    <w:rsid w:val="00CF7D7A"/>
    <w:rsid w:val="00D02DF7"/>
    <w:rsid w:val="00D05C0C"/>
    <w:rsid w:val="00D253D8"/>
    <w:rsid w:val="00D27997"/>
    <w:rsid w:val="00D53F89"/>
    <w:rsid w:val="00D672FA"/>
    <w:rsid w:val="00DB1F87"/>
    <w:rsid w:val="00DC7AED"/>
    <w:rsid w:val="00DF33A8"/>
    <w:rsid w:val="00DF78CC"/>
    <w:rsid w:val="00E166B7"/>
    <w:rsid w:val="00E17D75"/>
    <w:rsid w:val="00E217EC"/>
    <w:rsid w:val="00E37C46"/>
    <w:rsid w:val="00E46618"/>
    <w:rsid w:val="00E7448B"/>
    <w:rsid w:val="00E81AFC"/>
    <w:rsid w:val="00E83444"/>
    <w:rsid w:val="00E83904"/>
    <w:rsid w:val="00E87E31"/>
    <w:rsid w:val="00EA09B0"/>
    <w:rsid w:val="00EB6815"/>
    <w:rsid w:val="00EC0A58"/>
    <w:rsid w:val="00EC7443"/>
    <w:rsid w:val="00F07293"/>
    <w:rsid w:val="00F268F7"/>
    <w:rsid w:val="00F357BE"/>
    <w:rsid w:val="00F53036"/>
    <w:rsid w:val="00F61ED2"/>
    <w:rsid w:val="00F62A4E"/>
    <w:rsid w:val="00F71721"/>
    <w:rsid w:val="00F84264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table" w:styleId="a6">
    <w:name w:val="Table Grid"/>
    <w:basedOn w:val="a1"/>
    <w:uiPriority w:val="59"/>
    <w:rsid w:val="00BE4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A48B0-E23C-42B7-969A-F1BAA557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2025-03-20T09:36:00Z</cp:lastPrinted>
  <dcterms:created xsi:type="dcterms:W3CDTF">2025-03-24T09:11:00Z</dcterms:created>
  <dcterms:modified xsi:type="dcterms:W3CDTF">2025-03-24T09:15:00Z</dcterms:modified>
</cp:coreProperties>
</file>