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64" w:rsidRPr="00365136" w:rsidRDefault="006D1898" w:rsidP="00E6009E">
      <w:pPr>
        <w:ind w:left="708" w:firstLine="708"/>
        <w:contextualSpacing/>
        <w:jc w:val="center"/>
        <w:rPr>
          <w:lang w:val="uk-UA"/>
        </w:rPr>
      </w:pPr>
      <w:r w:rsidRPr="00EB4350">
        <w:rPr>
          <w:lang w:val="uk-UA"/>
        </w:rPr>
        <w:t xml:space="preserve">             </w:t>
      </w:r>
      <w:r w:rsidR="002608B7" w:rsidRPr="00365136">
        <w:rPr>
          <w:lang w:val="uk-UA"/>
        </w:rPr>
        <w:t>Додаток</w:t>
      </w:r>
      <w:r w:rsidR="00127761" w:rsidRPr="00365136">
        <w:rPr>
          <w:lang w:val="uk-UA"/>
        </w:rPr>
        <w:t xml:space="preserve"> </w:t>
      </w:r>
    </w:p>
    <w:p w:rsidR="006D1898" w:rsidRPr="00365136" w:rsidRDefault="006D1898" w:rsidP="00E6009E">
      <w:pPr>
        <w:contextualSpacing/>
        <w:jc w:val="right"/>
        <w:rPr>
          <w:lang w:val="uk-UA"/>
        </w:rPr>
      </w:pPr>
      <w:r w:rsidRPr="00365136">
        <w:rPr>
          <w:lang w:val="uk-UA"/>
        </w:rPr>
        <w:t xml:space="preserve">до інформації про виконання програми  </w:t>
      </w:r>
    </w:p>
    <w:p w:rsidR="002608B7" w:rsidRPr="00365136" w:rsidRDefault="002608B7" w:rsidP="00E6009E">
      <w:pPr>
        <w:contextualSpacing/>
        <w:jc w:val="right"/>
        <w:rPr>
          <w:lang w:val="uk-UA"/>
        </w:rPr>
      </w:pPr>
    </w:p>
    <w:p w:rsidR="002608B7" w:rsidRPr="00365136" w:rsidRDefault="00892B46" w:rsidP="00E6009E">
      <w:pPr>
        <w:contextualSpacing/>
        <w:jc w:val="center"/>
        <w:rPr>
          <w:b/>
          <w:lang w:val="uk-UA"/>
        </w:rPr>
      </w:pPr>
      <w:r w:rsidRPr="00365136">
        <w:rPr>
          <w:b/>
          <w:lang w:val="uk-UA"/>
        </w:rPr>
        <w:t>Стан виконання міської цільової</w:t>
      </w:r>
      <w:r w:rsidR="002608B7" w:rsidRPr="00365136">
        <w:rPr>
          <w:b/>
          <w:lang w:val="uk-UA"/>
        </w:rPr>
        <w:t xml:space="preserve"> програми</w:t>
      </w:r>
      <w:r w:rsidR="00BA70C8" w:rsidRPr="00365136">
        <w:rPr>
          <w:b/>
          <w:lang w:val="uk-UA"/>
        </w:rPr>
        <w:t xml:space="preserve"> </w:t>
      </w:r>
      <w:r w:rsidR="00FE3B1C" w:rsidRPr="00365136">
        <w:rPr>
          <w:b/>
          <w:lang w:val="uk-UA"/>
        </w:rPr>
        <w:t xml:space="preserve">станом на </w:t>
      </w:r>
      <w:r w:rsidR="00105C93" w:rsidRPr="00365136">
        <w:rPr>
          <w:b/>
          <w:lang w:val="uk-UA"/>
        </w:rPr>
        <w:t>3</w:t>
      </w:r>
      <w:r w:rsidR="00FE3B1C" w:rsidRPr="00365136">
        <w:rPr>
          <w:b/>
          <w:lang w:val="uk-UA"/>
        </w:rPr>
        <w:t>1.</w:t>
      </w:r>
      <w:r w:rsidR="00984A5F" w:rsidRPr="00365136">
        <w:rPr>
          <w:b/>
          <w:lang w:val="uk-UA"/>
        </w:rPr>
        <w:t>1</w:t>
      </w:r>
      <w:r w:rsidR="00105C93" w:rsidRPr="00365136">
        <w:rPr>
          <w:b/>
          <w:lang w:val="uk-UA"/>
        </w:rPr>
        <w:t>2</w:t>
      </w:r>
      <w:r w:rsidR="00D41863" w:rsidRPr="00365136">
        <w:rPr>
          <w:b/>
          <w:lang w:val="uk-UA"/>
        </w:rPr>
        <w:t>.202</w:t>
      </w:r>
      <w:r w:rsidR="00A41695" w:rsidRPr="00365136">
        <w:rPr>
          <w:b/>
          <w:lang w:val="uk-UA"/>
        </w:rPr>
        <w:t>4</w:t>
      </w:r>
      <w:r w:rsidR="00FE3B1C" w:rsidRPr="00365136">
        <w:rPr>
          <w:b/>
          <w:lang w:val="uk-UA"/>
        </w:rPr>
        <w:t xml:space="preserve"> </w:t>
      </w:r>
      <w:r w:rsidR="00FF6495" w:rsidRPr="00365136">
        <w:rPr>
          <w:b/>
          <w:lang w:val="uk-UA"/>
        </w:rPr>
        <w:t>р.</w:t>
      </w:r>
      <w:r w:rsidR="002608B7" w:rsidRPr="00365136">
        <w:rPr>
          <w:b/>
          <w:lang w:val="uk-UA"/>
        </w:rPr>
        <w:t xml:space="preserve"> </w:t>
      </w:r>
    </w:p>
    <w:p w:rsidR="002608B7" w:rsidRPr="00365136" w:rsidRDefault="002608B7" w:rsidP="00E6009E">
      <w:pPr>
        <w:contextualSpacing/>
        <w:jc w:val="both"/>
        <w:rPr>
          <w:b/>
          <w:bCs/>
          <w:lang w:val="uk-UA"/>
        </w:rPr>
      </w:pPr>
      <w:r w:rsidRPr="00365136">
        <w:rPr>
          <w:b/>
          <w:bCs/>
          <w:lang w:val="uk-UA"/>
        </w:rPr>
        <w:t>«Удосконалення системи поводження з твердими побутовими відходами</w:t>
      </w:r>
      <w:r w:rsidR="006D1898" w:rsidRPr="00365136">
        <w:rPr>
          <w:b/>
          <w:bCs/>
          <w:lang w:val="uk-UA"/>
        </w:rPr>
        <w:t xml:space="preserve">, розвитку та збереження зелених насаджень, благоустрою територій </w:t>
      </w:r>
      <w:r w:rsidR="002A2CD7" w:rsidRPr="00365136">
        <w:rPr>
          <w:b/>
          <w:bCs/>
          <w:lang w:val="uk-UA"/>
        </w:rPr>
        <w:t xml:space="preserve">Ніжинської міської </w:t>
      </w:r>
      <w:r w:rsidR="006D1898" w:rsidRPr="00365136">
        <w:rPr>
          <w:b/>
          <w:bCs/>
          <w:lang w:val="uk-UA"/>
        </w:rPr>
        <w:t>т</w:t>
      </w:r>
      <w:r w:rsidR="002A2CD7" w:rsidRPr="00365136">
        <w:rPr>
          <w:b/>
          <w:bCs/>
          <w:lang w:val="uk-UA"/>
        </w:rPr>
        <w:t>ериторіальної громади</w:t>
      </w:r>
      <w:r w:rsidRPr="00365136">
        <w:rPr>
          <w:b/>
          <w:lang w:val="uk-UA"/>
        </w:rPr>
        <w:t xml:space="preserve"> на </w:t>
      </w:r>
      <w:r w:rsidR="002A2CD7" w:rsidRPr="00365136">
        <w:rPr>
          <w:b/>
          <w:lang w:val="uk-UA"/>
        </w:rPr>
        <w:t>202</w:t>
      </w:r>
      <w:r w:rsidR="00A41695" w:rsidRPr="00365136">
        <w:rPr>
          <w:b/>
          <w:lang w:val="uk-UA"/>
        </w:rPr>
        <w:t>4</w:t>
      </w:r>
      <w:r w:rsidR="00BA70C8" w:rsidRPr="00365136">
        <w:rPr>
          <w:b/>
          <w:lang w:val="uk-UA"/>
        </w:rPr>
        <w:t xml:space="preserve"> </w:t>
      </w:r>
      <w:r w:rsidRPr="00365136">
        <w:rPr>
          <w:b/>
          <w:lang w:val="uk-UA"/>
        </w:rPr>
        <w:t>рік</w:t>
      </w:r>
      <w:r w:rsidRPr="00365136">
        <w:rPr>
          <w:b/>
          <w:bCs/>
          <w:lang w:val="uk-UA"/>
        </w:rPr>
        <w:t>»</w:t>
      </w:r>
      <w:r w:rsidR="004B4C68" w:rsidRPr="00365136">
        <w:rPr>
          <w:b/>
          <w:bCs/>
          <w:lang w:val="uk-UA"/>
        </w:rPr>
        <w:t xml:space="preserve"> (далі – Програма)</w:t>
      </w:r>
      <w:r w:rsidR="00FF6495" w:rsidRPr="00365136">
        <w:rPr>
          <w:b/>
          <w:bCs/>
          <w:lang w:val="uk-UA"/>
        </w:rPr>
        <w:t xml:space="preserve">, затвердженої рішенням Ніжинської міської ради </w:t>
      </w:r>
      <w:r w:rsidR="003B2E93" w:rsidRPr="00365136">
        <w:rPr>
          <w:b/>
          <w:bCs/>
          <w:lang w:val="uk-UA"/>
        </w:rPr>
        <w:t xml:space="preserve">Чернігівської області </w:t>
      </w:r>
      <w:r w:rsidR="00FF6495" w:rsidRPr="00365136">
        <w:rPr>
          <w:b/>
          <w:bCs/>
          <w:lang w:val="uk-UA"/>
        </w:rPr>
        <w:t xml:space="preserve">від </w:t>
      </w:r>
      <w:r w:rsidR="003B2E93" w:rsidRPr="00365136">
        <w:rPr>
          <w:b/>
          <w:bCs/>
          <w:lang w:val="uk-UA"/>
        </w:rPr>
        <w:t>0</w:t>
      </w:r>
      <w:r w:rsidR="00A41695" w:rsidRPr="00365136">
        <w:rPr>
          <w:b/>
          <w:bCs/>
          <w:lang w:val="uk-UA"/>
        </w:rPr>
        <w:t>8</w:t>
      </w:r>
      <w:r w:rsidR="003B2E93" w:rsidRPr="00365136">
        <w:rPr>
          <w:b/>
          <w:bCs/>
          <w:lang w:val="uk-UA"/>
        </w:rPr>
        <w:t xml:space="preserve"> грудня 202</w:t>
      </w:r>
      <w:r w:rsidR="00A41695" w:rsidRPr="00365136">
        <w:rPr>
          <w:b/>
          <w:bCs/>
          <w:lang w:val="uk-UA"/>
        </w:rPr>
        <w:t>3</w:t>
      </w:r>
      <w:r w:rsidR="003B2E93" w:rsidRPr="00365136">
        <w:rPr>
          <w:b/>
          <w:bCs/>
          <w:lang w:val="uk-UA"/>
        </w:rPr>
        <w:t xml:space="preserve"> </w:t>
      </w:r>
      <w:r w:rsidR="00FF6495" w:rsidRPr="00365136">
        <w:rPr>
          <w:b/>
          <w:bCs/>
          <w:lang w:val="uk-UA"/>
        </w:rPr>
        <w:t>року №</w:t>
      </w:r>
      <w:r w:rsidR="00A41695" w:rsidRPr="00365136">
        <w:rPr>
          <w:b/>
          <w:bCs/>
          <w:lang w:val="uk-UA"/>
        </w:rPr>
        <w:t xml:space="preserve"> 2-35</w:t>
      </w:r>
      <w:r w:rsidR="00FF6495" w:rsidRPr="00365136">
        <w:rPr>
          <w:b/>
          <w:bCs/>
          <w:lang w:val="uk-UA"/>
        </w:rPr>
        <w:t>/202</w:t>
      </w:r>
      <w:r w:rsidR="00A41695" w:rsidRPr="00365136">
        <w:rPr>
          <w:b/>
          <w:bCs/>
          <w:lang w:val="uk-UA"/>
        </w:rPr>
        <w:t>3</w:t>
      </w:r>
      <w:r w:rsidR="00FF6495" w:rsidRPr="00365136">
        <w:rPr>
          <w:b/>
          <w:bCs/>
          <w:lang w:val="uk-UA"/>
        </w:rPr>
        <w:t xml:space="preserve"> «Про затвердження програм місцевого/регіонального значення на 202</w:t>
      </w:r>
      <w:r w:rsidR="00A41695" w:rsidRPr="00365136">
        <w:rPr>
          <w:b/>
          <w:bCs/>
          <w:lang w:val="uk-UA"/>
        </w:rPr>
        <w:t>4</w:t>
      </w:r>
      <w:r w:rsidR="00FF6495" w:rsidRPr="00365136">
        <w:rPr>
          <w:b/>
          <w:bCs/>
          <w:lang w:val="uk-UA"/>
        </w:rPr>
        <w:t xml:space="preserve"> рік</w:t>
      </w:r>
      <w:r w:rsidR="003B2E93" w:rsidRPr="00365136">
        <w:rPr>
          <w:b/>
          <w:bCs/>
          <w:lang w:val="uk-UA"/>
        </w:rPr>
        <w:t xml:space="preserve"> </w:t>
      </w:r>
      <w:r w:rsidR="00FF6495" w:rsidRPr="00365136">
        <w:rPr>
          <w:b/>
          <w:bCs/>
          <w:lang w:val="uk-UA"/>
        </w:rPr>
        <w:t>»</w:t>
      </w:r>
      <w:r w:rsidR="00676803" w:rsidRPr="00365136">
        <w:rPr>
          <w:b/>
          <w:bCs/>
          <w:lang w:val="uk-UA"/>
        </w:rPr>
        <w:t xml:space="preserve"> (додаток № 35 до рішення)</w:t>
      </w:r>
      <w:r w:rsidR="00282491" w:rsidRPr="00365136">
        <w:rPr>
          <w:b/>
          <w:bCs/>
          <w:lang w:val="uk-UA"/>
        </w:rPr>
        <w:t xml:space="preserve"> зі змінами, внесеними рішенням Ніжинської міської ради від 11 червня 2024 року № 45-38/2024</w:t>
      </w:r>
      <w:r w:rsidR="00984A5F" w:rsidRPr="00365136">
        <w:rPr>
          <w:b/>
          <w:bCs/>
          <w:lang w:val="uk-UA"/>
        </w:rPr>
        <w:t>, від 06 серпня 2024 року № 6-39/2024</w:t>
      </w:r>
      <w:r w:rsidR="00105C93" w:rsidRPr="00365136">
        <w:rPr>
          <w:b/>
          <w:bCs/>
          <w:lang w:val="uk-UA"/>
        </w:rPr>
        <w:t>, 20 листопада 2024 року № 6-42/2024</w:t>
      </w:r>
    </w:p>
    <w:p w:rsidR="002608B7" w:rsidRPr="00365136" w:rsidRDefault="002608B7" w:rsidP="00E6009E">
      <w:pPr>
        <w:contextualSpacing/>
        <w:jc w:val="center"/>
        <w:rPr>
          <w:b/>
          <w:bCs/>
          <w:lang w:val="uk-UA"/>
        </w:rPr>
      </w:pPr>
    </w:p>
    <w:p w:rsidR="00FF6495" w:rsidRPr="00365136" w:rsidRDefault="00FF6495" w:rsidP="00E6009E">
      <w:pPr>
        <w:ind w:firstLine="708"/>
        <w:contextualSpacing/>
        <w:jc w:val="both"/>
        <w:rPr>
          <w:b/>
          <w:bCs/>
          <w:i/>
          <w:lang w:val="uk-UA"/>
        </w:rPr>
      </w:pPr>
      <w:r w:rsidRPr="00365136">
        <w:rPr>
          <w:b/>
          <w:bCs/>
          <w:i/>
          <w:lang w:val="uk-UA"/>
        </w:rPr>
        <w:t>Захід 1</w:t>
      </w:r>
      <w:bookmarkStart w:id="0" w:name="_Hlk98912456"/>
      <w:r w:rsidRPr="00365136">
        <w:rPr>
          <w:b/>
          <w:bCs/>
          <w:i/>
          <w:lang w:val="uk-UA"/>
        </w:rPr>
        <w:t xml:space="preserve">. </w:t>
      </w:r>
      <w:bookmarkEnd w:id="0"/>
      <w:r w:rsidR="00C044FF" w:rsidRPr="00365136">
        <w:rPr>
          <w:b/>
          <w:bCs/>
          <w:i/>
          <w:lang w:val="uk-UA"/>
        </w:rPr>
        <w:t>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</w:t>
      </w:r>
    </w:p>
    <w:p w:rsidR="00C044FF" w:rsidRPr="00365136" w:rsidRDefault="00C044FF" w:rsidP="00E6009E">
      <w:pPr>
        <w:ind w:firstLine="567"/>
        <w:contextualSpacing/>
        <w:jc w:val="both"/>
        <w:rPr>
          <w:bCs/>
          <w:lang w:val="uk-UA"/>
        </w:rPr>
      </w:pPr>
    </w:p>
    <w:p w:rsidR="00630F12" w:rsidRPr="00365136" w:rsidRDefault="00A77B09" w:rsidP="00E6009E">
      <w:pPr>
        <w:ind w:firstLine="567"/>
        <w:contextualSpacing/>
        <w:jc w:val="both"/>
        <w:rPr>
          <w:bCs/>
          <w:lang w:val="uk-UA"/>
        </w:rPr>
      </w:pPr>
      <w:r w:rsidRPr="00365136">
        <w:rPr>
          <w:bCs/>
          <w:lang w:val="uk-UA"/>
        </w:rPr>
        <w:t>Санітарне утримання та благоустрій територій загального користування</w:t>
      </w:r>
      <w:r w:rsidRPr="00365136">
        <w:rPr>
          <w:b/>
          <w:bCs/>
          <w:i/>
          <w:lang w:val="uk-UA"/>
        </w:rPr>
        <w:t xml:space="preserve"> </w:t>
      </w:r>
      <w:r w:rsidRPr="00365136">
        <w:rPr>
          <w:bCs/>
          <w:lang w:val="uk-UA"/>
        </w:rPr>
        <w:t>поділяється на</w:t>
      </w:r>
      <w:r w:rsidR="00630F12" w:rsidRPr="00365136">
        <w:rPr>
          <w:bCs/>
          <w:lang w:val="uk-UA"/>
        </w:rPr>
        <w:t>:</w:t>
      </w:r>
    </w:p>
    <w:p w:rsidR="00A77B09" w:rsidRPr="00365136" w:rsidRDefault="00A77B09" w:rsidP="00E6009E">
      <w:pPr>
        <w:numPr>
          <w:ilvl w:val="0"/>
          <w:numId w:val="18"/>
        </w:numPr>
        <w:ind w:left="0" w:firstLine="284"/>
        <w:contextualSpacing/>
        <w:jc w:val="both"/>
        <w:rPr>
          <w:bCs/>
          <w:lang w:val="uk-UA"/>
        </w:rPr>
      </w:pPr>
      <w:r w:rsidRPr="00365136">
        <w:rPr>
          <w:bCs/>
          <w:lang w:val="uk-UA"/>
        </w:rPr>
        <w:t>ручне утримання та благоустрій територій загального користування;</w:t>
      </w:r>
    </w:p>
    <w:p w:rsidR="00A77B09" w:rsidRPr="00365136" w:rsidRDefault="00A77B09" w:rsidP="00E6009E">
      <w:pPr>
        <w:numPr>
          <w:ilvl w:val="0"/>
          <w:numId w:val="18"/>
        </w:numPr>
        <w:ind w:left="0" w:firstLine="284"/>
        <w:contextualSpacing/>
        <w:jc w:val="both"/>
        <w:rPr>
          <w:bCs/>
          <w:lang w:val="uk-UA"/>
        </w:rPr>
      </w:pPr>
      <w:r w:rsidRPr="00365136">
        <w:rPr>
          <w:bCs/>
          <w:lang w:val="uk-UA"/>
        </w:rPr>
        <w:t>механізоване утримання територій загального користування</w:t>
      </w:r>
      <w:r w:rsidR="005E7DE8">
        <w:rPr>
          <w:bCs/>
          <w:lang w:val="uk-UA"/>
        </w:rPr>
        <w:t xml:space="preserve"> (щоденне, зимове та літнє)</w:t>
      </w:r>
      <w:r w:rsidRPr="00365136">
        <w:rPr>
          <w:bCs/>
          <w:lang w:val="uk-UA"/>
        </w:rPr>
        <w:t>.</w:t>
      </w:r>
    </w:p>
    <w:p w:rsidR="000E371B" w:rsidRPr="00365136" w:rsidRDefault="00630F12" w:rsidP="00E6009E">
      <w:pPr>
        <w:ind w:firstLine="284"/>
        <w:contextualSpacing/>
        <w:jc w:val="both"/>
        <w:rPr>
          <w:bCs/>
          <w:lang w:val="uk-UA"/>
        </w:rPr>
      </w:pPr>
      <w:r w:rsidRPr="00365136">
        <w:rPr>
          <w:bCs/>
          <w:lang w:val="uk-UA"/>
        </w:rPr>
        <w:t xml:space="preserve">Для виконання програмного заходу </w:t>
      </w:r>
      <w:r w:rsidR="00EF4BA2" w:rsidRPr="00365136">
        <w:rPr>
          <w:bCs/>
          <w:lang w:val="uk-UA"/>
        </w:rPr>
        <w:t xml:space="preserve">№ 1 </w:t>
      </w:r>
      <w:r w:rsidRPr="00365136">
        <w:rPr>
          <w:bCs/>
          <w:lang w:val="uk-UA"/>
        </w:rPr>
        <w:t>комунальн</w:t>
      </w:r>
      <w:r w:rsidR="00EF4BA2" w:rsidRPr="00365136">
        <w:rPr>
          <w:bCs/>
          <w:lang w:val="uk-UA"/>
        </w:rPr>
        <w:t>ому</w:t>
      </w:r>
      <w:r w:rsidRPr="00365136">
        <w:rPr>
          <w:bCs/>
          <w:lang w:val="uk-UA"/>
        </w:rPr>
        <w:t xml:space="preserve"> підприємств</w:t>
      </w:r>
      <w:r w:rsidR="00EF4BA2" w:rsidRPr="00365136">
        <w:rPr>
          <w:bCs/>
          <w:lang w:val="uk-UA"/>
        </w:rPr>
        <w:t xml:space="preserve">у </w:t>
      </w:r>
      <w:r w:rsidRPr="00365136">
        <w:rPr>
          <w:bCs/>
          <w:lang w:val="uk-UA"/>
        </w:rPr>
        <w:t xml:space="preserve">«Виробниче управління комунального господарства» </w:t>
      </w:r>
      <w:r w:rsidR="00D03C45" w:rsidRPr="00365136">
        <w:rPr>
          <w:bCs/>
          <w:lang w:val="uk-UA"/>
        </w:rPr>
        <w:t>з</w:t>
      </w:r>
      <w:r w:rsidRPr="00365136">
        <w:rPr>
          <w:bCs/>
          <w:lang w:val="uk-UA"/>
        </w:rPr>
        <w:t xml:space="preserve"> бюджету Ніжинської міської територіальної громади будо виділено фінансування </w:t>
      </w:r>
      <w:r w:rsidR="00BD77C5" w:rsidRPr="00365136">
        <w:rPr>
          <w:bCs/>
          <w:lang w:val="uk-UA"/>
        </w:rPr>
        <w:t>на 202</w:t>
      </w:r>
      <w:r w:rsidR="00102480" w:rsidRPr="00365136">
        <w:rPr>
          <w:bCs/>
          <w:lang w:val="uk-UA"/>
        </w:rPr>
        <w:t>4</w:t>
      </w:r>
      <w:r w:rsidR="00BD77C5" w:rsidRPr="00365136">
        <w:rPr>
          <w:bCs/>
          <w:lang w:val="uk-UA"/>
        </w:rPr>
        <w:t xml:space="preserve"> рік </w:t>
      </w:r>
      <w:r w:rsidRPr="00365136">
        <w:rPr>
          <w:bCs/>
          <w:lang w:val="uk-UA"/>
        </w:rPr>
        <w:t>на суму</w:t>
      </w:r>
      <w:r w:rsidR="008A459C" w:rsidRPr="00365136">
        <w:rPr>
          <w:bCs/>
          <w:lang w:val="uk-UA"/>
        </w:rPr>
        <w:t xml:space="preserve"> </w:t>
      </w:r>
      <w:bookmarkStart w:id="1" w:name="_Hlk186622444"/>
      <w:r w:rsidR="00102480" w:rsidRPr="00365136">
        <w:rPr>
          <w:bCs/>
          <w:lang w:val="uk-UA"/>
        </w:rPr>
        <w:t>1</w:t>
      </w:r>
      <w:r w:rsidR="006D16D0" w:rsidRPr="00365136">
        <w:rPr>
          <w:bCs/>
          <w:lang w:val="uk-UA"/>
        </w:rPr>
        <w:t>6394883,35</w:t>
      </w:r>
      <w:r w:rsidR="008A459C" w:rsidRPr="00365136">
        <w:rPr>
          <w:bCs/>
          <w:lang w:val="uk-UA"/>
        </w:rPr>
        <w:t xml:space="preserve"> </w:t>
      </w:r>
      <w:bookmarkEnd w:id="1"/>
      <w:r w:rsidR="008A459C" w:rsidRPr="00365136">
        <w:rPr>
          <w:bCs/>
          <w:lang w:val="uk-UA"/>
        </w:rPr>
        <w:t>гривень</w:t>
      </w:r>
      <w:r w:rsidR="000E371B" w:rsidRPr="00365136">
        <w:rPr>
          <w:bCs/>
          <w:lang w:val="uk-UA"/>
        </w:rPr>
        <w:t xml:space="preserve">, з них за рахунок загального фонду </w:t>
      </w:r>
      <w:r w:rsidR="006D16D0" w:rsidRPr="00365136">
        <w:rPr>
          <w:bCs/>
          <w:lang w:val="uk-UA"/>
        </w:rPr>
        <w:t xml:space="preserve">16124551,35 </w:t>
      </w:r>
      <w:r w:rsidR="000E371B" w:rsidRPr="00365136">
        <w:rPr>
          <w:bCs/>
          <w:lang w:val="uk-UA"/>
        </w:rPr>
        <w:t xml:space="preserve">грн., за рахунок спеціального фонду – </w:t>
      </w:r>
      <w:r w:rsidR="007866CA" w:rsidRPr="00365136">
        <w:rPr>
          <w:bCs/>
          <w:lang w:val="uk-UA"/>
        </w:rPr>
        <w:t>270332,00</w:t>
      </w:r>
      <w:r w:rsidR="000E371B" w:rsidRPr="00365136">
        <w:rPr>
          <w:bCs/>
          <w:lang w:val="uk-UA"/>
        </w:rPr>
        <w:t xml:space="preserve"> грн.</w:t>
      </w:r>
    </w:p>
    <w:p w:rsidR="000E371B" w:rsidRPr="00365136" w:rsidRDefault="008A459C" w:rsidP="000E371B">
      <w:pPr>
        <w:ind w:firstLine="284"/>
        <w:contextualSpacing/>
        <w:jc w:val="both"/>
        <w:rPr>
          <w:bCs/>
          <w:lang w:val="uk-UA"/>
        </w:rPr>
      </w:pPr>
      <w:r w:rsidRPr="00365136">
        <w:rPr>
          <w:bCs/>
          <w:lang w:val="uk-UA"/>
        </w:rPr>
        <w:t xml:space="preserve">Фактично проведені видатки </w:t>
      </w:r>
      <w:r w:rsidR="00D217C5" w:rsidRPr="00365136">
        <w:rPr>
          <w:bCs/>
          <w:lang w:val="uk-UA"/>
        </w:rPr>
        <w:t xml:space="preserve">з місцевого бюджету </w:t>
      </w:r>
      <w:r w:rsidRPr="00365136">
        <w:rPr>
          <w:bCs/>
          <w:lang w:val="uk-UA"/>
        </w:rPr>
        <w:t>за</w:t>
      </w:r>
      <w:r w:rsidR="007866CA" w:rsidRPr="00365136">
        <w:rPr>
          <w:bCs/>
          <w:lang w:val="uk-UA"/>
        </w:rPr>
        <w:t xml:space="preserve"> </w:t>
      </w:r>
      <w:r w:rsidRPr="00365136">
        <w:rPr>
          <w:bCs/>
          <w:lang w:val="uk-UA"/>
        </w:rPr>
        <w:t>202</w:t>
      </w:r>
      <w:r w:rsidR="00102480" w:rsidRPr="00365136">
        <w:rPr>
          <w:bCs/>
          <w:lang w:val="uk-UA"/>
        </w:rPr>
        <w:t>4</w:t>
      </w:r>
      <w:r w:rsidRPr="00365136">
        <w:rPr>
          <w:bCs/>
          <w:lang w:val="uk-UA"/>
        </w:rPr>
        <w:t xml:space="preserve"> року на суму </w:t>
      </w:r>
      <w:r w:rsidR="007866CA" w:rsidRPr="00365136">
        <w:rPr>
          <w:bCs/>
          <w:lang w:val="uk-UA"/>
        </w:rPr>
        <w:t>1</w:t>
      </w:r>
      <w:r w:rsidR="006D16D0" w:rsidRPr="00365136">
        <w:rPr>
          <w:bCs/>
          <w:lang w:val="uk-UA"/>
        </w:rPr>
        <w:t>5770532,98</w:t>
      </w:r>
      <w:r w:rsidR="00624FA3" w:rsidRPr="00365136">
        <w:rPr>
          <w:bCs/>
          <w:lang w:val="uk-UA"/>
        </w:rPr>
        <w:t xml:space="preserve"> </w:t>
      </w:r>
      <w:r w:rsidRPr="00365136">
        <w:rPr>
          <w:bCs/>
          <w:lang w:val="uk-UA"/>
        </w:rPr>
        <w:t>грн.</w:t>
      </w:r>
      <w:r w:rsidR="000E371B" w:rsidRPr="00365136">
        <w:rPr>
          <w:bCs/>
          <w:lang w:val="uk-UA"/>
        </w:rPr>
        <w:t xml:space="preserve">, у тому числі за рахунок загального фонду </w:t>
      </w:r>
      <w:r w:rsidR="005E7DE8">
        <w:rPr>
          <w:bCs/>
          <w:lang w:val="uk-UA"/>
        </w:rPr>
        <w:t xml:space="preserve">- </w:t>
      </w:r>
      <w:r w:rsidR="007866CA" w:rsidRPr="00365136">
        <w:rPr>
          <w:bCs/>
          <w:lang w:val="uk-UA"/>
        </w:rPr>
        <w:t>1</w:t>
      </w:r>
      <w:r w:rsidR="006D16D0" w:rsidRPr="00365136">
        <w:rPr>
          <w:bCs/>
          <w:lang w:val="uk-UA"/>
        </w:rPr>
        <w:t>5500200,98</w:t>
      </w:r>
      <w:r w:rsidR="000E371B" w:rsidRPr="00365136">
        <w:rPr>
          <w:bCs/>
          <w:lang w:val="uk-UA"/>
        </w:rPr>
        <w:t xml:space="preserve"> грн.</w:t>
      </w:r>
      <w:r w:rsidR="005E7DE8">
        <w:rPr>
          <w:bCs/>
          <w:lang w:val="uk-UA"/>
        </w:rPr>
        <w:t xml:space="preserve"> та</w:t>
      </w:r>
      <w:r w:rsidR="000E371B" w:rsidRPr="00365136">
        <w:rPr>
          <w:bCs/>
          <w:lang w:val="uk-UA"/>
        </w:rPr>
        <w:t xml:space="preserve"> за рахунок спеціального фонду – 270332,00 грн.</w:t>
      </w:r>
    </w:p>
    <w:p w:rsidR="008A459C" w:rsidRPr="00365136" w:rsidRDefault="002E6657" w:rsidP="00E6009E">
      <w:pPr>
        <w:ind w:firstLine="284"/>
        <w:contextualSpacing/>
        <w:jc w:val="both"/>
        <w:rPr>
          <w:bCs/>
          <w:lang w:val="uk-UA"/>
        </w:rPr>
      </w:pPr>
      <w:r w:rsidRPr="00365136">
        <w:rPr>
          <w:bCs/>
          <w:lang w:val="uk-UA"/>
        </w:rPr>
        <w:t>Усього в</w:t>
      </w:r>
      <w:r w:rsidR="008A459C" w:rsidRPr="00365136">
        <w:rPr>
          <w:bCs/>
          <w:lang w:val="uk-UA"/>
        </w:rPr>
        <w:t>ідхилення –</w:t>
      </w:r>
      <w:r w:rsidR="00886001" w:rsidRPr="00365136">
        <w:rPr>
          <w:bCs/>
          <w:lang w:val="uk-UA"/>
        </w:rPr>
        <w:t xml:space="preserve"> </w:t>
      </w:r>
      <w:r w:rsidR="006D16D0" w:rsidRPr="00365136">
        <w:rPr>
          <w:bCs/>
          <w:lang w:val="uk-UA"/>
        </w:rPr>
        <w:t>624350,37</w:t>
      </w:r>
      <w:r w:rsidR="008A459C" w:rsidRPr="00365136">
        <w:rPr>
          <w:bCs/>
          <w:lang w:val="uk-UA"/>
        </w:rPr>
        <w:t xml:space="preserve"> грн.</w:t>
      </w:r>
      <w:r w:rsidRPr="00365136">
        <w:rPr>
          <w:bCs/>
          <w:lang w:val="uk-UA"/>
        </w:rPr>
        <w:t xml:space="preserve">, в т. ч. загальний фонд – </w:t>
      </w:r>
      <w:r w:rsidR="006D16D0" w:rsidRPr="00365136">
        <w:rPr>
          <w:bCs/>
          <w:lang w:val="uk-UA"/>
        </w:rPr>
        <w:t>624350,37</w:t>
      </w:r>
      <w:r w:rsidRPr="00365136">
        <w:rPr>
          <w:bCs/>
          <w:lang w:val="uk-UA"/>
        </w:rPr>
        <w:t xml:space="preserve"> грн., спеціальний фонд – </w:t>
      </w:r>
      <w:r w:rsidR="007866CA" w:rsidRPr="00365136">
        <w:rPr>
          <w:bCs/>
          <w:lang w:val="uk-UA"/>
        </w:rPr>
        <w:t>0,00</w:t>
      </w:r>
      <w:r w:rsidRPr="00365136">
        <w:rPr>
          <w:bCs/>
          <w:lang w:val="uk-UA"/>
        </w:rPr>
        <w:t xml:space="preserve"> грн.</w:t>
      </w:r>
    </w:p>
    <w:p w:rsidR="00102480" w:rsidRPr="00365136" w:rsidRDefault="00102480" w:rsidP="00E6009E">
      <w:pPr>
        <w:contextualSpacing/>
        <w:jc w:val="both"/>
        <w:rPr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559"/>
        <w:gridCol w:w="1560"/>
        <w:gridCol w:w="1665"/>
      </w:tblGrid>
      <w:tr w:rsidR="00102480" w:rsidRPr="00365136" w:rsidTr="00904DB3">
        <w:trPr>
          <w:trHeight w:val="20"/>
        </w:trPr>
        <w:tc>
          <w:tcPr>
            <w:tcW w:w="4786" w:type="dxa"/>
            <w:shd w:val="clear" w:color="auto" w:fill="auto"/>
            <w:noWrap/>
            <w:hideMark/>
          </w:tcPr>
          <w:p w:rsidR="00102480" w:rsidRPr="00365136" w:rsidRDefault="00102480" w:rsidP="00E6009E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365136" w:rsidRDefault="00102480" w:rsidP="00E6009E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bCs/>
                <w:sz w:val="22"/>
                <w:szCs w:val="22"/>
                <w:lang w:val="uk-UA"/>
              </w:rPr>
              <w:t>Виділено бюджетних коштів на 2024 рік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365136" w:rsidRDefault="00102480" w:rsidP="00E6009E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bCs/>
                <w:sz w:val="22"/>
                <w:szCs w:val="22"/>
                <w:lang w:val="uk-UA"/>
              </w:rPr>
              <w:t xml:space="preserve">Касові видатки за </w:t>
            </w:r>
            <w:r w:rsidR="007008B7" w:rsidRPr="00365136">
              <w:rPr>
                <w:bCs/>
                <w:sz w:val="22"/>
                <w:szCs w:val="22"/>
                <w:lang w:val="uk-UA"/>
              </w:rPr>
              <w:t xml:space="preserve">9 місяців </w:t>
            </w:r>
            <w:r w:rsidRPr="00365136">
              <w:rPr>
                <w:bCs/>
                <w:sz w:val="22"/>
                <w:szCs w:val="22"/>
                <w:lang w:val="uk-UA"/>
              </w:rPr>
              <w:t>2024 р.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365136" w:rsidRDefault="00102480" w:rsidP="00E6009E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bCs/>
                <w:sz w:val="22"/>
                <w:szCs w:val="22"/>
                <w:lang w:val="uk-UA"/>
              </w:rPr>
              <w:t>Економія / перевитрата з початку року (+/-)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  <w:lang w:val="uk-UA"/>
              </w:rPr>
              <w:t>Витрати на оплату праці та нарахування на заробітну плату, в тому числі: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b/>
                <w:bCs/>
                <w:sz w:val="22"/>
                <w:szCs w:val="22"/>
              </w:rPr>
              <w:t>11260031,00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b/>
                <w:bCs/>
                <w:sz w:val="22"/>
                <w:szCs w:val="22"/>
              </w:rPr>
              <w:t>10635683,15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b/>
                <w:bCs/>
                <w:sz w:val="22"/>
                <w:szCs w:val="22"/>
              </w:rPr>
              <w:t>624347,85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365136">
              <w:rPr>
                <w:i/>
                <w:iCs/>
                <w:sz w:val="22"/>
                <w:szCs w:val="22"/>
                <w:lang w:val="uk-UA"/>
              </w:rPr>
              <w:t>Ручне прибирання територій парків і скверів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2611160,00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2415452,18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195707,82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365136">
              <w:rPr>
                <w:i/>
                <w:iCs/>
                <w:sz w:val="22"/>
                <w:szCs w:val="22"/>
                <w:lang w:val="uk-UA"/>
              </w:rPr>
              <w:t>Ручне прибирання територій вулиць та міського лісу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5734513,00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5556786,81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177726,19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365136">
              <w:rPr>
                <w:i/>
                <w:iCs/>
                <w:sz w:val="22"/>
                <w:szCs w:val="22"/>
                <w:lang w:val="uk-UA"/>
              </w:rPr>
              <w:t>Догляд за міськими клумбами і озеленення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1280696,00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1189867,87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90828,13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365136">
              <w:rPr>
                <w:i/>
                <w:iCs/>
                <w:sz w:val="22"/>
                <w:szCs w:val="22"/>
                <w:lang w:val="uk-UA"/>
              </w:rPr>
              <w:t>Щоденне механізоване утримання територій загального користування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619500,00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610697,10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8802,90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365136">
              <w:rPr>
                <w:i/>
                <w:iCs/>
                <w:sz w:val="22"/>
                <w:szCs w:val="22"/>
                <w:lang w:val="uk-UA"/>
              </w:rPr>
              <w:t>Літнє механізоване утримання територій загального користування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527392,00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412768,39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114623,61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365136">
              <w:rPr>
                <w:i/>
                <w:iCs/>
                <w:sz w:val="22"/>
                <w:szCs w:val="22"/>
                <w:lang w:val="uk-UA"/>
              </w:rPr>
              <w:t>Зимове механізоване утримання територій загального користування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486770,00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450110,80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36659,20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  <w:lang w:val="uk-UA"/>
              </w:rPr>
              <w:t>Витрати на придбання спеціального одягу, спецвзуття та засобів індивідуального захисту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86240,00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86240,00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0,00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  <w:lang w:val="uk-UA"/>
              </w:rPr>
              <w:t>Витрати на придбання інвентарю та інструментів для благоустрою території (робочого інвентарю)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169020,00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169020,00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0,00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  <w:lang w:val="uk-UA"/>
              </w:rPr>
              <w:t>Витрати на придбання  миючих та дезінфікуючих засобів (мила)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11944,00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11943,60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0,40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  <w:lang w:val="uk-UA"/>
              </w:rPr>
              <w:t>Витрати на придбання пального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2938425,00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2938425,00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0,00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  <w:lang w:val="uk-UA"/>
              </w:rPr>
              <w:lastRenderedPageBreak/>
              <w:t>Витрати на придбання мастил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99989,00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99988,31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0,69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  <w:lang w:val="uk-UA"/>
              </w:rPr>
              <w:t>Витрати на придбання посадкового матеріалу однолітніх рослин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319999,00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319999,00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0,00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  <w:lang w:val="uk-UA"/>
              </w:rPr>
              <w:t>Витрати на придбання посадкового матеріалу багаторічних насаджень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359900,00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359900,00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0,00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  <w:lang w:val="uk-UA"/>
              </w:rPr>
              <w:t xml:space="preserve">Витрати на придбання декоративних </w:t>
            </w:r>
            <w:proofErr w:type="spellStart"/>
            <w:r w:rsidRPr="00365136">
              <w:rPr>
                <w:sz w:val="22"/>
                <w:szCs w:val="22"/>
                <w:lang w:val="uk-UA"/>
              </w:rPr>
              <w:t>мульчуючих</w:t>
            </w:r>
            <w:proofErr w:type="spellEnd"/>
            <w:r w:rsidRPr="00365136">
              <w:rPr>
                <w:sz w:val="22"/>
                <w:szCs w:val="22"/>
                <w:lang w:val="uk-UA"/>
              </w:rPr>
              <w:t xml:space="preserve"> матеріалів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113960,00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113960,00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0,00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  <w:lang w:val="uk-UA"/>
              </w:rPr>
              <w:t>Витрати на придбання мінеральних добрив та  засобів захисту рослин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46700,00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46700,00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0,00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  <w:lang w:val="uk-UA"/>
              </w:rPr>
              <w:t>Витрати на придбання запчастин та матеріалів для ремонту автомобільного транспорту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734579,35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734578,78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0,57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  <w:lang w:val="uk-UA"/>
              </w:rPr>
              <w:t>Оплата комунальних послуг та енергоносіїв (послуги з постачання теплової енергії)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46650,00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46650,00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0,00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  <w:lang w:val="uk-UA"/>
              </w:rPr>
              <w:t>Оплата комунальних послуг та енергоносіїв (послуги з постачання електроенергії)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0,00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  <w:lang w:val="uk-UA"/>
              </w:rPr>
              <w:t>Оплата експлуатаційних послуг, пов’язаних з утриманням будинків і споруд та прибудинкових територій  (послуги з обслуговування нежитлового приміщення)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2557,00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2556,96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0,04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  <w:lang w:val="uk-UA"/>
              </w:rPr>
              <w:t>Витрати на оплату комунальних послуг (послуги холодного водопостачання)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50077,00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50077,00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0,00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  <w:lang w:val="uk-UA"/>
              </w:rPr>
              <w:t>Витрати на сплату екологічного податку (збір за розміщення відходів)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56331,00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56331,00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0,00</w:t>
            </w:r>
          </w:p>
        </w:tc>
      </w:tr>
      <w:tr w:rsidR="008925AF" w:rsidRPr="00365136" w:rsidTr="008925AF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8925AF" w:rsidRPr="00365136" w:rsidRDefault="008925AF" w:rsidP="008925AF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  <w:lang w:val="uk-UA"/>
              </w:rPr>
              <w:t>Витрати на оплату послуг з технічного обслуговування і ремонту автомобільного транспорту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98481,00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98480,18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365136">
              <w:rPr>
                <w:sz w:val="22"/>
                <w:szCs w:val="22"/>
              </w:rPr>
              <w:t>0,82</w:t>
            </w:r>
          </w:p>
        </w:tc>
      </w:tr>
      <w:tr w:rsidR="008925AF" w:rsidRPr="00365136" w:rsidTr="008925AF">
        <w:trPr>
          <w:trHeight w:val="385"/>
        </w:trPr>
        <w:tc>
          <w:tcPr>
            <w:tcW w:w="4786" w:type="dxa"/>
            <w:shd w:val="clear" w:color="auto" w:fill="auto"/>
            <w:vAlign w:val="bottom"/>
            <w:hideMark/>
          </w:tcPr>
          <w:p w:rsidR="008925AF" w:rsidRPr="00365136" w:rsidRDefault="008925AF" w:rsidP="008925AF">
            <w:pPr>
              <w:contextualSpacing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65136">
              <w:rPr>
                <w:b/>
                <w:bCs/>
                <w:sz w:val="22"/>
                <w:szCs w:val="22"/>
                <w:lang w:val="uk-UA"/>
              </w:rPr>
              <w:t xml:space="preserve">Всього по заходу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5136">
              <w:rPr>
                <w:b/>
                <w:bCs/>
                <w:sz w:val="22"/>
                <w:szCs w:val="22"/>
              </w:rPr>
              <w:t>16394883,35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5136">
              <w:rPr>
                <w:b/>
                <w:bCs/>
                <w:sz w:val="22"/>
                <w:szCs w:val="22"/>
              </w:rPr>
              <w:t>15770532,98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925AF" w:rsidRPr="00365136" w:rsidRDefault="008925AF" w:rsidP="008925AF">
            <w:pPr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5136">
              <w:rPr>
                <w:b/>
                <w:bCs/>
                <w:sz w:val="22"/>
                <w:szCs w:val="22"/>
              </w:rPr>
              <w:t>624350,37</w:t>
            </w:r>
          </w:p>
        </w:tc>
      </w:tr>
    </w:tbl>
    <w:p w:rsidR="002A7932" w:rsidRPr="00365136" w:rsidRDefault="002A7932" w:rsidP="00E6009E">
      <w:pPr>
        <w:ind w:firstLine="284"/>
        <w:contextualSpacing/>
        <w:jc w:val="both"/>
        <w:rPr>
          <w:bCs/>
          <w:lang w:val="uk-UA"/>
        </w:rPr>
      </w:pPr>
      <w:r w:rsidRPr="00365136">
        <w:rPr>
          <w:bCs/>
          <w:lang w:val="uk-UA"/>
        </w:rPr>
        <w:t>Планова с</w:t>
      </w:r>
      <w:r w:rsidR="00C675F9" w:rsidRPr="00365136">
        <w:rPr>
          <w:bCs/>
          <w:lang w:val="uk-UA"/>
        </w:rPr>
        <w:t xml:space="preserve">ередньомісячна чисельність працівників, задіяних до </w:t>
      </w:r>
      <w:r w:rsidR="00003244" w:rsidRPr="00365136">
        <w:rPr>
          <w:bCs/>
          <w:lang w:val="uk-UA"/>
        </w:rPr>
        <w:t xml:space="preserve">ручного утримання територій загального користування </w:t>
      </w:r>
      <w:r w:rsidR="00C675F9" w:rsidRPr="00365136">
        <w:rPr>
          <w:bCs/>
          <w:lang w:val="uk-UA"/>
        </w:rPr>
        <w:t xml:space="preserve">становить </w:t>
      </w:r>
      <w:r w:rsidR="00003244" w:rsidRPr="00365136">
        <w:rPr>
          <w:bCs/>
          <w:lang w:val="uk-UA"/>
        </w:rPr>
        <w:t>77</w:t>
      </w:r>
      <w:r w:rsidR="00C675F9" w:rsidRPr="00365136">
        <w:rPr>
          <w:bCs/>
          <w:lang w:val="uk-UA"/>
        </w:rPr>
        <w:t xml:space="preserve"> </w:t>
      </w:r>
      <w:r w:rsidR="009D5EC8" w:rsidRPr="00365136">
        <w:rPr>
          <w:bCs/>
          <w:lang w:val="uk-UA"/>
        </w:rPr>
        <w:t>осіб</w:t>
      </w:r>
      <w:r w:rsidR="00C675F9" w:rsidRPr="00365136">
        <w:rPr>
          <w:bCs/>
          <w:lang w:val="uk-UA"/>
        </w:rPr>
        <w:t xml:space="preserve"> (січень</w:t>
      </w:r>
      <w:r w:rsidR="00003244" w:rsidRPr="00365136">
        <w:rPr>
          <w:bCs/>
          <w:lang w:val="uk-UA"/>
        </w:rPr>
        <w:t xml:space="preserve"> – березень </w:t>
      </w:r>
      <w:r w:rsidR="00D149B1" w:rsidRPr="00365136">
        <w:rPr>
          <w:bCs/>
          <w:lang w:val="uk-UA"/>
        </w:rPr>
        <w:t xml:space="preserve">– </w:t>
      </w:r>
      <w:r w:rsidR="00003244" w:rsidRPr="00365136">
        <w:rPr>
          <w:bCs/>
          <w:lang w:val="uk-UA"/>
        </w:rPr>
        <w:t>68</w:t>
      </w:r>
      <w:r w:rsidR="00BA27CA" w:rsidRPr="00365136">
        <w:rPr>
          <w:bCs/>
          <w:lang w:val="uk-UA"/>
        </w:rPr>
        <w:t xml:space="preserve">, </w:t>
      </w:r>
      <w:proofErr w:type="spellStart"/>
      <w:r w:rsidR="007F01E4" w:rsidRPr="00365136">
        <w:rPr>
          <w:bCs/>
          <w:lang w:val="uk-UA"/>
        </w:rPr>
        <w:t>квітень-</w:t>
      </w:r>
      <w:proofErr w:type="spellEnd"/>
      <w:r w:rsidR="00CA6CA7" w:rsidRPr="00365136">
        <w:rPr>
          <w:bCs/>
          <w:lang w:val="uk-UA"/>
        </w:rPr>
        <w:t xml:space="preserve"> </w:t>
      </w:r>
      <w:r w:rsidR="00003244" w:rsidRPr="00365136">
        <w:rPr>
          <w:bCs/>
          <w:lang w:val="uk-UA"/>
        </w:rPr>
        <w:t>листопад</w:t>
      </w:r>
      <w:r w:rsidR="007F01E4" w:rsidRPr="00365136">
        <w:rPr>
          <w:bCs/>
          <w:lang w:val="uk-UA"/>
        </w:rPr>
        <w:t xml:space="preserve"> </w:t>
      </w:r>
      <w:r w:rsidR="00003244" w:rsidRPr="00365136">
        <w:rPr>
          <w:bCs/>
          <w:lang w:val="uk-UA"/>
        </w:rPr>
        <w:t>–</w:t>
      </w:r>
      <w:r w:rsidR="007F01E4" w:rsidRPr="00365136">
        <w:rPr>
          <w:bCs/>
          <w:lang w:val="uk-UA"/>
        </w:rPr>
        <w:t xml:space="preserve"> </w:t>
      </w:r>
      <w:r w:rsidR="00003244" w:rsidRPr="00365136">
        <w:rPr>
          <w:bCs/>
          <w:lang w:val="uk-UA"/>
        </w:rPr>
        <w:t>81, грудень - 68</w:t>
      </w:r>
      <w:r w:rsidR="00C675F9" w:rsidRPr="00365136">
        <w:rPr>
          <w:bCs/>
          <w:lang w:val="uk-UA"/>
        </w:rPr>
        <w:t xml:space="preserve">). </w:t>
      </w:r>
    </w:p>
    <w:p w:rsidR="00603727" w:rsidRPr="00365136" w:rsidRDefault="00C675F9" w:rsidP="00E6009E">
      <w:pPr>
        <w:ind w:firstLine="284"/>
        <w:contextualSpacing/>
        <w:jc w:val="both"/>
        <w:rPr>
          <w:bCs/>
          <w:lang w:val="uk-UA"/>
        </w:rPr>
      </w:pPr>
      <w:r w:rsidRPr="00365136">
        <w:rPr>
          <w:bCs/>
          <w:lang w:val="uk-UA"/>
        </w:rPr>
        <w:t>Фактична середньомісячна кількість</w:t>
      </w:r>
      <w:r w:rsidR="00003244" w:rsidRPr="00365136">
        <w:rPr>
          <w:bCs/>
          <w:lang w:val="uk-UA"/>
        </w:rPr>
        <w:t xml:space="preserve"> працівників,</w:t>
      </w:r>
      <w:r w:rsidRPr="00365136">
        <w:rPr>
          <w:bCs/>
          <w:lang w:val="uk-UA"/>
        </w:rPr>
        <w:t xml:space="preserve"> залучених до </w:t>
      </w:r>
      <w:r w:rsidR="00003244" w:rsidRPr="00365136">
        <w:rPr>
          <w:bCs/>
          <w:lang w:val="uk-UA"/>
        </w:rPr>
        <w:t>утримання територій вулиць вручну</w:t>
      </w:r>
      <w:r w:rsidRPr="00365136">
        <w:rPr>
          <w:bCs/>
          <w:lang w:val="uk-UA"/>
        </w:rPr>
        <w:t xml:space="preserve"> </w:t>
      </w:r>
      <w:r w:rsidR="00DB6ACB" w:rsidRPr="00365136">
        <w:rPr>
          <w:bCs/>
          <w:lang w:val="uk-UA"/>
        </w:rPr>
        <w:t xml:space="preserve">за </w:t>
      </w:r>
      <w:r w:rsidR="009D5EC8" w:rsidRPr="00365136">
        <w:rPr>
          <w:bCs/>
          <w:lang w:val="uk-UA"/>
        </w:rPr>
        <w:t>202</w:t>
      </w:r>
      <w:r w:rsidR="00BA27CA" w:rsidRPr="00365136">
        <w:rPr>
          <w:bCs/>
          <w:lang w:val="uk-UA"/>
        </w:rPr>
        <w:t>4</w:t>
      </w:r>
      <w:r w:rsidR="00DB6ACB" w:rsidRPr="00365136">
        <w:rPr>
          <w:bCs/>
          <w:lang w:val="uk-UA"/>
        </w:rPr>
        <w:t xml:space="preserve"> р.</w:t>
      </w:r>
      <w:r w:rsidR="00003244" w:rsidRPr="00365136">
        <w:rPr>
          <w:bCs/>
          <w:lang w:val="uk-UA"/>
        </w:rPr>
        <w:t xml:space="preserve"> склала 50</w:t>
      </w:r>
      <w:r w:rsidR="00096D30" w:rsidRPr="00365136">
        <w:rPr>
          <w:bCs/>
          <w:lang w:val="uk-UA"/>
        </w:rPr>
        <w:t xml:space="preserve"> </w:t>
      </w:r>
      <w:r w:rsidR="00003244" w:rsidRPr="00365136">
        <w:rPr>
          <w:bCs/>
          <w:lang w:val="uk-UA"/>
        </w:rPr>
        <w:t>осіб</w:t>
      </w:r>
      <w:r w:rsidR="009D5EC8" w:rsidRPr="00365136">
        <w:rPr>
          <w:bCs/>
          <w:lang w:val="uk-UA"/>
        </w:rPr>
        <w:t xml:space="preserve"> (січень – </w:t>
      </w:r>
      <w:r w:rsidR="00BA27CA" w:rsidRPr="00365136">
        <w:rPr>
          <w:bCs/>
          <w:lang w:val="uk-UA"/>
        </w:rPr>
        <w:t>5</w:t>
      </w:r>
      <w:r w:rsidR="00003244" w:rsidRPr="00365136">
        <w:rPr>
          <w:bCs/>
          <w:lang w:val="uk-UA"/>
        </w:rPr>
        <w:t>0</w:t>
      </w:r>
      <w:r w:rsidR="009D5EC8" w:rsidRPr="00365136">
        <w:rPr>
          <w:bCs/>
          <w:lang w:val="uk-UA"/>
        </w:rPr>
        <w:t xml:space="preserve">, лютий – </w:t>
      </w:r>
      <w:r w:rsidR="00003244" w:rsidRPr="00365136">
        <w:rPr>
          <w:bCs/>
          <w:lang w:val="uk-UA"/>
        </w:rPr>
        <w:t>49</w:t>
      </w:r>
      <w:r w:rsidR="009D5EC8" w:rsidRPr="00365136">
        <w:rPr>
          <w:bCs/>
          <w:lang w:val="uk-UA"/>
        </w:rPr>
        <w:t xml:space="preserve">, березень – </w:t>
      </w:r>
      <w:r w:rsidR="00003244" w:rsidRPr="00365136">
        <w:rPr>
          <w:bCs/>
          <w:lang w:val="uk-UA"/>
        </w:rPr>
        <w:t>47</w:t>
      </w:r>
      <w:r w:rsidR="0090377B" w:rsidRPr="00365136">
        <w:rPr>
          <w:bCs/>
          <w:lang w:val="uk-UA"/>
        </w:rPr>
        <w:t xml:space="preserve">, </w:t>
      </w:r>
      <w:proofErr w:type="spellStart"/>
      <w:r w:rsidR="0090377B" w:rsidRPr="00365136">
        <w:rPr>
          <w:bCs/>
          <w:lang w:val="uk-UA"/>
        </w:rPr>
        <w:t>квітень-</w:t>
      </w:r>
      <w:proofErr w:type="spellEnd"/>
      <w:r w:rsidR="0090377B" w:rsidRPr="00365136">
        <w:rPr>
          <w:bCs/>
          <w:lang w:val="uk-UA"/>
        </w:rPr>
        <w:t xml:space="preserve"> </w:t>
      </w:r>
      <w:r w:rsidR="00003244" w:rsidRPr="00365136">
        <w:rPr>
          <w:bCs/>
          <w:lang w:val="uk-UA"/>
        </w:rPr>
        <w:t>травень - 5</w:t>
      </w:r>
      <w:r w:rsidR="0090377B" w:rsidRPr="00365136">
        <w:rPr>
          <w:bCs/>
          <w:lang w:val="uk-UA"/>
        </w:rPr>
        <w:t xml:space="preserve">5, червень </w:t>
      </w:r>
      <w:r w:rsidR="00096D30" w:rsidRPr="00365136">
        <w:rPr>
          <w:bCs/>
          <w:lang w:val="uk-UA"/>
        </w:rPr>
        <w:t>–</w:t>
      </w:r>
      <w:r w:rsidR="0090377B" w:rsidRPr="00365136">
        <w:rPr>
          <w:bCs/>
          <w:lang w:val="uk-UA"/>
        </w:rPr>
        <w:t xml:space="preserve"> </w:t>
      </w:r>
      <w:r w:rsidR="00003244" w:rsidRPr="00365136">
        <w:rPr>
          <w:bCs/>
          <w:lang w:val="uk-UA"/>
        </w:rPr>
        <w:t>52</w:t>
      </w:r>
      <w:r w:rsidR="00096D30" w:rsidRPr="00365136">
        <w:rPr>
          <w:bCs/>
          <w:lang w:val="uk-UA"/>
        </w:rPr>
        <w:t>, липень -</w:t>
      </w:r>
      <w:r w:rsidR="00003244" w:rsidRPr="00365136">
        <w:rPr>
          <w:bCs/>
          <w:lang w:val="uk-UA"/>
        </w:rPr>
        <w:t xml:space="preserve"> 54</w:t>
      </w:r>
      <w:r w:rsidR="00096D30" w:rsidRPr="00365136">
        <w:rPr>
          <w:bCs/>
          <w:lang w:val="uk-UA"/>
        </w:rPr>
        <w:t xml:space="preserve">, серпень </w:t>
      </w:r>
      <w:r w:rsidR="00003244" w:rsidRPr="00365136">
        <w:rPr>
          <w:bCs/>
          <w:lang w:val="uk-UA"/>
        </w:rPr>
        <w:t xml:space="preserve">– вересень </w:t>
      </w:r>
      <w:r w:rsidR="00096D30" w:rsidRPr="00365136">
        <w:rPr>
          <w:bCs/>
          <w:lang w:val="uk-UA"/>
        </w:rPr>
        <w:t xml:space="preserve">– </w:t>
      </w:r>
      <w:r w:rsidR="00003244" w:rsidRPr="00365136">
        <w:rPr>
          <w:bCs/>
          <w:lang w:val="uk-UA"/>
        </w:rPr>
        <w:t>49</w:t>
      </w:r>
      <w:r w:rsidR="00096D30" w:rsidRPr="00365136">
        <w:rPr>
          <w:bCs/>
          <w:lang w:val="uk-UA"/>
        </w:rPr>
        <w:t xml:space="preserve">, </w:t>
      </w:r>
      <w:r w:rsidR="00003244" w:rsidRPr="00365136">
        <w:rPr>
          <w:bCs/>
          <w:lang w:val="uk-UA"/>
        </w:rPr>
        <w:t>жовтень – 48, листопад – 49, грудень - 43</w:t>
      </w:r>
      <w:r w:rsidR="009D5EC8" w:rsidRPr="00365136">
        <w:rPr>
          <w:bCs/>
          <w:lang w:val="uk-UA"/>
        </w:rPr>
        <w:t>).</w:t>
      </w:r>
      <w:r w:rsidR="00F519D4" w:rsidRPr="00365136">
        <w:rPr>
          <w:bCs/>
          <w:lang w:val="uk-UA"/>
        </w:rPr>
        <w:t xml:space="preserve"> Відхилення  в зв’язку з неповною комплектацією робочих місць –</w:t>
      </w:r>
      <w:r w:rsidR="00BA27CA" w:rsidRPr="00365136">
        <w:rPr>
          <w:bCs/>
          <w:lang w:val="uk-UA"/>
        </w:rPr>
        <w:t xml:space="preserve"> </w:t>
      </w:r>
      <w:r w:rsidR="0070671E" w:rsidRPr="00365136">
        <w:rPr>
          <w:bCs/>
          <w:lang w:val="uk-UA"/>
        </w:rPr>
        <w:t>18</w:t>
      </w:r>
      <w:r w:rsidR="00F519D4" w:rsidRPr="00365136">
        <w:rPr>
          <w:bCs/>
          <w:lang w:val="uk-UA"/>
        </w:rPr>
        <w:t xml:space="preserve"> </w:t>
      </w:r>
      <w:r w:rsidR="009D5EC8" w:rsidRPr="00365136">
        <w:rPr>
          <w:bCs/>
          <w:lang w:val="uk-UA"/>
        </w:rPr>
        <w:t>осіб</w:t>
      </w:r>
      <w:r w:rsidR="00F519D4" w:rsidRPr="00365136">
        <w:rPr>
          <w:bCs/>
          <w:lang w:val="uk-UA"/>
        </w:rPr>
        <w:t>.</w:t>
      </w:r>
      <w:bookmarkStart w:id="2" w:name="_Hlk98912241"/>
    </w:p>
    <w:p w:rsidR="00BA27CA" w:rsidRPr="00365136" w:rsidRDefault="00291CDD" w:rsidP="00E6009E">
      <w:pPr>
        <w:ind w:firstLine="284"/>
        <w:contextualSpacing/>
        <w:jc w:val="both"/>
        <w:rPr>
          <w:lang w:val="uk-UA"/>
        </w:rPr>
      </w:pPr>
      <w:r w:rsidRPr="00365136">
        <w:rPr>
          <w:lang w:val="uk-UA"/>
        </w:rPr>
        <w:t xml:space="preserve">В звітному періоді </w:t>
      </w:r>
      <w:r w:rsidR="00BA27CA" w:rsidRPr="00365136">
        <w:rPr>
          <w:lang w:val="uk-UA"/>
        </w:rPr>
        <w:t>за рахунок бюджетних коштів було</w:t>
      </w:r>
      <w:r w:rsidR="0095100E" w:rsidRPr="00365136">
        <w:rPr>
          <w:lang w:val="uk-UA"/>
        </w:rPr>
        <w:t xml:space="preserve"> </w:t>
      </w:r>
      <w:r w:rsidR="00BA27CA" w:rsidRPr="00365136">
        <w:rPr>
          <w:lang w:val="uk-UA"/>
        </w:rPr>
        <w:t xml:space="preserve">придбано наступні </w:t>
      </w:r>
      <w:r w:rsidR="0095100E" w:rsidRPr="00365136">
        <w:rPr>
          <w:lang w:val="uk-UA"/>
        </w:rPr>
        <w:t>товари та послуги</w:t>
      </w:r>
      <w:r w:rsidRPr="00365136">
        <w:rPr>
          <w:lang w:val="uk-UA"/>
        </w:rPr>
        <w:t xml:space="preserve"> для благоустрою територій загального користування</w:t>
      </w:r>
      <w:r w:rsidR="0095100E" w:rsidRPr="00365136">
        <w:rPr>
          <w:lang w:val="uk-UA"/>
        </w:rPr>
        <w:t xml:space="preserve">, а також сплачено екологічний збір за </w:t>
      </w:r>
      <w:r w:rsidR="00406D3D">
        <w:rPr>
          <w:lang w:val="uk-UA"/>
        </w:rPr>
        <w:t>захоронення</w:t>
      </w:r>
      <w:r w:rsidR="0095100E" w:rsidRPr="00365136">
        <w:rPr>
          <w:lang w:val="uk-UA"/>
        </w:rPr>
        <w:t xml:space="preserve"> змету прибирання вулиць</w:t>
      </w:r>
      <w:r w:rsidR="00E45879" w:rsidRPr="00365136">
        <w:rPr>
          <w:lang w:val="uk-UA"/>
        </w:rPr>
        <w:t>, на загальну суму 5134849,83 грн.</w:t>
      </w:r>
      <w:r w:rsidR="00BA27CA" w:rsidRPr="00365136">
        <w:rPr>
          <w:lang w:val="uk-UA"/>
        </w:rPr>
        <w:t>:</w:t>
      </w:r>
    </w:p>
    <w:p w:rsidR="00BB1BF1" w:rsidRPr="00365136" w:rsidRDefault="00BB1BF1" w:rsidP="00E6009E">
      <w:pPr>
        <w:ind w:firstLine="284"/>
        <w:contextualSpacing/>
        <w:jc w:val="both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1"/>
        <w:gridCol w:w="3516"/>
        <w:gridCol w:w="835"/>
        <w:gridCol w:w="1152"/>
        <w:gridCol w:w="1161"/>
        <w:gridCol w:w="1355"/>
      </w:tblGrid>
      <w:tr w:rsidR="00BB1BF1" w:rsidRPr="00365136" w:rsidTr="00365136">
        <w:trPr>
          <w:trHeight w:val="20"/>
        </w:trPr>
        <w:tc>
          <w:tcPr>
            <w:tcW w:w="155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Стаття витрат</w:t>
            </w: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 xml:space="preserve">Од. </w:t>
            </w:r>
            <w:proofErr w:type="spellStart"/>
            <w:r w:rsidRPr="00365136">
              <w:rPr>
                <w:b/>
                <w:bCs/>
                <w:sz w:val="18"/>
                <w:szCs w:val="18"/>
                <w:lang w:val="uk-UA"/>
              </w:rPr>
              <w:t>вим</w:t>
            </w:r>
            <w:proofErr w:type="spellEnd"/>
            <w:r w:rsidRPr="00365136">
              <w:rPr>
                <w:b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b/>
                <w:bCs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Ціна за од. з ПДВ, грн.</w:t>
            </w:r>
          </w:p>
        </w:tc>
        <w:tc>
          <w:tcPr>
            <w:tcW w:w="135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Сума з ПДВ, грн.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 w:val="restart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Витрати на придбання спецодягу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Світловідбивний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жилет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E45879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</w:t>
            </w:r>
            <w:r w:rsidR="00BB1BF1" w:rsidRPr="0036513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155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E45879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9300</w:t>
            </w:r>
            <w:r w:rsidR="00BB1BF1" w:rsidRPr="00365136">
              <w:rPr>
                <w:sz w:val="18"/>
                <w:szCs w:val="18"/>
                <w:lang w:val="uk-UA"/>
              </w:rPr>
              <w:t>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Куртка робоча утеплена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1650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24750,00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Дощовик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53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350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18550,00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Рукавиці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324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12960,00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Рукавиці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244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12200,00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Рукавички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72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2880,00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Куртка робоча утеплена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1800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3600,00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Рукавички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86240,00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 w:val="restart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Витрати на придбання пального</w:t>
            </w: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газ скраплений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л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12000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27,00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324000,00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Дизпаливо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л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50490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48,14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2430427,05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Бензин А-95-о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л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4000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46,00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183997,95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2938425,00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Витрати на придбання мила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Мило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444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26,9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11943,60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11943,60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 w:val="restart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 xml:space="preserve">Витрати на придбання робочого </w:t>
            </w:r>
            <w:r w:rsidRPr="00365136">
              <w:rPr>
                <w:b/>
                <w:bCs/>
                <w:sz w:val="18"/>
                <w:szCs w:val="18"/>
                <w:lang w:val="uk-UA"/>
              </w:rPr>
              <w:lastRenderedPageBreak/>
              <w:t>інвентарю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lastRenderedPageBreak/>
              <w:t>Оприскувач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1050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1050,00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Шланг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м.п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2400,00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Відро 12 л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53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4505,00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Мітла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86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180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15480,00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Ковш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для суміші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3600,00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Сапа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255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6375,00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Граблі віялові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325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16250,00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Граблі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290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3770,00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Лопата Американка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340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9520,00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Лопата снігова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280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11760,00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Лопата совкова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45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330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14850,00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Сокира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640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6400,00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Секатор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Пилка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садовв</w:t>
            </w:r>
            <w:proofErr w:type="spellEnd"/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Пилка будівельна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270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540,00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Вила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330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4290,00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Молоток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450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Набір ключів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750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750,00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Ящик для інструменту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590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590,00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Викрутка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Викрутка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Пластиковий контейнер для збору та накопичення сміття та відходів з кришкою на колесах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1825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40150,00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Цеп для бензопили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520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1040,00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Сокира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1250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2500,00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Лопата штикова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360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3600,00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Лопата металева широка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380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4560,00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Кущоріз телескопічний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700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2100,00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Мітла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2400,00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Совок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180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1800,00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Шланг для поливу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м.п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190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3800,00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169020,00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 w:val="restart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Витрати на придбання мінеральних добрив та  засобів захисту рослин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Актара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25WG, пакетик 6 г,  виробник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Syngenta</w:t>
            </w:r>
            <w:proofErr w:type="spellEnd"/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Ампліго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, пакетик 4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мл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, виробник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Syngenta</w:t>
            </w:r>
            <w:proofErr w:type="spellEnd"/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Вертімек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018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ЕС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, пакетик 10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мл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, виробник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Syngenta</w:t>
            </w:r>
            <w:proofErr w:type="spellEnd"/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70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560,00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Проклейм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SG,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Syngenta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Сингента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), 4 г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Скор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250ЕС, пакетик 2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мл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, виробник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Syngenta</w:t>
            </w:r>
            <w:proofErr w:type="spellEnd"/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Хорус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75 WG пакетик 3 г, виробник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Syngenta</w:t>
            </w:r>
            <w:proofErr w:type="spellEnd"/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240,00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Тіовіт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Джет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, 40 г, виробник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Syngenta</w:t>
            </w:r>
            <w:proofErr w:type="spellEnd"/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270,00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Енжио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, 3,6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мл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, виробник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Syngenta</w:t>
            </w:r>
            <w:proofErr w:type="spellEnd"/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360,00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Актелик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, 6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мл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, виробник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Syngenta</w:t>
            </w:r>
            <w:proofErr w:type="spellEnd"/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450,00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Медян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Екстра, 20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мл</w:t>
            </w:r>
            <w:proofErr w:type="spellEnd"/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Фундазол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200 г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Максим, виробник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Syngenta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, 100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мл</w:t>
            </w:r>
            <w:proofErr w:type="spellEnd"/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Фалькон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, 10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мл</w:t>
            </w:r>
            <w:proofErr w:type="spellEnd"/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360,00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Топсин-М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10 г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280,00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Світч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, 10 г виробник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Syngenta</w:t>
            </w:r>
            <w:proofErr w:type="spellEnd"/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450,00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Гольф, 3 г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Федерал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1 л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750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7500,00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Раундап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Макс, 1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750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7500,00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Прилипач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, 10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мл</w:t>
            </w:r>
            <w:proofErr w:type="spellEnd"/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Комплексне мінеральне добриво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ЯраМіла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7-20-28, 25 кг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8800,00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Комплексне мінеральне добриво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ЯраМіла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12-11-18, 25 кг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11000,00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Мегафол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Валагро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1 л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680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680,00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Кендал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Валагро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1 л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870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870,00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Радіфрам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Валагро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1 л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Плантафол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20-20-20, 1 кг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320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320,00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Добриво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Осмокот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5-6 міс, 12-7-19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фасовка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1 кг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420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1260,00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46700,00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 w:val="restart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Витрати на придбання запчастин до ТЗ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Шина 260R508 (9.00R20) TQ616 16сл 144/142К (TORQUE)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7400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44400,00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Шина 240R508 (8.25R20) TQ702 16сл 139/137 (TORQUE)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Універс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6100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36600,00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Шина 240R508 (8.250R20) Y-2/BC-57 12сл 130/128К (БЦШЗ)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6960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13920,00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Камера АК 9.00-16 (240-406)ГК-115(БЦШЗ)гума Укр.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760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4560,00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Лист 1-ої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передн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. Ресори з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шарнром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L=1850МАЗ-4370 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про-во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P.R.O)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3764,00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15056,02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Лист2-ої задньої ресори L=1620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МАЗ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-4370 MR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3911,00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7822,01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Лист 1-оїзадньої ресори ЗІЛ -130 ГКБ-817.8325 ТНМ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1727,30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3454,61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Стремянка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задня без гайок (М22х1.5: L=480)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ЗіЛ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-130, ГКБ-8352 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вир-во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Львів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371,90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1487,62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Гайка М22х1.5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стремянка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ресори задньої КАМАЗ (8т.) 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вир-во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Львів)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46,80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374,40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Стремянка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рес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. Задня без гайок (М20х1.5, L=425) ГАЗ-53 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вир-во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Львів)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189,39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378,78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Шарнір ресори передньої, задньої (бочонок)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МАЗ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-4370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213,10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852,38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Хрестовина валу кард.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задн.моста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в зб. (39х118мм) КАМАЗ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Зіл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пр-во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P.R.C.)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438,70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1754,78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Хрестовина карданного валу (35х98мм) ГАЗ-53-3307 МТЗ-3522.5 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пр-во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P.R.C)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340,50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2043,00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Хрестовина валу кард. Пром. Моста в зб. (50х135 мм) 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пр-во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P.R.C.)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762,60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1525,20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Вал карданний ПВМ в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сб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. МТЗ-82, 892 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вир-во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Китай)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1152,20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1152,20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Хрестовина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карданоговалу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зб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(30х88мм) МТЗ-80-2022, ГАЗ-24 УАЗ 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пр-во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P.R.C)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225,30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2703,60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Шпилька колеса М18х1.5х40 КАМАЗ 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пр-во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P.R.C)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50,00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1000,08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Притиск колеса заднього КАМАЗ 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про-во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P.R.C)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139,20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1392,00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Насос шестеренний НШ-50М-ЗЛ квадратний лівий (16МПа)(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Гідросила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)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-Україна</w:t>
            </w:r>
            <w:proofErr w:type="spellEnd"/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2918,00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8754,01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Гідроциліндр повороту коліс (без пальців, шток зварний) МТЗ-82-892 (ВЗТА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3520,704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3520,70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Акумулятор 6ст-100 (6ст-92) 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+справа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) 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Technotorg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4539,696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36317,57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Акумулятор 6ст-145 (+ зліва) 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Technotorg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7253,904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43523,42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Акумулятор 6ст-200 (+ зліва) 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Technotorg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9563,604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19127,21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Клема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акум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. 2 шт. (латунь) посилена - Україна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копмпл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242,796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971,18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Ресора передня КАМАЗ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15560,00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31120,00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Щітка лоткова 200*450 метал-поліпропілен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4788,00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57456,00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Щітка лоткова 230/450 поліпропілен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4776,00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57312,00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Щітка дискова 80*350 (металева втулка) поліпропілен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500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168,00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84000,00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Щітка дискова 120*550 (металева втулка) поліпропілен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1500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168,00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252000,00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РАЗОМ: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734578,78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 w:val="restart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Витрати на придбання посадкового матеріалу однолітніх рослин</w:t>
            </w: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Агератум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Хоустона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синій, Р9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920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16560,00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Алісум бузковий, Р9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1800,00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Бегонія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вічноквітуча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червона червонолиста, Р9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1080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27000,00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Бегонія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вічноквітуча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рожева червонолиста, Р9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1780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44500,00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Бегонія біла зеленолиста, Р9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680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17000,00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Газанія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мікс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Р9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320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9600,00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Цинерарія приморська, Р9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2360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42480,00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Тагетес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прямостоячий жовтий, Р9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1134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22680,00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Петунія гібридна біла, Р9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960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21120,00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Петунія гібридна рожева, Р9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1000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22000,00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Петунія гібридна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бургунді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Р9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840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18480,00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Петунія гібридна червона, Р9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760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16720,00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Петунія гібридна фіолетова орхідейна, Р9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530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11660,00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Петунія ампельна серії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Віста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 Р9-Р12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6600,00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Остіоспермум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асорті (рожевий, жовтий, оранжевий), Р9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840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23520,00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Колеус гібридний червоний , Р9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Колеус гібридний салатовий, Р9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1800,00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Пеларгонія ампельна 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плющелиста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)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мікс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червона, рожева, біла, С1-С2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150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9000,00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Геліхрізум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сріблястий,  Р12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62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34,5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2139,00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Бакопа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ампельна біла, блакитна, Р9-Р12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130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2600,00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Біденс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ампельний, Р12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44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1540,00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319999,00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 w:val="restart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Оплата комунальних послуг та енергоносіїв (послуги з постачання теплової енергії)</w:t>
            </w: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Послуга за абонентське обслуговування з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постачаннчя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теплової енергії за січень 2024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30,98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30,98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Послуга за абонентське обслуговування з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постачаннчя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теплової енергії за лютий 2024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30,98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30,98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Послуга за абонентське обслуговування з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постачаннчя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теплової енергії за березень 2024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30,98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30,98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Виробництво, транспортування, постачання теплової енергії за січень 2024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2,1122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4677,450052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9879,71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Виробництво, транспортування, постачання теплової енергії за лютий 2024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1,4731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4547,362705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6698,72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Виробництво, транспортування, постачання теплової енергії за березень 2024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1,6959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4419,877351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7495,67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Плата за абонентське обслуговування з постачання теплової енергії (травень - жовтень)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6,4005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30,98004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198,28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Плата за абонентське обслуговування з постачання теплової енергії (листопад, грудень)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35,57004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71,14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Виробництво, транспортування, постачання теплової енергії за 4 квартал 2024 р.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4,287109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5181,473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22213,54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46650,00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 w:val="restart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 xml:space="preserve">Оплата комунальних послуг та енергоносіїв </w:t>
            </w: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Послуги централізованого водопостачання за листопад 2024 р.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м.куб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893,102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29,112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26000,00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Послуги централізованого водопостачання за грудень 2024 р.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м.куб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827,047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29,112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24077,00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50077,00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 w:val="restart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Витрати на придбання посадкового матеріалу багаторічних насаджень</w:t>
            </w: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Дерева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170412,00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Яблуня плакуча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Роял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Бьюті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45л/вис.160-180см/Ø80-100см/ШТАМБ 140-150см/обхват 8-10см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6000,00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Черемха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віргінська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Канада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Ред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45л/вис.200-250см/Ø30-40см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36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2690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96840,00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Клен гостролистий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Глобозум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ком./Н220-240см/ Ø40-50см/ШТАМБ 200-220см/ обхват 12-14см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5310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53100,00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Акація Маргарити 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Каскве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Руж, 45л/Н360-380см Ø80-100см/ ШТАМБ 200-220см/обхват 10-12см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4500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13500,00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Платан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Кленолистий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,WRB 14-16, Н 350-400,ШТАМБ 160-180см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972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972,00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Кущі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99920,00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Туя східна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Ауреа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нана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Н 80-90 WRB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1100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6600,00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Тис ягідний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Репанденс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5л/Н 20-40см/Ø25-30см/6років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295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2950,00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Ірга Канадська 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Ламарка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), ком30кг/Н120-140см/Ø80-90см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1350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8100,00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Ялівець скельний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Блю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Арроу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Н 110-130 см, ком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230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460,00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Кипарисовик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Лавсона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Колумнаріс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ком/Н100-120см/ Ø40-50см/7-8років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39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39000,00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Спірея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Вангутта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С5, Н80-100, Ø40-50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190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5700,00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Спірея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японська Ентоні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Вотерер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5л/ Н 30-40см/Ø25-30см/6 років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150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3150,00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Спірея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японська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Широбана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, 3л/ Н25-35см/Ø20-30см/3года 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150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3150,00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Спірея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березолиста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Тор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Голд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3л, Н 25-30см/Ø20-25см/3роки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190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3990,00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Бірючина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овальнолиста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Aureum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Н 70, ком, стрижка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190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950,00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Барбарис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Туберга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Ред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Дрім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Н50-60 см, С5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220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3300,00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Барбарис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Тунберга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Атропурауреа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5л/Н50-70см/Ø25-35см/7років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220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660,00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Бересклет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Форчуна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Emerald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and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Gold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3л/Н15-20см/Ø20-25см/3роки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80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170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13600,00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Магонія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падуболиста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3л/Н40-50см/Ø15-25см/3роки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750,00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Гортензія волотиста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Pinky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Winky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5л/Н 60-80см/Ø35-45см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480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5760,00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Гортензія волотиста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Skyfall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 5л/Н 60-80см/Ø35-45см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161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1800,00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Ехінацея пурпурова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Магнус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С1,5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36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5184,00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Ехінацея пурпурова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Rainbow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Yellow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С1, 5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4032,00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Лаванда гібридна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Fenomenal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C2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11520,00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Перовскія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лебедолиста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С1, 5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7488,00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Котовник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Фассена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С1, 5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68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9792,00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Костриця блакитна, С1, 5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4320,00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Пенісетум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Ред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Хед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С1, 5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3024,00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Куничник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гостроквітковий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Карл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Фостер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С1, 5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3456,00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Щучка дерниста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Голдтау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С2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3600,00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Шавлія дібровна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Карадонна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С2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4896,00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Буквиця лікарська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Hummelo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С1, 5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4032,00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Анемона гібридна Маргарет, С2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2880,00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Деревій звичайний жовтий, С2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2880,00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Герань гімалайська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Plenum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C2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4320,00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Манжетка м'яка, С1, 5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2016,00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Монарда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Файер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бол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С2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2880,00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Геленіум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червоний, С1, 5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Геленіум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жовтий, С1, 5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1728,00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Гірчак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свічковидний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Аметист, С1, 5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2592,00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Веронікаструм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Fascination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, С2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Плакун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верболистий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Роберт, С2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1728,00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Гаура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Ліндхеймера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біла, С1, 5</w:t>
            </w:r>
          </w:p>
        </w:tc>
        <w:tc>
          <w:tcPr>
            <w:tcW w:w="835" w:type="dxa"/>
            <w:shd w:val="clear" w:color="auto" w:fill="auto"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4320,00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359900,00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 w:val="restart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Витрати на придбання декоративних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мульчуючих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матеріалів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Кора соснова середня фракція 3-7 см мішок 50 л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460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170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78200,00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Щепа декоративна жовта,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Преміум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60 л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260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13000,00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Щепа декоративна червона,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Преміум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60 л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260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3900,00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Кілок дерев'яний 40х40х1500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240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4800,00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Субстрат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Rekyva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remix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2 з перлітом фр.0.20, 250 л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10000,00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Дренаж керамзитовий мішок 2 л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3500,00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Агроперліт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100 л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560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560,00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113960,00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 w:val="restart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Витрати на придбання мастил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Масло STIHL 10W30, 600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мл</w:t>
            </w:r>
            <w:proofErr w:type="spellEnd"/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67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189,90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12723,30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Олива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Husqvarna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HP двотактна; 20 л.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4799,40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9598,80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Олива моторна М-10Г2К 200 л/177 кг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15148,62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15148,62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Олива індустріальна И-40А 200 л/175 кг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14293,75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14293,75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Олива моторна універсальна торгової марки GNL HD 3 SAE 10W40 API CG-4/SL 205л/178 кг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23582,66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23582,66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Олива гідравлічна МГЕ-46В 200 л/175 кг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14746,21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14746,21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Олива трансмісійна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Frosttem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Нігрол 18 кг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845,64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845,64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Олива трансмісійна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Frosttem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ТАД-17и 20 л/17,8 кг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1996,49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1996,49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Мастило літієве комплексне ТМ 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178,85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1073,10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Олива індустріальна 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Frosttem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И-40А 20 л/17,5 кг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1494,936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5979,74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99988,31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Витрати на оплату послуг з технічного обслуговування і ремонту автомобільного транспорту</w:t>
            </w: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Ремонт (поточний) та технічне обслуговування автомобіля МАЗ55503 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дерд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. № СВ8415ВІ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посл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98480,18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98480,18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98480,18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 xml:space="preserve">Оплата експлуатаційних послуг, пов’язаних з утриманням будинків і споруд </w:t>
            </w:r>
            <w:r w:rsidR="00E45879" w:rsidRPr="00365136">
              <w:rPr>
                <w:sz w:val="18"/>
                <w:szCs w:val="18"/>
                <w:lang w:val="uk-UA"/>
              </w:rPr>
              <w:t>та прибудинкових територій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Послуга з управління багатоквартирним будинком (приміщення по вул. Глібова, 5/1)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365136">
              <w:rPr>
                <w:sz w:val="18"/>
                <w:szCs w:val="18"/>
                <w:lang w:val="uk-UA"/>
              </w:rPr>
              <w:t>посл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2556,96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2556,96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2556,96</w:t>
            </w:r>
          </w:p>
        </w:tc>
      </w:tr>
      <w:tr w:rsidR="00BB1BF1" w:rsidRPr="00365136" w:rsidTr="00365136">
        <w:trPr>
          <w:trHeight w:val="103"/>
        </w:trPr>
        <w:tc>
          <w:tcPr>
            <w:tcW w:w="1551" w:type="dxa"/>
            <w:vMerge w:val="restart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Сплата податків</w:t>
            </w:r>
          </w:p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lastRenderedPageBreak/>
              <w:t> </w:t>
            </w:r>
          </w:p>
        </w:tc>
        <w:tc>
          <w:tcPr>
            <w:tcW w:w="3516" w:type="dxa"/>
            <w:shd w:val="clear" w:color="auto" w:fill="auto"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lastRenderedPageBreak/>
              <w:t xml:space="preserve">Збір за розміщення безпечних відходів </w:t>
            </w:r>
            <w:r w:rsidRPr="00365136">
              <w:rPr>
                <w:sz w:val="18"/>
                <w:szCs w:val="18"/>
                <w:lang w:val="uk-UA"/>
              </w:rPr>
              <w:lastRenderedPageBreak/>
              <w:t>(</w:t>
            </w:r>
            <w:proofErr w:type="spellStart"/>
            <w:r w:rsidRPr="00365136">
              <w:rPr>
                <w:sz w:val="18"/>
                <w:szCs w:val="18"/>
                <w:lang w:val="uk-UA"/>
              </w:rPr>
              <w:t>змет</w:t>
            </w:r>
            <w:proofErr w:type="spellEnd"/>
            <w:r w:rsidRPr="00365136">
              <w:rPr>
                <w:sz w:val="18"/>
                <w:szCs w:val="18"/>
                <w:lang w:val="uk-UA"/>
              </w:rPr>
              <w:t xml:space="preserve"> прибирання вулиць)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lastRenderedPageBreak/>
              <w:t>т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1138,0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49,5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56331,00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vMerge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56331,00</w:t>
            </w:r>
          </w:p>
        </w:tc>
      </w:tr>
      <w:tr w:rsidR="00BB1BF1" w:rsidRPr="00365136" w:rsidTr="00365136">
        <w:trPr>
          <w:trHeight w:val="20"/>
        </w:trPr>
        <w:tc>
          <w:tcPr>
            <w:tcW w:w="1551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3516" w:type="dxa"/>
            <w:shd w:val="clear" w:color="auto" w:fill="auto"/>
            <w:noWrap/>
            <w:hideMark/>
          </w:tcPr>
          <w:p w:rsidR="00BB1BF1" w:rsidRPr="00365136" w:rsidRDefault="00BB1BF1" w:rsidP="00BB1BF1">
            <w:pPr>
              <w:contextualSpacing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36513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BB1BF1" w:rsidRPr="00365136" w:rsidRDefault="00BB1BF1" w:rsidP="00365136">
            <w:pPr>
              <w:contextualSpacing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365136">
              <w:rPr>
                <w:b/>
                <w:bCs/>
                <w:sz w:val="18"/>
                <w:szCs w:val="18"/>
                <w:lang w:val="uk-UA"/>
              </w:rPr>
              <w:t>5134849,83</w:t>
            </w:r>
          </w:p>
        </w:tc>
      </w:tr>
    </w:tbl>
    <w:p w:rsidR="004E7195" w:rsidRPr="00365136" w:rsidRDefault="004E7195" w:rsidP="00BB1BF1">
      <w:pPr>
        <w:contextualSpacing/>
        <w:jc w:val="both"/>
        <w:rPr>
          <w:lang w:val="uk-UA"/>
        </w:rPr>
      </w:pPr>
    </w:p>
    <w:bookmarkEnd w:id="2"/>
    <w:p w:rsidR="00A84926" w:rsidRPr="00365136" w:rsidRDefault="0075469C" w:rsidP="00E6009E">
      <w:pPr>
        <w:ind w:firstLine="567"/>
        <w:contextualSpacing/>
        <w:jc w:val="both"/>
        <w:rPr>
          <w:lang w:val="uk-UA"/>
        </w:rPr>
      </w:pPr>
      <w:r w:rsidRPr="00365136">
        <w:rPr>
          <w:lang w:val="uk-UA"/>
        </w:rPr>
        <w:t>Загальна площ</w:t>
      </w:r>
      <w:r w:rsidR="00066458" w:rsidRPr="00365136">
        <w:rPr>
          <w:lang w:val="uk-UA"/>
        </w:rPr>
        <w:t xml:space="preserve">а </w:t>
      </w:r>
      <w:r w:rsidR="005E019D" w:rsidRPr="00365136">
        <w:rPr>
          <w:lang w:val="uk-UA"/>
        </w:rPr>
        <w:t>територій загального користування</w:t>
      </w:r>
      <w:r w:rsidR="00066458" w:rsidRPr="00365136">
        <w:rPr>
          <w:lang w:val="uk-UA"/>
        </w:rPr>
        <w:t xml:space="preserve">, яку утримували </w:t>
      </w:r>
      <w:r w:rsidR="00A84926" w:rsidRPr="00365136">
        <w:rPr>
          <w:lang w:val="uk-UA"/>
        </w:rPr>
        <w:t xml:space="preserve">ручним способом </w:t>
      </w:r>
      <w:r w:rsidR="00066458" w:rsidRPr="00365136">
        <w:rPr>
          <w:lang w:val="uk-UA"/>
        </w:rPr>
        <w:t>в належному санітарному ста</w:t>
      </w:r>
      <w:r w:rsidR="00892B46" w:rsidRPr="00365136">
        <w:rPr>
          <w:lang w:val="uk-UA"/>
        </w:rPr>
        <w:t xml:space="preserve">ні  працівники </w:t>
      </w:r>
      <w:proofErr w:type="spellStart"/>
      <w:r w:rsidR="00892B46" w:rsidRPr="00365136">
        <w:rPr>
          <w:lang w:val="uk-UA"/>
        </w:rPr>
        <w:t>КП</w:t>
      </w:r>
      <w:proofErr w:type="spellEnd"/>
      <w:r w:rsidR="00892B46" w:rsidRPr="00365136">
        <w:rPr>
          <w:lang w:val="uk-UA"/>
        </w:rPr>
        <w:t xml:space="preserve"> </w:t>
      </w:r>
      <w:r w:rsidR="00CA4192" w:rsidRPr="00365136">
        <w:rPr>
          <w:lang w:val="uk-UA"/>
        </w:rPr>
        <w:t>«</w:t>
      </w:r>
      <w:r w:rsidR="00892B46" w:rsidRPr="00365136">
        <w:rPr>
          <w:lang w:val="uk-UA"/>
        </w:rPr>
        <w:t>ВУКГ</w:t>
      </w:r>
      <w:r w:rsidR="00CA4192" w:rsidRPr="00365136">
        <w:rPr>
          <w:lang w:val="uk-UA"/>
        </w:rPr>
        <w:t>»</w:t>
      </w:r>
      <w:r w:rsidR="00892B46" w:rsidRPr="00365136">
        <w:rPr>
          <w:lang w:val="uk-UA"/>
        </w:rPr>
        <w:t xml:space="preserve"> протягом</w:t>
      </w:r>
      <w:r w:rsidR="00066458" w:rsidRPr="00365136">
        <w:rPr>
          <w:lang w:val="uk-UA"/>
        </w:rPr>
        <w:t xml:space="preserve"> </w:t>
      </w:r>
      <w:r w:rsidR="004E7195" w:rsidRPr="00365136">
        <w:rPr>
          <w:lang w:val="uk-UA"/>
        </w:rPr>
        <w:t xml:space="preserve">звітного періоду </w:t>
      </w:r>
      <w:r w:rsidR="00066458" w:rsidRPr="00365136">
        <w:rPr>
          <w:lang w:val="uk-UA"/>
        </w:rPr>
        <w:t xml:space="preserve">склала </w:t>
      </w:r>
      <w:r w:rsidR="00892B46" w:rsidRPr="00365136">
        <w:rPr>
          <w:lang w:val="uk-UA"/>
        </w:rPr>
        <w:t>–</w:t>
      </w:r>
      <w:r w:rsidR="00066458" w:rsidRPr="00365136">
        <w:rPr>
          <w:lang w:val="uk-UA"/>
        </w:rPr>
        <w:t xml:space="preserve"> </w:t>
      </w:r>
      <w:r w:rsidR="00A84926" w:rsidRPr="00365136">
        <w:rPr>
          <w:lang w:val="uk-UA"/>
        </w:rPr>
        <w:t>56</w:t>
      </w:r>
      <w:r w:rsidR="00E45879" w:rsidRPr="00365136">
        <w:rPr>
          <w:lang w:val="uk-UA"/>
        </w:rPr>
        <w:t>6236,31</w:t>
      </w:r>
      <w:r w:rsidR="002D2BE9" w:rsidRPr="00365136">
        <w:rPr>
          <w:lang w:val="uk-UA"/>
        </w:rPr>
        <w:t xml:space="preserve"> </w:t>
      </w:r>
      <w:proofErr w:type="spellStart"/>
      <w:r w:rsidR="00A84926" w:rsidRPr="00365136">
        <w:rPr>
          <w:lang w:val="uk-UA"/>
        </w:rPr>
        <w:t>кв.м</w:t>
      </w:r>
      <w:proofErr w:type="spellEnd"/>
      <w:r w:rsidR="00A84926" w:rsidRPr="00365136">
        <w:rPr>
          <w:lang w:val="uk-UA"/>
        </w:rPr>
        <w:t>.</w:t>
      </w:r>
      <w:r w:rsidR="002D2BE9" w:rsidRPr="00365136">
        <w:rPr>
          <w:lang w:val="uk-UA"/>
        </w:rPr>
        <w:t>, в т.</w:t>
      </w:r>
      <w:r w:rsidR="00F97616" w:rsidRPr="00365136">
        <w:rPr>
          <w:lang w:val="uk-UA"/>
        </w:rPr>
        <w:t xml:space="preserve"> </w:t>
      </w:r>
      <w:r w:rsidR="002D2BE9" w:rsidRPr="00365136">
        <w:rPr>
          <w:lang w:val="uk-UA"/>
        </w:rPr>
        <w:t xml:space="preserve">ч. </w:t>
      </w:r>
      <w:r w:rsidR="00800BFE" w:rsidRPr="00365136">
        <w:rPr>
          <w:lang w:val="uk-UA"/>
        </w:rPr>
        <w:t>п</w:t>
      </w:r>
      <w:r w:rsidR="002D2BE9" w:rsidRPr="00365136">
        <w:rPr>
          <w:lang w:val="uk-UA"/>
        </w:rPr>
        <w:t>арк</w:t>
      </w:r>
      <w:r w:rsidR="00800BFE" w:rsidRPr="00365136">
        <w:rPr>
          <w:lang w:val="uk-UA"/>
        </w:rPr>
        <w:t>ів і скверів, міського  лісу</w:t>
      </w:r>
      <w:r w:rsidR="0022750D" w:rsidRPr="00365136">
        <w:rPr>
          <w:lang w:val="uk-UA"/>
        </w:rPr>
        <w:t xml:space="preserve">. </w:t>
      </w:r>
      <w:r w:rsidR="00800BFE" w:rsidRPr="00365136">
        <w:rPr>
          <w:lang w:val="uk-UA"/>
        </w:rPr>
        <w:t xml:space="preserve">Також забезпечувалося прибирання 70 автобусних зупинок. </w:t>
      </w:r>
    </w:p>
    <w:p w:rsidR="00A84926" w:rsidRPr="00365136" w:rsidRDefault="00A84926" w:rsidP="00E6009E">
      <w:pPr>
        <w:ind w:firstLine="567"/>
        <w:contextualSpacing/>
        <w:jc w:val="both"/>
        <w:rPr>
          <w:lang w:val="uk-UA"/>
        </w:rPr>
      </w:pPr>
      <w:r w:rsidRPr="00365136">
        <w:rPr>
          <w:lang w:val="uk-UA"/>
        </w:rPr>
        <w:t>Загальна площа територій, яка утримувалася механізовано, склала 966163</w:t>
      </w:r>
      <w:r w:rsidR="00E45879" w:rsidRPr="00365136">
        <w:rPr>
          <w:lang w:val="uk-UA"/>
        </w:rPr>
        <w:t>,00</w:t>
      </w:r>
      <w:r w:rsidRPr="00365136">
        <w:rPr>
          <w:lang w:val="uk-UA"/>
        </w:rPr>
        <w:t xml:space="preserve"> </w:t>
      </w:r>
      <w:proofErr w:type="spellStart"/>
      <w:r w:rsidRPr="00365136">
        <w:rPr>
          <w:lang w:val="uk-UA"/>
        </w:rPr>
        <w:t>кв.м</w:t>
      </w:r>
      <w:proofErr w:type="spellEnd"/>
      <w:r w:rsidRPr="00365136">
        <w:rPr>
          <w:lang w:val="uk-UA"/>
        </w:rPr>
        <w:t>.</w:t>
      </w:r>
    </w:p>
    <w:p w:rsidR="00A84926" w:rsidRPr="00365136" w:rsidRDefault="00296484" w:rsidP="00E6009E">
      <w:pPr>
        <w:ind w:firstLine="567"/>
        <w:contextualSpacing/>
        <w:jc w:val="both"/>
        <w:rPr>
          <w:lang w:val="uk-UA"/>
        </w:rPr>
      </w:pPr>
      <w:r w:rsidRPr="00365136">
        <w:rPr>
          <w:lang w:val="uk-UA"/>
        </w:rPr>
        <w:t xml:space="preserve">В середньому </w:t>
      </w:r>
      <w:r w:rsidR="00A84926" w:rsidRPr="00365136">
        <w:rPr>
          <w:lang w:val="uk-UA"/>
        </w:rPr>
        <w:t xml:space="preserve">витрати на утримання </w:t>
      </w:r>
      <w:r w:rsidRPr="00365136">
        <w:rPr>
          <w:lang w:val="uk-UA"/>
        </w:rPr>
        <w:t xml:space="preserve">1 </w:t>
      </w:r>
      <w:proofErr w:type="spellStart"/>
      <w:r w:rsidRPr="00365136">
        <w:rPr>
          <w:lang w:val="uk-UA"/>
        </w:rPr>
        <w:t>кв.м</w:t>
      </w:r>
      <w:proofErr w:type="spellEnd"/>
      <w:r w:rsidRPr="00365136">
        <w:rPr>
          <w:lang w:val="uk-UA"/>
        </w:rPr>
        <w:t xml:space="preserve">. </w:t>
      </w:r>
      <w:r w:rsidR="00A84926" w:rsidRPr="00365136">
        <w:rPr>
          <w:lang w:val="uk-UA"/>
        </w:rPr>
        <w:t>територі</w:t>
      </w:r>
      <w:r w:rsidRPr="00365136">
        <w:rPr>
          <w:lang w:val="uk-UA"/>
        </w:rPr>
        <w:t>ї</w:t>
      </w:r>
      <w:r w:rsidR="00A84926" w:rsidRPr="00365136">
        <w:rPr>
          <w:lang w:val="uk-UA"/>
        </w:rPr>
        <w:t xml:space="preserve"> загального користування склали </w:t>
      </w:r>
      <w:r w:rsidR="004E7195" w:rsidRPr="00365136">
        <w:rPr>
          <w:lang w:val="uk-UA"/>
        </w:rPr>
        <w:t>0,8</w:t>
      </w:r>
      <w:r w:rsidR="00E81981" w:rsidRPr="00365136">
        <w:rPr>
          <w:lang w:val="uk-UA"/>
        </w:rPr>
        <w:t>6</w:t>
      </w:r>
      <w:r w:rsidR="004E7195" w:rsidRPr="00365136">
        <w:rPr>
          <w:lang w:val="uk-UA"/>
        </w:rPr>
        <w:t xml:space="preserve"> </w:t>
      </w:r>
      <w:r w:rsidR="00A84926" w:rsidRPr="00365136">
        <w:rPr>
          <w:lang w:val="uk-UA"/>
        </w:rPr>
        <w:t>грн.</w:t>
      </w:r>
    </w:p>
    <w:p w:rsidR="007C4B80" w:rsidRPr="00365136" w:rsidRDefault="00892B46" w:rsidP="00E6009E">
      <w:pPr>
        <w:ind w:firstLine="567"/>
        <w:contextualSpacing/>
        <w:jc w:val="both"/>
        <w:rPr>
          <w:lang w:val="uk-UA"/>
        </w:rPr>
      </w:pPr>
      <w:r w:rsidRPr="00365136">
        <w:rPr>
          <w:lang w:val="uk-UA"/>
        </w:rPr>
        <w:t>Протягом</w:t>
      </w:r>
      <w:r w:rsidR="005B6E4C" w:rsidRPr="00365136">
        <w:rPr>
          <w:lang w:val="uk-UA"/>
        </w:rPr>
        <w:t xml:space="preserve"> </w:t>
      </w:r>
      <w:r w:rsidR="00B824EF" w:rsidRPr="00365136">
        <w:rPr>
          <w:lang w:val="uk-UA"/>
        </w:rPr>
        <w:t>звітного періоду</w:t>
      </w:r>
      <w:r w:rsidR="007C4B80" w:rsidRPr="00365136">
        <w:rPr>
          <w:lang w:val="uk-UA"/>
        </w:rPr>
        <w:t xml:space="preserve"> робітниками виконувались</w:t>
      </w:r>
      <w:r w:rsidRPr="00365136">
        <w:rPr>
          <w:lang w:val="uk-UA"/>
        </w:rPr>
        <w:t xml:space="preserve"> наступні</w:t>
      </w:r>
      <w:r w:rsidR="007C4B80" w:rsidRPr="00365136">
        <w:rPr>
          <w:lang w:val="uk-UA"/>
        </w:rPr>
        <w:t xml:space="preserve"> робот</w:t>
      </w:r>
      <w:r w:rsidRPr="00365136">
        <w:rPr>
          <w:lang w:val="uk-UA"/>
        </w:rPr>
        <w:t>и</w:t>
      </w:r>
      <w:r w:rsidR="007C4B80" w:rsidRPr="00365136">
        <w:rPr>
          <w:lang w:val="uk-UA"/>
        </w:rPr>
        <w:t>:</w:t>
      </w:r>
    </w:p>
    <w:p w:rsidR="009B2F5B" w:rsidRPr="00365136" w:rsidRDefault="009B2F5B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65136">
        <w:rPr>
          <w:lang w:val="uk-UA"/>
        </w:rPr>
        <w:t>загальне прибирання території: доріг, алей, тротуарів, пішохідних доріжок, території навколо адміністративних будинків;</w:t>
      </w:r>
    </w:p>
    <w:p w:rsidR="006D3247" w:rsidRPr="00365136" w:rsidRDefault="006D3247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65136">
        <w:rPr>
          <w:lang w:val="uk-UA"/>
        </w:rPr>
        <w:t>своєчасне очищення від снігу та льоду тротуарів, доріжок, посипання їх інертними матеріалами;</w:t>
      </w:r>
    </w:p>
    <w:p w:rsidR="006D3247" w:rsidRPr="00365136" w:rsidRDefault="006D3247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65136">
        <w:rPr>
          <w:lang w:val="uk-UA"/>
        </w:rPr>
        <w:t>очищення тротуарів від снігу, згрібання та підмітання снігу вручну;</w:t>
      </w:r>
    </w:p>
    <w:p w:rsidR="006D3247" w:rsidRPr="00365136" w:rsidRDefault="006D3247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65136">
        <w:rPr>
          <w:lang w:val="uk-UA"/>
        </w:rPr>
        <w:t>очищення тротуарів від бруду та снігу ранцевою повітродувкою;</w:t>
      </w:r>
    </w:p>
    <w:p w:rsidR="006D3247" w:rsidRPr="00365136" w:rsidRDefault="006D3247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65136">
        <w:rPr>
          <w:lang w:val="uk-UA"/>
        </w:rPr>
        <w:t>очищення територій від снігу снігоприбирачами;</w:t>
      </w:r>
    </w:p>
    <w:p w:rsidR="006D3247" w:rsidRPr="00365136" w:rsidRDefault="006D3247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65136">
        <w:rPr>
          <w:lang w:val="uk-UA"/>
        </w:rPr>
        <w:t>розчищення снігових валів;</w:t>
      </w:r>
    </w:p>
    <w:p w:rsidR="005C2432" w:rsidRPr="00365136" w:rsidRDefault="005C2432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65136">
        <w:rPr>
          <w:lang w:val="uk-UA"/>
        </w:rPr>
        <w:t>прибирання територій вулиць від сміття і вуличного змету;</w:t>
      </w:r>
    </w:p>
    <w:p w:rsidR="008B3731" w:rsidRPr="00365136" w:rsidRDefault="008B3731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65136">
        <w:rPr>
          <w:lang w:val="uk-UA"/>
        </w:rPr>
        <w:t>навантаження та перевезення вуличного змету;</w:t>
      </w:r>
    </w:p>
    <w:p w:rsidR="005C2432" w:rsidRPr="00365136" w:rsidRDefault="005C2432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65136">
        <w:rPr>
          <w:lang w:val="uk-UA"/>
        </w:rPr>
        <w:t>вирубування мілких непридатних гілок на кущах та деревах;</w:t>
      </w:r>
    </w:p>
    <w:p w:rsidR="002969C0" w:rsidRPr="00365136" w:rsidRDefault="005C2432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65136">
        <w:rPr>
          <w:lang w:val="uk-UA"/>
        </w:rPr>
        <w:t>очищення урн від сміття</w:t>
      </w:r>
      <w:r w:rsidR="00E660DD" w:rsidRPr="00365136">
        <w:rPr>
          <w:lang w:val="uk-UA"/>
        </w:rPr>
        <w:t>;</w:t>
      </w:r>
    </w:p>
    <w:p w:rsidR="00B2362D" w:rsidRPr="00365136" w:rsidRDefault="00B2362D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65136">
        <w:rPr>
          <w:lang w:val="uk-UA"/>
        </w:rPr>
        <w:t>копання та прочищення канавок, лотків для стікання води;</w:t>
      </w:r>
    </w:p>
    <w:p w:rsidR="00E660DD" w:rsidRPr="00365136" w:rsidRDefault="008B3731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65136">
        <w:rPr>
          <w:lang w:val="uk-UA"/>
        </w:rPr>
        <w:t>прибирання залишків технологічних матеріалів, що застосовувалися для зимового утримання доріг;</w:t>
      </w:r>
    </w:p>
    <w:p w:rsidR="00E660DD" w:rsidRPr="00365136" w:rsidRDefault="00E660DD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65136">
        <w:rPr>
          <w:lang w:val="uk-UA"/>
        </w:rPr>
        <w:t>прибирання опалого та зрізаного гілля;</w:t>
      </w:r>
    </w:p>
    <w:p w:rsidR="00E660DD" w:rsidRPr="00365136" w:rsidRDefault="00E660DD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65136">
        <w:rPr>
          <w:lang w:val="uk-UA"/>
        </w:rPr>
        <w:t>прибирання контейнерів для піщано-сольової суміші з вулиць міста;</w:t>
      </w:r>
    </w:p>
    <w:p w:rsidR="00B2362D" w:rsidRPr="00365136" w:rsidRDefault="00B2362D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65136">
        <w:rPr>
          <w:lang w:val="uk-UA"/>
        </w:rPr>
        <w:t>очищення територій, зайнятих зеленими насадженнями;</w:t>
      </w:r>
    </w:p>
    <w:p w:rsidR="00D92618" w:rsidRPr="00365136" w:rsidRDefault="00D92618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65136">
        <w:rPr>
          <w:lang w:val="uk-UA"/>
        </w:rPr>
        <w:t>очищення малих архітектурних форм;</w:t>
      </w:r>
    </w:p>
    <w:p w:rsidR="00E660DD" w:rsidRPr="00365136" w:rsidRDefault="00E660DD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365136">
        <w:rPr>
          <w:lang w:val="uk-UA"/>
        </w:rPr>
        <w:t>утримання територій майданчиків для стоянки автомобілів, куточків відпочинку</w:t>
      </w:r>
      <w:r w:rsidR="00D92618" w:rsidRPr="00365136">
        <w:rPr>
          <w:lang w:val="uk-UA"/>
        </w:rPr>
        <w:t>, автобусних зупинок</w:t>
      </w:r>
      <w:r w:rsidRPr="00365136">
        <w:rPr>
          <w:lang w:val="uk-UA"/>
        </w:rPr>
        <w:t xml:space="preserve"> тощо.</w:t>
      </w:r>
    </w:p>
    <w:p w:rsidR="00127761" w:rsidRPr="00365136" w:rsidRDefault="002969C0" w:rsidP="00E6009E">
      <w:pPr>
        <w:ind w:firstLine="426"/>
        <w:contextualSpacing/>
        <w:jc w:val="both"/>
        <w:rPr>
          <w:lang w:val="uk-UA"/>
        </w:rPr>
      </w:pPr>
      <w:r w:rsidRPr="00365136">
        <w:rPr>
          <w:lang w:val="uk-UA"/>
        </w:rPr>
        <w:t>Лісником забезпечувалося прибирання території міського лісу від випадкового сміття, очищення баків та мішків для сміття,  прибирання зон відпочинку в лісі, санітарна очистка лісу, заміна оголошень на інформаційних стендах</w:t>
      </w:r>
      <w:r w:rsidR="00A9030C" w:rsidRPr="00365136">
        <w:rPr>
          <w:lang w:val="uk-UA"/>
        </w:rPr>
        <w:t xml:space="preserve"> та </w:t>
      </w:r>
      <w:r w:rsidRPr="00365136">
        <w:rPr>
          <w:lang w:val="uk-UA"/>
        </w:rPr>
        <w:t xml:space="preserve">нагляд за </w:t>
      </w:r>
      <w:r w:rsidR="00E96464" w:rsidRPr="00365136">
        <w:rPr>
          <w:lang w:val="uk-UA"/>
        </w:rPr>
        <w:t xml:space="preserve"> </w:t>
      </w:r>
      <w:r w:rsidR="00127761" w:rsidRPr="00365136">
        <w:rPr>
          <w:lang w:val="uk-UA"/>
        </w:rPr>
        <w:t>несанкціонован</w:t>
      </w:r>
      <w:r w:rsidRPr="00365136">
        <w:rPr>
          <w:lang w:val="uk-UA"/>
        </w:rPr>
        <w:t xml:space="preserve">им вирубуванням </w:t>
      </w:r>
      <w:r w:rsidR="00127761" w:rsidRPr="00365136">
        <w:rPr>
          <w:lang w:val="uk-UA"/>
        </w:rPr>
        <w:t>дерев</w:t>
      </w:r>
      <w:r w:rsidR="00E96464" w:rsidRPr="00365136">
        <w:rPr>
          <w:lang w:val="uk-UA"/>
        </w:rPr>
        <w:t>.</w:t>
      </w:r>
    </w:p>
    <w:p w:rsidR="00BD514F" w:rsidRPr="00365136" w:rsidRDefault="007A1D6A" w:rsidP="00E6009E">
      <w:pPr>
        <w:ind w:firstLine="567"/>
        <w:contextualSpacing/>
        <w:jc w:val="both"/>
        <w:rPr>
          <w:lang w:val="uk-UA"/>
        </w:rPr>
      </w:pPr>
      <w:r w:rsidRPr="00365136">
        <w:rPr>
          <w:lang w:val="uk-UA"/>
        </w:rPr>
        <w:t>Робітниками з благоустрою</w:t>
      </w:r>
      <w:r w:rsidR="00E96464" w:rsidRPr="00365136">
        <w:rPr>
          <w:lang w:val="uk-UA"/>
        </w:rPr>
        <w:t xml:space="preserve"> </w:t>
      </w:r>
      <w:r w:rsidR="002969C0" w:rsidRPr="00365136">
        <w:rPr>
          <w:lang w:val="uk-UA"/>
        </w:rPr>
        <w:t xml:space="preserve">на постійній основі </w:t>
      </w:r>
      <w:r w:rsidR="00E96464" w:rsidRPr="00365136">
        <w:rPr>
          <w:lang w:val="uk-UA"/>
        </w:rPr>
        <w:t xml:space="preserve">здійснювався догляд та утримання </w:t>
      </w:r>
      <w:r w:rsidR="00D55A7D" w:rsidRPr="00365136">
        <w:rPr>
          <w:lang w:val="uk-UA"/>
        </w:rPr>
        <w:t>Графськ</w:t>
      </w:r>
      <w:r w:rsidR="00E96464" w:rsidRPr="00365136">
        <w:rPr>
          <w:lang w:val="uk-UA"/>
        </w:rPr>
        <w:t>ого</w:t>
      </w:r>
      <w:r w:rsidR="00D55A7D" w:rsidRPr="00365136">
        <w:rPr>
          <w:lang w:val="uk-UA"/>
        </w:rPr>
        <w:t xml:space="preserve"> парк</w:t>
      </w:r>
      <w:r w:rsidR="00E96464" w:rsidRPr="00365136">
        <w:rPr>
          <w:lang w:val="uk-UA"/>
        </w:rPr>
        <w:t>у</w:t>
      </w:r>
      <w:r w:rsidR="00D55A7D" w:rsidRPr="00365136">
        <w:rPr>
          <w:lang w:val="uk-UA"/>
        </w:rPr>
        <w:t xml:space="preserve"> (5</w:t>
      </w:r>
      <w:r w:rsidR="00E96464" w:rsidRPr="00365136">
        <w:rPr>
          <w:lang w:val="uk-UA"/>
        </w:rPr>
        <w:t xml:space="preserve"> </w:t>
      </w:r>
      <w:r w:rsidR="00D55A7D" w:rsidRPr="00365136">
        <w:rPr>
          <w:lang w:val="uk-UA"/>
        </w:rPr>
        <w:t>га)</w:t>
      </w:r>
      <w:r w:rsidR="002969C0" w:rsidRPr="00365136">
        <w:rPr>
          <w:lang w:val="uk-UA"/>
        </w:rPr>
        <w:t xml:space="preserve">, зокрема проводились роботи по прибиранню території, очищення доріжок, очищення урн від сміття та ін., </w:t>
      </w:r>
      <w:r w:rsidR="00BD514F" w:rsidRPr="00365136">
        <w:rPr>
          <w:lang w:val="uk-UA"/>
        </w:rPr>
        <w:t>хоча</w:t>
      </w:r>
      <w:r w:rsidR="00D55A7D" w:rsidRPr="00365136">
        <w:rPr>
          <w:lang w:val="uk-UA"/>
        </w:rPr>
        <w:t xml:space="preserve"> програмою передбачене прибирання його по окремому  замовленню</w:t>
      </w:r>
      <w:r w:rsidR="005A0CB4" w:rsidRPr="00365136">
        <w:rPr>
          <w:lang w:val="uk-UA"/>
        </w:rPr>
        <w:t>.</w:t>
      </w:r>
    </w:p>
    <w:p w:rsidR="00875D9F" w:rsidRPr="00365136" w:rsidRDefault="00DA1751" w:rsidP="00E6009E">
      <w:pPr>
        <w:tabs>
          <w:tab w:val="left" w:pos="709"/>
        </w:tabs>
        <w:ind w:right="-1"/>
        <w:contextualSpacing/>
        <w:jc w:val="both"/>
        <w:rPr>
          <w:bCs/>
          <w:lang w:val="uk-UA"/>
        </w:rPr>
      </w:pPr>
      <w:r w:rsidRPr="00365136">
        <w:rPr>
          <w:bCs/>
          <w:lang w:val="uk-UA"/>
        </w:rPr>
        <w:tab/>
      </w:r>
      <w:r w:rsidR="00875D9F" w:rsidRPr="00365136">
        <w:rPr>
          <w:bCs/>
          <w:lang w:val="uk-UA"/>
        </w:rPr>
        <w:t>Фахів</w:t>
      </w:r>
      <w:r w:rsidR="00230D5D" w:rsidRPr="00365136">
        <w:rPr>
          <w:bCs/>
          <w:lang w:val="uk-UA"/>
        </w:rPr>
        <w:t xml:space="preserve">цем </w:t>
      </w:r>
      <w:r w:rsidR="00875D9F" w:rsidRPr="00365136">
        <w:rPr>
          <w:bCs/>
          <w:lang w:val="uk-UA"/>
        </w:rPr>
        <w:t>з ландшафтного дизайну виконувал</w:t>
      </w:r>
      <w:r w:rsidR="00230D5D" w:rsidRPr="00365136">
        <w:rPr>
          <w:bCs/>
          <w:lang w:val="uk-UA"/>
        </w:rPr>
        <w:t xml:space="preserve">ись </w:t>
      </w:r>
      <w:r w:rsidR="00875D9F" w:rsidRPr="00365136">
        <w:rPr>
          <w:bCs/>
          <w:lang w:val="uk-UA"/>
        </w:rPr>
        <w:t>такі роботи:</w:t>
      </w:r>
    </w:p>
    <w:p w:rsidR="00DA1751" w:rsidRPr="00365136" w:rsidRDefault="00DA1751" w:rsidP="00954121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365136">
        <w:rPr>
          <w:lang w:val="uk-UA"/>
        </w:rPr>
        <w:t>розробка проектів озеленення квітників;</w:t>
      </w:r>
    </w:p>
    <w:p w:rsidR="00DA1751" w:rsidRPr="00365136" w:rsidRDefault="00DA1751" w:rsidP="00954121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365136">
        <w:rPr>
          <w:lang w:val="uk-UA"/>
        </w:rPr>
        <w:t>розрахунок посадкового матеріалу для озеленення квітників та засобів захисту рослин, добрив, необхідних для догляду за ними;</w:t>
      </w:r>
    </w:p>
    <w:p w:rsidR="00DA1751" w:rsidRPr="00365136" w:rsidRDefault="00DA1751" w:rsidP="00954121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365136">
        <w:rPr>
          <w:lang w:val="uk-UA"/>
        </w:rPr>
        <w:t>моніторинг стану зелених насаджень парків, скверів та вулиць міста;</w:t>
      </w:r>
    </w:p>
    <w:p w:rsidR="00DA1751" w:rsidRPr="00365136" w:rsidRDefault="00DA1751" w:rsidP="00954121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365136">
        <w:rPr>
          <w:lang w:val="uk-UA"/>
        </w:rPr>
        <w:t>виготовлення схем озеленення вулиць міста;</w:t>
      </w:r>
    </w:p>
    <w:p w:rsidR="00954121" w:rsidRPr="00365136" w:rsidRDefault="00DA1751" w:rsidP="00954121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365136">
        <w:rPr>
          <w:lang w:val="uk-UA"/>
        </w:rPr>
        <w:t>розробка планів проведення весняних робіт з благоустрою</w:t>
      </w:r>
      <w:r w:rsidR="00954121" w:rsidRPr="00365136">
        <w:rPr>
          <w:lang w:val="uk-UA"/>
        </w:rPr>
        <w:t>;</w:t>
      </w:r>
    </w:p>
    <w:p w:rsidR="00954121" w:rsidRPr="00365136" w:rsidRDefault="00954121" w:rsidP="00954121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365136">
        <w:rPr>
          <w:lang w:val="uk-UA"/>
        </w:rPr>
        <w:t>організація і контроль за виконанням робіт працівниками дільниці зеленого будівництва по  догляду за об’єктами зеленого господарства на території громади.</w:t>
      </w:r>
    </w:p>
    <w:p w:rsidR="00954121" w:rsidRPr="00365136" w:rsidRDefault="00954121" w:rsidP="00954121">
      <w:pPr>
        <w:pStyle w:val="a7"/>
        <w:spacing w:line="240" w:lineRule="auto"/>
        <w:jc w:val="both"/>
        <w:rPr>
          <w:rFonts w:ascii="Times New Roman" w:hAnsi="Times New Roman"/>
          <w:sz w:val="24"/>
          <w:lang w:val="uk-UA"/>
        </w:rPr>
      </w:pPr>
      <w:r w:rsidRPr="00365136">
        <w:rPr>
          <w:rFonts w:ascii="Times New Roman" w:hAnsi="Times New Roman"/>
          <w:sz w:val="24"/>
          <w:lang w:val="uk-UA"/>
        </w:rPr>
        <w:t>Працівниками дільниці зеленого будівництва виконувалися наступні роботи:</w:t>
      </w:r>
    </w:p>
    <w:p w:rsidR="00954121" w:rsidRPr="0036513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65136">
        <w:rPr>
          <w:rFonts w:ascii="Times New Roman" w:hAnsi="Times New Roman"/>
          <w:sz w:val="24"/>
          <w:lang w:val="uk-UA"/>
        </w:rPr>
        <w:t>підготовка квітників до висадки квітів;</w:t>
      </w:r>
    </w:p>
    <w:p w:rsidR="00954121" w:rsidRPr="0036513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65136">
        <w:rPr>
          <w:rFonts w:ascii="Times New Roman" w:hAnsi="Times New Roman"/>
          <w:sz w:val="24"/>
          <w:lang w:val="uk-UA"/>
        </w:rPr>
        <w:t>прибирання опалого листя та залишків квітів на квітниках та зелених зонах скверів;</w:t>
      </w:r>
    </w:p>
    <w:p w:rsidR="00954121" w:rsidRPr="0036513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65136">
        <w:rPr>
          <w:rFonts w:ascii="Times New Roman" w:hAnsi="Times New Roman"/>
          <w:sz w:val="24"/>
          <w:lang w:val="uk-UA"/>
        </w:rPr>
        <w:t>зняття укриття з троянд та кущів;</w:t>
      </w:r>
    </w:p>
    <w:p w:rsidR="00954121" w:rsidRPr="0036513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65136">
        <w:rPr>
          <w:rFonts w:ascii="Times New Roman" w:hAnsi="Times New Roman"/>
          <w:sz w:val="24"/>
          <w:lang w:val="uk-UA"/>
        </w:rPr>
        <w:t>перекопування ґрунту перед висадкою розсади;</w:t>
      </w:r>
    </w:p>
    <w:p w:rsidR="00954121" w:rsidRPr="0036513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65136">
        <w:rPr>
          <w:rFonts w:ascii="Times New Roman" w:hAnsi="Times New Roman"/>
          <w:sz w:val="24"/>
          <w:lang w:val="uk-UA"/>
        </w:rPr>
        <w:t>пересаджування багаторічників на квітниках;</w:t>
      </w:r>
    </w:p>
    <w:p w:rsidR="00954121" w:rsidRPr="0036513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65136">
        <w:rPr>
          <w:rFonts w:ascii="Times New Roman" w:hAnsi="Times New Roman"/>
          <w:sz w:val="24"/>
          <w:lang w:val="uk-UA"/>
        </w:rPr>
        <w:lastRenderedPageBreak/>
        <w:t>висадка однорічних рослин та багаторічників, догляд за ними;</w:t>
      </w:r>
    </w:p>
    <w:p w:rsidR="00954121" w:rsidRPr="0036513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65136">
        <w:rPr>
          <w:rFonts w:ascii="Times New Roman" w:hAnsi="Times New Roman"/>
          <w:sz w:val="24"/>
          <w:lang w:val="uk-UA"/>
        </w:rPr>
        <w:t>підв’язування молодих дерев та кущів;</w:t>
      </w:r>
    </w:p>
    <w:p w:rsidR="00954121" w:rsidRPr="0036513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65136">
        <w:rPr>
          <w:rFonts w:ascii="Times New Roman" w:hAnsi="Times New Roman"/>
          <w:sz w:val="24"/>
          <w:lang w:val="uk-UA"/>
        </w:rPr>
        <w:t>проведення санітарно-формувальної обрізки молодих насаджень у парках та скверах міста;</w:t>
      </w:r>
    </w:p>
    <w:p w:rsidR="00954121" w:rsidRPr="0036513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65136">
        <w:rPr>
          <w:rFonts w:ascii="Times New Roman" w:hAnsi="Times New Roman"/>
          <w:sz w:val="24"/>
          <w:lang w:val="uk-UA"/>
        </w:rPr>
        <w:t>догляд, полив, підживлення зелених насаджень;</w:t>
      </w:r>
    </w:p>
    <w:p w:rsidR="00954121" w:rsidRPr="0036513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65136">
        <w:rPr>
          <w:rFonts w:ascii="Times New Roman" w:hAnsi="Times New Roman"/>
          <w:sz w:val="24"/>
          <w:lang w:val="uk-UA"/>
        </w:rPr>
        <w:t>проведення обприскування зелених насаджень від хвороб та шкідників;</w:t>
      </w:r>
    </w:p>
    <w:p w:rsidR="00954121" w:rsidRPr="00365136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65136">
        <w:rPr>
          <w:rFonts w:ascii="Times New Roman" w:hAnsi="Times New Roman"/>
          <w:sz w:val="24"/>
          <w:lang w:val="uk-UA"/>
        </w:rPr>
        <w:t xml:space="preserve">догляд за квітниками, включаючи прополювання бур'яну, розпушування ґрунту, прибирання </w:t>
      </w:r>
      <w:proofErr w:type="spellStart"/>
      <w:r w:rsidRPr="00365136">
        <w:rPr>
          <w:rFonts w:ascii="Times New Roman" w:hAnsi="Times New Roman"/>
          <w:sz w:val="24"/>
          <w:lang w:val="uk-UA"/>
        </w:rPr>
        <w:t>відцвівших</w:t>
      </w:r>
      <w:proofErr w:type="spellEnd"/>
      <w:r w:rsidRPr="00365136">
        <w:rPr>
          <w:rFonts w:ascii="Times New Roman" w:hAnsi="Times New Roman"/>
          <w:sz w:val="24"/>
          <w:lang w:val="uk-UA"/>
        </w:rPr>
        <w:t xml:space="preserve"> суцвіть, полив, підживлення мінеральними добривами;</w:t>
      </w:r>
    </w:p>
    <w:p w:rsidR="00DA1751" w:rsidRPr="00365136" w:rsidRDefault="00954121" w:rsidP="00003244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365136">
        <w:rPr>
          <w:rFonts w:ascii="Times New Roman" w:hAnsi="Times New Roman"/>
          <w:sz w:val="24"/>
          <w:lang w:val="uk-UA"/>
        </w:rPr>
        <w:t>проведення ручного та механізованого поливу зелених насаджень міста та квітників</w:t>
      </w:r>
      <w:r w:rsidR="0086606C" w:rsidRPr="00365136">
        <w:rPr>
          <w:rFonts w:ascii="Times New Roman" w:hAnsi="Times New Roman"/>
          <w:sz w:val="24"/>
          <w:lang w:val="uk-UA"/>
        </w:rPr>
        <w:t>.</w:t>
      </w:r>
    </w:p>
    <w:p w:rsidR="003231F5" w:rsidRPr="00365136" w:rsidRDefault="003A54A2" w:rsidP="00E6009E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365136">
        <w:rPr>
          <w:bCs/>
          <w:lang w:val="uk-UA"/>
        </w:rPr>
        <w:t>П</w:t>
      </w:r>
      <w:r w:rsidR="00687766" w:rsidRPr="00365136">
        <w:rPr>
          <w:bCs/>
          <w:lang w:val="uk-UA"/>
        </w:rPr>
        <w:t xml:space="preserve">ротягом </w:t>
      </w:r>
      <w:r w:rsidR="00436EDA" w:rsidRPr="00365136">
        <w:rPr>
          <w:bCs/>
          <w:lang w:val="uk-UA"/>
        </w:rPr>
        <w:t xml:space="preserve">звітного періоду </w:t>
      </w:r>
      <w:r w:rsidR="003231F5" w:rsidRPr="00365136">
        <w:rPr>
          <w:bCs/>
          <w:lang w:val="uk-UA"/>
        </w:rPr>
        <w:t>до</w:t>
      </w:r>
      <w:r w:rsidRPr="00365136">
        <w:rPr>
          <w:bCs/>
          <w:lang w:val="uk-UA"/>
        </w:rPr>
        <w:t xml:space="preserve"> щоденно</w:t>
      </w:r>
      <w:r w:rsidR="003231F5" w:rsidRPr="00365136">
        <w:rPr>
          <w:bCs/>
          <w:lang w:val="uk-UA"/>
        </w:rPr>
        <w:t>го</w:t>
      </w:r>
      <w:r w:rsidRPr="00365136">
        <w:rPr>
          <w:bCs/>
          <w:lang w:val="uk-UA"/>
        </w:rPr>
        <w:t xml:space="preserve"> </w:t>
      </w:r>
      <w:r w:rsidR="003231F5" w:rsidRPr="00365136">
        <w:rPr>
          <w:bCs/>
          <w:lang w:val="uk-UA"/>
        </w:rPr>
        <w:t xml:space="preserve">механізованого утримання територій загального користування залучалися наступні технічні ресурси: </w:t>
      </w:r>
      <w:r w:rsidR="00014489" w:rsidRPr="00744AF0">
        <w:rPr>
          <w:bCs/>
          <w:lang w:val="uk-UA"/>
        </w:rPr>
        <w:t>ГАЗ 5314  вантажний, самоскид</w:t>
      </w:r>
      <w:r w:rsidR="00014489" w:rsidRPr="00365136">
        <w:rPr>
          <w:bCs/>
          <w:lang w:val="uk-UA"/>
        </w:rPr>
        <w:t xml:space="preserve">, </w:t>
      </w:r>
      <w:r w:rsidR="00014489" w:rsidRPr="00365136">
        <w:rPr>
          <w:bCs/>
        </w:rPr>
        <w:t>LOVOL</w:t>
      </w:r>
      <w:r w:rsidR="00014489" w:rsidRPr="00744AF0">
        <w:rPr>
          <w:bCs/>
          <w:lang w:val="uk-UA"/>
        </w:rPr>
        <w:t xml:space="preserve"> </w:t>
      </w:r>
      <w:r w:rsidR="00014489" w:rsidRPr="00365136">
        <w:rPr>
          <w:bCs/>
        </w:rPr>
        <w:t>FT</w:t>
      </w:r>
      <w:r w:rsidR="00014489" w:rsidRPr="00744AF0">
        <w:rPr>
          <w:bCs/>
          <w:lang w:val="uk-UA"/>
        </w:rPr>
        <w:t>504</w:t>
      </w:r>
      <w:r w:rsidR="00014489" w:rsidRPr="00365136">
        <w:rPr>
          <w:bCs/>
        </w:rPr>
        <w:t>N</w:t>
      </w:r>
      <w:r w:rsidR="00FF5596" w:rsidRPr="00365136">
        <w:rPr>
          <w:bCs/>
          <w:lang w:val="uk-UA"/>
        </w:rPr>
        <w:t>,</w:t>
      </w:r>
      <w:r w:rsidR="00014489" w:rsidRPr="00744AF0">
        <w:rPr>
          <w:bCs/>
          <w:lang w:val="uk-UA"/>
        </w:rPr>
        <w:t xml:space="preserve">  </w:t>
      </w:r>
      <w:r w:rsidR="00A0067B" w:rsidRPr="00365136">
        <w:rPr>
          <w:bCs/>
          <w:lang w:val="uk-UA"/>
        </w:rPr>
        <w:t xml:space="preserve">комунальна машина </w:t>
      </w:r>
      <w:r w:rsidR="00A0067B" w:rsidRPr="00365136">
        <w:rPr>
          <w:bCs/>
          <w:lang w:val="en-US"/>
        </w:rPr>
        <w:t>MIC</w:t>
      </w:r>
      <w:r w:rsidR="00A0067B" w:rsidRPr="00365136">
        <w:rPr>
          <w:bCs/>
          <w:lang w:val="uk-UA"/>
        </w:rPr>
        <w:t xml:space="preserve"> 35</w:t>
      </w:r>
      <w:r w:rsidR="00040F50" w:rsidRPr="00365136">
        <w:rPr>
          <w:bCs/>
          <w:lang w:val="uk-UA"/>
        </w:rPr>
        <w:t xml:space="preserve">. </w:t>
      </w:r>
      <w:r w:rsidR="00BB28B5" w:rsidRPr="00365136">
        <w:rPr>
          <w:bCs/>
          <w:lang w:val="uk-UA"/>
        </w:rPr>
        <w:t>З трудових ресурсів залуча</w:t>
      </w:r>
      <w:r w:rsidR="00040F50" w:rsidRPr="00365136">
        <w:rPr>
          <w:bCs/>
          <w:lang w:val="uk-UA"/>
        </w:rPr>
        <w:t xml:space="preserve">вся 1 </w:t>
      </w:r>
      <w:r w:rsidR="00BB28B5" w:rsidRPr="00365136">
        <w:rPr>
          <w:bCs/>
          <w:lang w:val="uk-UA"/>
        </w:rPr>
        <w:t>воді</w:t>
      </w:r>
      <w:r w:rsidR="00040F50" w:rsidRPr="00365136">
        <w:rPr>
          <w:bCs/>
          <w:lang w:val="uk-UA"/>
        </w:rPr>
        <w:t>й</w:t>
      </w:r>
      <w:r w:rsidR="00BB28B5" w:rsidRPr="00365136">
        <w:rPr>
          <w:bCs/>
          <w:lang w:val="uk-UA"/>
        </w:rPr>
        <w:t xml:space="preserve"> автотранспортних засобів</w:t>
      </w:r>
      <w:r w:rsidR="00EC7FDD" w:rsidRPr="00365136">
        <w:rPr>
          <w:bCs/>
          <w:lang w:val="uk-UA"/>
        </w:rPr>
        <w:t xml:space="preserve"> та </w:t>
      </w:r>
      <w:r w:rsidR="00040F50" w:rsidRPr="00365136">
        <w:rPr>
          <w:bCs/>
          <w:lang w:val="uk-UA"/>
        </w:rPr>
        <w:t>2</w:t>
      </w:r>
      <w:r w:rsidR="00EC7FDD" w:rsidRPr="00365136">
        <w:rPr>
          <w:bCs/>
          <w:lang w:val="uk-UA"/>
        </w:rPr>
        <w:t xml:space="preserve"> тракторист</w:t>
      </w:r>
      <w:r w:rsidR="00040F50" w:rsidRPr="00365136">
        <w:rPr>
          <w:bCs/>
          <w:lang w:val="uk-UA"/>
        </w:rPr>
        <w:t>и</w:t>
      </w:r>
      <w:r w:rsidR="009C51B6" w:rsidRPr="00365136">
        <w:rPr>
          <w:bCs/>
          <w:lang w:val="uk-UA"/>
        </w:rPr>
        <w:t>, що передбачено умовами Програми.</w:t>
      </w:r>
    </w:p>
    <w:p w:rsidR="00FF5596" w:rsidRPr="00365136" w:rsidRDefault="00BB28B5" w:rsidP="00E6009E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365136">
        <w:rPr>
          <w:bCs/>
          <w:lang w:val="uk-UA"/>
        </w:rPr>
        <w:t>Для</w:t>
      </w:r>
      <w:r w:rsidR="00FF5596" w:rsidRPr="00365136">
        <w:rPr>
          <w:bCs/>
          <w:lang w:val="uk-UA"/>
        </w:rPr>
        <w:t xml:space="preserve"> зимового</w:t>
      </w:r>
      <w:r w:rsidRPr="00365136">
        <w:rPr>
          <w:bCs/>
          <w:lang w:val="uk-UA"/>
        </w:rPr>
        <w:t xml:space="preserve"> утримання доріг вулиць в належному стані (очищення доріг і тротуарів від снігу, в т. ч. підмітання і згрібання снігу з проїжджої частини, посипання </w:t>
      </w:r>
      <w:proofErr w:type="spellStart"/>
      <w:r w:rsidRPr="00365136">
        <w:rPr>
          <w:bCs/>
          <w:lang w:val="uk-UA"/>
        </w:rPr>
        <w:t>піщано</w:t>
      </w:r>
      <w:proofErr w:type="spellEnd"/>
      <w:r w:rsidRPr="00365136">
        <w:rPr>
          <w:bCs/>
          <w:lang w:val="uk-UA"/>
        </w:rPr>
        <w:t xml:space="preserve"> – сольовою сумішшю, вивезення снігу) підприємство</w:t>
      </w:r>
      <w:r w:rsidR="00730591" w:rsidRPr="00365136">
        <w:rPr>
          <w:bCs/>
          <w:lang w:val="uk-UA"/>
        </w:rPr>
        <w:t xml:space="preserve"> </w:t>
      </w:r>
      <w:r w:rsidR="00F24E69" w:rsidRPr="00365136">
        <w:rPr>
          <w:bCs/>
          <w:lang w:val="uk-UA"/>
        </w:rPr>
        <w:t>залучал</w:t>
      </w:r>
      <w:r w:rsidRPr="00365136">
        <w:rPr>
          <w:bCs/>
          <w:lang w:val="uk-UA"/>
        </w:rPr>
        <w:t xml:space="preserve">о </w:t>
      </w:r>
      <w:r w:rsidR="00807F5D" w:rsidRPr="00365136">
        <w:rPr>
          <w:bCs/>
          <w:lang w:val="uk-UA"/>
        </w:rPr>
        <w:t>наступні технічні засоби</w:t>
      </w:r>
      <w:r w:rsidRPr="00365136">
        <w:rPr>
          <w:bCs/>
          <w:lang w:val="uk-UA"/>
        </w:rPr>
        <w:t xml:space="preserve">: </w:t>
      </w:r>
      <w:bookmarkStart w:id="3" w:name="_Hlk57794125"/>
      <w:r w:rsidR="007F3CE1" w:rsidRPr="00365136">
        <w:rPr>
          <w:bCs/>
          <w:lang w:val="uk-UA"/>
        </w:rPr>
        <w:t xml:space="preserve">1 автомобіль СБМ МДКЗ 12-06 спеціальний </w:t>
      </w:r>
      <w:proofErr w:type="spellStart"/>
      <w:r w:rsidR="007F3CE1" w:rsidRPr="00365136">
        <w:rPr>
          <w:bCs/>
          <w:lang w:val="uk-UA"/>
        </w:rPr>
        <w:t>підмітально-прибиральний</w:t>
      </w:r>
      <w:proofErr w:type="spellEnd"/>
      <w:r w:rsidR="007F3CE1" w:rsidRPr="00365136">
        <w:rPr>
          <w:bCs/>
          <w:lang w:val="uk-UA"/>
        </w:rPr>
        <w:t xml:space="preserve">, 1 автогрейдер BGD 140, </w:t>
      </w:r>
      <w:r w:rsidR="00A0067B" w:rsidRPr="00365136">
        <w:rPr>
          <w:bCs/>
          <w:lang w:val="uk-UA"/>
        </w:rPr>
        <w:t>2</w:t>
      </w:r>
      <w:r w:rsidRPr="00365136">
        <w:rPr>
          <w:bCs/>
          <w:lang w:val="uk-UA"/>
        </w:rPr>
        <w:t xml:space="preserve"> трактора КИЙ 14102, </w:t>
      </w:r>
      <w:r w:rsidR="00A0067B" w:rsidRPr="00365136">
        <w:rPr>
          <w:bCs/>
          <w:lang w:val="uk-UA"/>
        </w:rPr>
        <w:t xml:space="preserve">1 </w:t>
      </w:r>
      <w:r w:rsidR="00A0067B" w:rsidRPr="00744AF0">
        <w:rPr>
          <w:bCs/>
          <w:lang w:val="uk-UA"/>
        </w:rPr>
        <w:t>трактор колісний</w:t>
      </w:r>
      <w:r w:rsidR="00A0067B" w:rsidRPr="00365136">
        <w:rPr>
          <w:bCs/>
          <w:lang w:val="uk-UA"/>
        </w:rPr>
        <w:t xml:space="preserve"> </w:t>
      </w:r>
      <w:r w:rsidR="00A0067B" w:rsidRPr="00744AF0">
        <w:rPr>
          <w:bCs/>
          <w:lang w:val="uk-UA"/>
        </w:rPr>
        <w:t>Беларус-82.1</w:t>
      </w:r>
      <w:r w:rsidR="00A0067B" w:rsidRPr="00365136">
        <w:rPr>
          <w:bCs/>
          <w:lang w:val="uk-UA"/>
        </w:rPr>
        <w:t xml:space="preserve">, </w:t>
      </w:r>
      <w:r w:rsidRPr="00365136">
        <w:rPr>
          <w:bCs/>
          <w:lang w:val="uk-UA"/>
        </w:rPr>
        <w:t>екскаватор – навантажувач JCB</w:t>
      </w:r>
      <w:bookmarkEnd w:id="3"/>
      <w:r w:rsidRPr="00365136">
        <w:rPr>
          <w:bCs/>
          <w:lang w:val="uk-UA"/>
        </w:rPr>
        <w:t xml:space="preserve">, автомобіль </w:t>
      </w:r>
      <w:proofErr w:type="spellStart"/>
      <w:r w:rsidRPr="00365136">
        <w:rPr>
          <w:bCs/>
          <w:lang w:val="uk-UA"/>
        </w:rPr>
        <w:t>МАЗ</w:t>
      </w:r>
      <w:proofErr w:type="spellEnd"/>
      <w:r w:rsidRPr="00365136">
        <w:rPr>
          <w:bCs/>
          <w:lang w:val="uk-UA"/>
        </w:rPr>
        <w:t xml:space="preserve"> 5550С3 вантажний самоскид, КАМАЗ самоскид – </w:t>
      </w:r>
      <w:r w:rsidR="007F3CE1" w:rsidRPr="00365136">
        <w:rPr>
          <w:bCs/>
          <w:lang w:val="uk-UA"/>
        </w:rPr>
        <w:t>2</w:t>
      </w:r>
      <w:r w:rsidRPr="00365136">
        <w:rPr>
          <w:bCs/>
          <w:lang w:val="uk-UA"/>
        </w:rPr>
        <w:t xml:space="preserve"> од.</w:t>
      </w:r>
      <w:r w:rsidR="00082731" w:rsidRPr="00365136">
        <w:rPr>
          <w:bCs/>
          <w:lang w:val="uk-UA"/>
        </w:rPr>
        <w:t xml:space="preserve"> Середньомісячна чисельність робітничого персоналу, що залучався до зимового механізованого утримання вулиць склала 8 осіб. Планова чисельність – 12 осіб.</w:t>
      </w:r>
    </w:p>
    <w:p w:rsidR="00082731" w:rsidRDefault="00FF5596" w:rsidP="00082731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365136">
        <w:rPr>
          <w:bCs/>
          <w:lang w:val="uk-UA"/>
        </w:rPr>
        <w:t xml:space="preserve">До літнього механізованого утримання територій </w:t>
      </w:r>
      <w:r w:rsidR="00003A2B" w:rsidRPr="00365136">
        <w:rPr>
          <w:bCs/>
          <w:lang w:val="uk-UA"/>
        </w:rPr>
        <w:t xml:space="preserve">в основному </w:t>
      </w:r>
      <w:r w:rsidRPr="00365136">
        <w:rPr>
          <w:bCs/>
          <w:lang w:val="uk-UA"/>
        </w:rPr>
        <w:t xml:space="preserve">залучалася наступна техніка: </w:t>
      </w:r>
      <w:r w:rsidR="00003A2B" w:rsidRPr="00365136">
        <w:rPr>
          <w:bCs/>
          <w:lang w:val="uk-UA"/>
        </w:rPr>
        <w:t xml:space="preserve">ЗИЛ 130 </w:t>
      </w:r>
      <w:proofErr w:type="spellStart"/>
      <w:r w:rsidR="00003A2B" w:rsidRPr="00365136">
        <w:rPr>
          <w:bCs/>
          <w:lang w:val="uk-UA"/>
        </w:rPr>
        <w:t>ПМ</w:t>
      </w:r>
      <w:proofErr w:type="spellEnd"/>
      <w:r w:rsidR="00003A2B" w:rsidRPr="00365136">
        <w:rPr>
          <w:bCs/>
          <w:lang w:val="uk-UA"/>
        </w:rPr>
        <w:t xml:space="preserve"> </w:t>
      </w:r>
      <w:proofErr w:type="spellStart"/>
      <w:r w:rsidR="00003A2B" w:rsidRPr="00365136">
        <w:rPr>
          <w:bCs/>
          <w:lang w:val="uk-UA"/>
        </w:rPr>
        <w:t>підмітально</w:t>
      </w:r>
      <w:proofErr w:type="spellEnd"/>
      <w:r w:rsidR="00003A2B" w:rsidRPr="00365136">
        <w:rPr>
          <w:bCs/>
          <w:lang w:val="uk-UA"/>
        </w:rPr>
        <w:t xml:space="preserve"> – </w:t>
      </w:r>
      <w:proofErr w:type="spellStart"/>
      <w:r w:rsidR="00003A2B" w:rsidRPr="00365136">
        <w:rPr>
          <w:bCs/>
          <w:lang w:val="uk-UA"/>
        </w:rPr>
        <w:t>прибиральний</w:t>
      </w:r>
      <w:proofErr w:type="spellEnd"/>
      <w:r w:rsidR="00003A2B" w:rsidRPr="00365136">
        <w:rPr>
          <w:bCs/>
          <w:lang w:val="uk-UA"/>
        </w:rPr>
        <w:t xml:space="preserve">, автомобіль СБМ МДКЗ 12-06 спеціальний </w:t>
      </w:r>
      <w:proofErr w:type="spellStart"/>
      <w:r w:rsidR="00003A2B" w:rsidRPr="00365136">
        <w:rPr>
          <w:bCs/>
          <w:lang w:val="uk-UA"/>
        </w:rPr>
        <w:t>підмітально-прибиральний</w:t>
      </w:r>
      <w:proofErr w:type="spellEnd"/>
      <w:r w:rsidR="00003A2B" w:rsidRPr="00365136">
        <w:rPr>
          <w:bCs/>
          <w:lang w:val="uk-UA"/>
        </w:rPr>
        <w:t>, 2 трактори КИЙ 14102</w:t>
      </w:r>
      <w:r w:rsidR="00082731" w:rsidRPr="00365136">
        <w:rPr>
          <w:bCs/>
          <w:lang w:val="uk-UA"/>
        </w:rPr>
        <w:t xml:space="preserve">, автомобіль </w:t>
      </w:r>
      <w:proofErr w:type="spellStart"/>
      <w:r w:rsidR="00082731" w:rsidRPr="00365136">
        <w:rPr>
          <w:bCs/>
          <w:lang w:val="uk-UA"/>
        </w:rPr>
        <w:t>МАЗ</w:t>
      </w:r>
      <w:proofErr w:type="spellEnd"/>
      <w:r w:rsidR="00082731" w:rsidRPr="00365136">
        <w:rPr>
          <w:bCs/>
          <w:lang w:val="uk-UA"/>
        </w:rPr>
        <w:t xml:space="preserve"> 5550С3 вантажний самоскид, КАМАЗ самоскид – 2 од</w:t>
      </w:r>
      <w:r w:rsidR="00003A2B" w:rsidRPr="00365136">
        <w:rPr>
          <w:bCs/>
          <w:lang w:val="uk-UA"/>
        </w:rPr>
        <w:t>.</w:t>
      </w:r>
      <w:r w:rsidR="00082731" w:rsidRPr="00365136">
        <w:rPr>
          <w:bCs/>
          <w:lang w:val="uk-UA"/>
        </w:rPr>
        <w:t xml:space="preserve"> Середньомісячна чисельність робітничого персоналу, що залучався до літнього механізованого утримання вулиць склала 7 осіб. Планова чисельність – 10 осіб.</w:t>
      </w:r>
    </w:p>
    <w:p w:rsidR="00406D3D" w:rsidRPr="00365136" w:rsidRDefault="00406D3D" w:rsidP="00082731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>
        <w:rPr>
          <w:bCs/>
          <w:lang w:val="uk-UA"/>
        </w:rPr>
        <w:t>Відхилення планової чисельності працівників від фактичної в зв’язку з тим, що підприємство враховувало стан дорожніх та погодних умов при залученні персоналу до виконання робіт.</w:t>
      </w:r>
    </w:p>
    <w:p w:rsidR="007F3CE1" w:rsidRPr="00365136" w:rsidRDefault="007F3CE1" w:rsidP="00E6009E">
      <w:pPr>
        <w:ind w:firstLine="426"/>
        <w:contextualSpacing/>
        <w:jc w:val="both"/>
        <w:rPr>
          <w:lang w:val="uk-UA"/>
        </w:rPr>
      </w:pPr>
      <w:r w:rsidRPr="00365136">
        <w:rPr>
          <w:lang w:val="uk-UA"/>
        </w:rPr>
        <w:t>За виконання понаднормових завдань (прибирання більшої за норму території), сумлінну і якісну роботу працівникам виплачувались премія та доплата за розширення зони обслуговування за фактично відпрацьований</w:t>
      </w:r>
      <w:r w:rsidRPr="00365136">
        <w:t xml:space="preserve"> час </w:t>
      </w:r>
      <w:r w:rsidRPr="00365136">
        <w:rPr>
          <w:lang w:val="uk-UA"/>
        </w:rPr>
        <w:t>у розмірах, передбачених Програмою, а також матеріальна допомога на оздоровлення при наданні щорічної відпустки у розмірі 50 % від тарифної ставки / окладу. Оплата роботи в надурочний час, у вихідні та неробочі дні проводилася згідно законодавства. Дані виплати передбачені Програмою.</w:t>
      </w:r>
    </w:p>
    <w:p w:rsidR="007F3CE1" w:rsidRPr="00365136" w:rsidRDefault="007F3CE1" w:rsidP="00E6009E">
      <w:pPr>
        <w:ind w:firstLine="426"/>
        <w:contextualSpacing/>
        <w:jc w:val="both"/>
        <w:rPr>
          <w:bCs/>
          <w:i/>
          <w:lang w:val="uk-UA"/>
        </w:rPr>
      </w:pPr>
      <w:r w:rsidRPr="00365136">
        <w:rPr>
          <w:lang w:val="uk-UA"/>
        </w:rPr>
        <w:t xml:space="preserve">При залученні працівників до виконання робіт підприємство дотримується гендерної рівності відповідно до потреб жінок та чоловіків. </w:t>
      </w:r>
    </w:p>
    <w:p w:rsidR="005A3F1B" w:rsidRPr="00365136" w:rsidRDefault="00917B85" w:rsidP="00E6009E">
      <w:pPr>
        <w:ind w:firstLine="426"/>
        <w:contextualSpacing/>
        <w:jc w:val="both"/>
        <w:rPr>
          <w:lang w:val="uk-UA"/>
        </w:rPr>
      </w:pPr>
      <w:r w:rsidRPr="00365136">
        <w:rPr>
          <w:lang w:val="uk-UA"/>
        </w:rPr>
        <w:t>Залу</w:t>
      </w:r>
      <w:r w:rsidR="000F2E7C" w:rsidRPr="00365136">
        <w:rPr>
          <w:bCs/>
          <w:lang w:val="uk-UA"/>
        </w:rPr>
        <w:t>чення вище</w:t>
      </w:r>
      <w:r w:rsidR="007D5B9A" w:rsidRPr="00365136">
        <w:rPr>
          <w:bCs/>
          <w:lang w:val="uk-UA"/>
        </w:rPr>
        <w:t>вказаного пе</w:t>
      </w:r>
      <w:r w:rsidR="000F2E7C" w:rsidRPr="00365136">
        <w:rPr>
          <w:bCs/>
          <w:lang w:val="uk-UA"/>
        </w:rPr>
        <w:t>рсоналу до робіт з благоустрою</w:t>
      </w:r>
      <w:r w:rsidR="007D5B9A" w:rsidRPr="00365136">
        <w:rPr>
          <w:bCs/>
          <w:lang w:val="uk-UA"/>
        </w:rPr>
        <w:t xml:space="preserve"> дозволило утримувати </w:t>
      </w:r>
      <w:r w:rsidR="00F22042" w:rsidRPr="00365136">
        <w:rPr>
          <w:bCs/>
          <w:lang w:val="uk-UA"/>
        </w:rPr>
        <w:t>території міста</w:t>
      </w:r>
      <w:r w:rsidR="007D5B9A" w:rsidRPr="00365136">
        <w:rPr>
          <w:bCs/>
          <w:lang w:val="uk-UA"/>
        </w:rPr>
        <w:t xml:space="preserve"> </w:t>
      </w:r>
      <w:r w:rsidR="00ED4E42" w:rsidRPr="00365136">
        <w:rPr>
          <w:bCs/>
          <w:lang w:val="uk-UA"/>
        </w:rPr>
        <w:t>в належному са</w:t>
      </w:r>
      <w:r w:rsidR="007D5B9A" w:rsidRPr="00365136">
        <w:rPr>
          <w:bCs/>
          <w:lang w:val="uk-UA"/>
        </w:rPr>
        <w:t>нітарно</w:t>
      </w:r>
      <w:r w:rsidR="00ED4E42" w:rsidRPr="00365136">
        <w:rPr>
          <w:bCs/>
          <w:lang w:val="uk-UA"/>
        </w:rPr>
        <w:t xml:space="preserve">му </w:t>
      </w:r>
      <w:r w:rsidR="00A73B6C" w:rsidRPr="00365136">
        <w:rPr>
          <w:bCs/>
          <w:lang w:val="uk-UA"/>
        </w:rPr>
        <w:t xml:space="preserve">та естетичному </w:t>
      </w:r>
      <w:r w:rsidR="007D5B9A" w:rsidRPr="00365136">
        <w:rPr>
          <w:bCs/>
          <w:lang w:val="uk-UA"/>
        </w:rPr>
        <w:t xml:space="preserve">стані. </w:t>
      </w:r>
    </w:p>
    <w:p w:rsidR="005179AE" w:rsidRPr="00365136" w:rsidRDefault="005179AE" w:rsidP="00E6009E">
      <w:pPr>
        <w:tabs>
          <w:tab w:val="left" w:pos="709"/>
        </w:tabs>
        <w:ind w:right="-1"/>
        <w:contextualSpacing/>
        <w:jc w:val="both"/>
        <w:rPr>
          <w:bCs/>
          <w:i/>
          <w:sz w:val="22"/>
          <w:szCs w:val="22"/>
          <w:lang w:val="uk-UA"/>
        </w:rPr>
      </w:pPr>
    </w:p>
    <w:p w:rsidR="00FF6495" w:rsidRPr="00365136" w:rsidRDefault="00B2182B" w:rsidP="00E6009E">
      <w:pPr>
        <w:tabs>
          <w:tab w:val="left" w:pos="709"/>
        </w:tabs>
        <w:ind w:right="-1"/>
        <w:contextualSpacing/>
        <w:jc w:val="both"/>
        <w:rPr>
          <w:b/>
          <w:bCs/>
          <w:i/>
          <w:lang w:val="uk-UA"/>
        </w:rPr>
      </w:pPr>
      <w:r w:rsidRPr="00365136">
        <w:rPr>
          <w:bCs/>
          <w:sz w:val="22"/>
          <w:szCs w:val="22"/>
          <w:lang w:val="uk-UA"/>
        </w:rPr>
        <w:tab/>
      </w:r>
      <w:r w:rsidR="00FF6495" w:rsidRPr="00365136">
        <w:rPr>
          <w:b/>
          <w:bCs/>
          <w:i/>
          <w:lang w:val="uk-UA"/>
        </w:rPr>
        <w:t>Захід 3.</w:t>
      </w:r>
      <w:r w:rsidR="00FF6495" w:rsidRPr="00365136">
        <w:rPr>
          <w:lang w:val="uk-UA"/>
        </w:rPr>
        <w:t xml:space="preserve"> </w:t>
      </w:r>
      <w:r w:rsidR="00FF6495" w:rsidRPr="00365136">
        <w:rPr>
          <w:b/>
          <w:bCs/>
          <w:i/>
          <w:lang w:val="uk-UA"/>
        </w:rPr>
        <w:t>Забезпечення 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 за рахунок бюджетних коштів через казначейську мережу</w:t>
      </w:r>
    </w:p>
    <w:p w:rsidR="00FF6495" w:rsidRPr="00365136" w:rsidRDefault="00FF6495" w:rsidP="00E6009E">
      <w:pPr>
        <w:tabs>
          <w:tab w:val="left" w:pos="709"/>
        </w:tabs>
        <w:ind w:right="-1"/>
        <w:contextualSpacing/>
        <w:jc w:val="both"/>
        <w:rPr>
          <w:b/>
          <w:bCs/>
          <w:i/>
          <w:lang w:val="uk-UA"/>
        </w:rPr>
      </w:pPr>
    </w:p>
    <w:p w:rsidR="006937AA" w:rsidRPr="00365136" w:rsidRDefault="00FF6495" w:rsidP="00E6009E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365136">
        <w:rPr>
          <w:b/>
          <w:i/>
          <w:lang w:val="uk-UA"/>
        </w:rPr>
        <w:tab/>
      </w:r>
      <w:r w:rsidR="009A7F57" w:rsidRPr="00365136">
        <w:rPr>
          <w:lang w:val="uk-UA"/>
        </w:rPr>
        <w:t xml:space="preserve">Програмним заходом передбачено утримання </w:t>
      </w:r>
      <w:r w:rsidR="00914D4D" w:rsidRPr="00365136">
        <w:rPr>
          <w:lang w:val="uk-UA"/>
        </w:rPr>
        <w:t xml:space="preserve">у середньому в місяць </w:t>
      </w:r>
      <w:r w:rsidR="009A7F57" w:rsidRPr="00365136">
        <w:rPr>
          <w:lang w:val="uk-UA"/>
        </w:rPr>
        <w:t>1</w:t>
      </w:r>
      <w:r w:rsidR="0061642B" w:rsidRPr="00365136">
        <w:rPr>
          <w:lang w:val="uk-UA"/>
        </w:rPr>
        <w:t>5,6</w:t>
      </w:r>
      <w:r w:rsidR="00C044FF" w:rsidRPr="00365136">
        <w:rPr>
          <w:lang w:val="uk-UA"/>
        </w:rPr>
        <w:t xml:space="preserve"> інженерно-технічних та адміністративно-управлінських</w:t>
      </w:r>
      <w:r w:rsidR="009A7F57" w:rsidRPr="00365136">
        <w:rPr>
          <w:lang w:val="uk-UA"/>
        </w:rPr>
        <w:t xml:space="preserve"> працівників з оплатою праці у розмірі 50% посадового окладу</w:t>
      </w:r>
      <w:r w:rsidR="006937AA" w:rsidRPr="00365136">
        <w:rPr>
          <w:lang w:val="uk-UA"/>
        </w:rPr>
        <w:t xml:space="preserve">, у тому числі за посадами: начальник </w:t>
      </w:r>
      <w:proofErr w:type="spellStart"/>
      <w:r w:rsidR="006937AA" w:rsidRPr="00365136">
        <w:rPr>
          <w:lang w:val="uk-UA"/>
        </w:rPr>
        <w:t>КП</w:t>
      </w:r>
      <w:proofErr w:type="spellEnd"/>
      <w:r w:rsidR="006937AA" w:rsidRPr="00365136">
        <w:rPr>
          <w:lang w:val="uk-UA"/>
        </w:rPr>
        <w:t xml:space="preserve"> «ВУКГ», перший заступник начальника </w:t>
      </w:r>
      <w:proofErr w:type="spellStart"/>
      <w:r w:rsidR="006937AA" w:rsidRPr="00365136">
        <w:rPr>
          <w:lang w:val="uk-UA"/>
        </w:rPr>
        <w:t>КП</w:t>
      </w:r>
      <w:proofErr w:type="spellEnd"/>
      <w:r w:rsidR="006937AA" w:rsidRPr="00365136">
        <w:rPr>
          <w:lang w:val="uk-UA"/>
        </w:rPr>
        <w:t xml:space="preserve"> «ВУКГ», інженер з охорони праці, юрисконсульт</w:t>
      </w:r>
      <w:r w:rsidR="00C9217E" w:rsidRPr="00365136">
        <w:rPr>
          <w:lang w:val="uk-UA"/>
        </w:rPr>
        <w:t xml:space="preserve"> (з 01.01.2024 р. по </w:t>
      </w:r>
      <w:r w:rsidR="00C9217E" w:rsidRPr="00365136">
        <w:rPr>
          <w:lang w:val="uk-UA"/>
        </w:rPr>
        <w:lastRenderedPageBreak/>
        <w:t>14.07.2024 р.)</w:t>
      </w:r>
      <w:r w:rsidR="006937AA" w:rsidRPr="00365136">
        <w:rPr>
          <w:lang w:val="uk-UA"/>
        </w:rPr>
        <w:t>, менеджер з персоналу, інженер з програмного забезпечення комп’ютерів</w:t>
      </w:r>
      <w:r w:rsidR="00C9217E" w:rsidRPr="00365136">
        <w:rPr>
          <w:lang w:val="uk-UA"/>
        </w:rPr>
        <w:t xml:space="preserve"> (з 01.01.2024 р. по 14.07.2024 р.),</w:t>
      </w:r>
      <w:r w:rsidR="006937AA" w:rsidRPr="00365136">
        <w:rPr>
          <w:lang w:val="uk-UA"/>
        </w:rPr>
        <w:t xml:space="preserve"> головний бухгалтер – начальник відділу бухгалтерського обліку, бухгалтер, головний економіст – начальник відділу економічного аналізу та кошторисних робіт, економіст, завідувач складу, начальник дільниці – старший механік, механік, менеджер з логістики, </w:t>
      </w:r>
      <w:r w:rsidR="00AB6A6E" w:rsidRPr="00365136">
        <w:rPr>
          <w:lang w:val="uk-UA"/>
        </w:rPr>
        <w:t>диспетчер автомобільного транспорту.</w:t>
      </w:r>
      <w:r w:rsidR="0061642B" w:rsidRPr="00365136">
        <w:rPr>
          <w:lang w:val="uk-UA"/>
        </w:rPr>
        <w:t xml:space="preserve"> </w:t>
      </w:r>
    </w:p>
    <w:p w:rsidR="009A7F57" w:rsidRPr="00365136" w:rsidRDefault="009A7F57" w:rsidP="00E6009E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365136">
        <w:rPr>
          <w:lang w:val="uk-UA"/>
        </w:rPr>
        <w:tab/>
        <w:t>Кількість залучених посадових осіб відповідає умовам програми та галузевим нормам чисельності підприємств житлово-комунального господарства для оперативного керівництва та організації робіт фактичної чисельності працівників робітничих професій.</w:t>
      </w:r>
    </w:p>
    <w:p w:rsidR="009E6F4A" w:rsidRPr="00365136" w:rsidRDefault="009A7F57" w:rsidP="00E6009E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365136">
        <w:rPr>
          <w:lang w:val="uk-UA"/>
        </w:rPr>
        <w:tab/>
      </w:r>
      <w:r w:rsidR="002D2A38" w:rsidRPr="00365136">
        <w:rPr>
          <w:lang w:val="uk-UA"/>
        </w:rPr>
        <w:t xml:space="preserve">З метою виконання заходів Програми для забезпечення </w:t>
      </w:r>
      <w:r w:rsidRPr="00365136">
        <w:rPr>
          <w:iCs/>
          <w:lang w:val="uk-UA"/>
        </w:rPr>
        <w:t>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</w:t>
      </w:r>
      <w:r w:rsidRPr="00365136">
        <w:rPr>
          <w:b/>
          <w:bCs/>
          <w:i/>
          <w:lang w:val="uk-UA"/>
        </w:rPr>
        <w:t xml:space="preserve"> </w:t>
      </w:r>
      <w:r w:rsidR="002D2A38" w:rsidRPr="00365136">
        <w:rPr>
          <w:lang w:val="uk-UA"/>
        </w:rPr>
        <w:t xml:space="preserve">за рахунок бюджетних коштів через казначейську мережу за </w:t>
      </w:r>
      <w:r w:rsidRPr="00365136">
        <w:rPr>
          <w:lang w:val="uk-UA"/>
        </w:rPr>
        <w:t xml:space="preserve">рахунок </w:t>
      </w:r>
      <w:r w:rsidR="002D2A38" w:rsidRPr="00365136">
        <w:rPr>
          <w:lang w:val="uk-UA"/>
        </w:rPr>
        <w:t>бюджетн</w:t>
      </w:r>
      <w:r w:rsidRPr="00365136">
        <w:rPr>
          <w:lang w:val="uk-UA"/>
        </w:rPr>
        <w:t xml:space="preserve">их коштів </w:t>
      </w:r>
      <w:r w:rsidR="002D2A38" w:rsidRPr="00365136">
        <w:rPr>
          <w:lang w:val="uk-UA"/>
        </w:rPr>
        <w:t>протягом</w:t>
      </w:r>
      <w:r w:rsidR="00304869" w:rsidRPr="00365136">
        <w:rPr>
          <w:lang w:val="uk-UA"/>
        </w:rPr>
        <w:t xml:space="preserve"> </w:t>
      </w:r>
      <w:r w:rsidR="00914D4D" w:rsidRPr="00365136">
        <w:rPr>
          <w:lang w:val="uk-UA"/>
        </w:rPr>
        <w:t>звітного періоду</w:t>
      </w:r>
      <w:r w:rsidR="00616F89" w:rsidRPr="00365136">
        <w:rPr>
          <w:lang w:val="uk-UA"/>
        </w:rPr>
        <w:t xml:space="preserve"> </w:t>
      </w:r>
      <w:r w:rsidRPr="00365136">
        <w:rPr>
          <w:lang w:val="uk-UA"/>
        </w:rPr>
        <w:t xml:space="preserve">утримувалося </w:t>
      </w:r>
      <w:r w:rsidR="00914D4D" w:rsidRPr="00365136">
        <w:rPr>
          <w:lang w:val="uk-UA"/>
        </w:rPr>
        <w:t xml:space="preserve">в середньому </w:t>
      </w:r>
      <w:r w:rsidR="00C044FF" w:rsidRPr="00365136">
        <w:rPr>
          <w:lang w:val="uk-UA"/>
        </w:rPr>
        <w:t>1</w:t>
      </w:r>
      <w:r w:rsidR="0061642B" w:rsidRPr="00365136">
        <w:rPr>
          <w:lang w:val="uk-UA"/>
        </w:rPr>
        <w:t>6</w:t>
      </w:r>
      <w:r w:rsidR="00914D4D" w:rsidRPr="00365136">
        <w:rPr>
          <w:lang w:val="uk-UA"/>
        </w:rPr>
        <w:t xml:space="preserve"> </w:t>
      </w:r>
      <w:r w:rsidR="002D2A38" w:rsidRPr="00365136">
        <w:rPr>
          <w:lang w:val="uk-UA"/>
        </w:rPr>
        <w:t>осіб</w:t>
      </w:r>
      <w:r w:rsidR="00304869" w:rsidRPr="00365136">
        <w:rPr>
          <w:lang w:val="uk-UA"/>
        </w:rPr>
        <w:t xml:space="preserve"> в місяць</w:t>
      </w:r>
      <w:r w:rsidR="00A21C04" w:rsidRPr="00365136">
        <w:rPr>
          <w:lang w:val="uk-UA"/>
        </w:rPr>
        <w:t>.</w:t>
      </w:r>
    </w:p>
    <w:p w:rsidR="007F4C0C" w:rsidRPr="00365136" w:rsidRDefault="007F4C0C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365136">
        <w:rPr>
          <w:lang w:val="uk-UA"/>
        </w:rPr>
        <w:t>Для виконання заходу № 3 Програми з бюджету Ніжинської міської територіальної громади на 202</w:t>
      </w:r>
      <w:r w:rsidR="00C044FF" w:rsidRPr="00365136">
        <w:rPr>
          <w:lang w:val="uk-UA"/>
        </w:rPr>
        <w:t>4</w:t>
      </w:r>
      <w:r w:rsidRPr="00365136">
        <w:rPr>
          <w:lang w:val="uk-UA"/>
        </w:rPr>
        <w:t xml:space="preserve"> рік було виділено бюджетних коштів у сумі</w:t>
      </w:r>
      <w:r w:rsidR="00216A41" w:rsidRPr="00365136">
        <w:rPr>
          <w:lang w:val="uk-UA"/>
        </w:rPr>
        <w:t xml:space="preserve"> </w:t>
      </w:r>
      <w:r w:rsidR="00914D4D" w:rsidRPr="00365136">
        <w:rPr>
          <w:lang w:val="uk-UA"/>
        </w:rPr>
        <w:t>2</w:t>
      </w:r>
      <w:r w:rsidR="00D83D5B" w:rsidRPr="00365136">
        <w:rPr>
          <w:lang w:val="uk-UA"/>
        </w:rPr>
        <w:t>763690</w:t>
      </w:r>
      <w:r w:rsidR="00C044FF" w:rsidRPr="00365136">
        <w:rPr>
          <w:lang w:val="uk-UA"/>
        </w:rPr>
        <w:t>,</w:t>
      </w:r>
      <w:r w:rsidR="00216A41" w:rsidRPr="00365136">
        <w:rPr>
          <w:lang w:val="uk-UA"/>
        </w:rPr>
        <w:t>00</w:t>
      </w:r>
      <w:r w:rsidRPr="00365136">
        <w:rPr>
          <w:lang w:val="uk-UA"/>
        </w:rPr>
        <w:t xml:space="preserve"> грн.</w:t>
      </w:r>
    </w:p>
    <w:p w:rsidR="00825FBE" w:rsidRPr="00365136" w:rsidRDefault="0056613B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365136">
        <w:rPr>
          <w:lang w:val="uk-UA"/>
        </w:rPr>
        <w:t>Фактичн</w:t>
      </w:r>
      <w:r w:rsidR="00304869" w:rsidRPr="00365136">
        <w:rPr>
          <w:lang w:val="uk-UA"/>
        </w:rPr>
        <w:t>о проведені видатки н</w:t>
      </w:r>
      <w:r w:rsidRPr="00365136">
        <w:rPr>
          <w:lang w:val="uk-UA"/>
        </w:rPr>
        <w:t>а оплату праці</w:t>
      </w:r>
      <w:r w:rsidR="00304869" w:rsidRPr="00365136">
        <w:rPr>
          <w:lang w:val="uk-UA"/>
        </w:rPr>
        <w:t xml:space="preserve"> </w:t>
      </w:r>
      <w:r w:rsidR="005135FB">
        <w:rPr>
          <w:lang w:val="uk-UA"/>
        </w:rPr>
        <w:t xml:space="preserve">та ЄСВ </w:t>
      </w:r>
      <w:r w:rsidR="00304869" w:rsidRPr="00365136">
        <w:rPr>
          <w:lang w:val="uk-UA"/>
        </w:rPr>
        <w:t>за</w:t>
      </w:r>
      <w:r w:rsidR="00216A41" w:rsidRPr="00365136">
        <w:rPr>
          <w:lang w:val="uk-UA"/>
        </w:rPr>
        <w:t xml:space="preserve"> </w:t>
      </w:r>
      <w:r w:rsidR="00304869" w:rsidRPr="00365136">
        <w:rPr>
          <w:lang w:val="uk-UA"/>
        </w:rPr>
        <w:t>202</w:t>
      </w:r>
      <w:r w:rsidR="006937AA" w:rsidRPr="00365136">
        <w:rPr>
          <w:lang w:val="uk-UA"/>
        </w:rPr>
        <w:t>4</w:t>
      </w:r>
      <w:r w:rsidR="00304869" w:rsidRPr="00365136">
        <w:rPr>
          <w:lang w:val="uk-UA"/>
        </w:rPr>
        <w:t xml:space="preserve"> р. </w:t>
      </w:r>
      <w:r w:rsidR="00825FBE" w:rsidRPr="00365136">
        <w:rPr>
          <w:lang w:val="uk-UA"/>
        </w:rPr>
        <w:t xml:space="preserve">– </w:t>
      </w:r>
      <w:r w:rsidR="00D83D5B" w:rsidRPr="00365136">
        <w:rPr>
          <w:lang w:val="uk-UA"/>
        </w:rPr>
        <w:t>2680002,87</w:t>
      </w:r>
      <w:r w:rsidR="005045C0" w:rsidRPr="00365136">
        <w:rPr>
          <w:lang w:val="uk-UA"/>
        </w:rPr>
        <w:t xml:space="preserve"> </w:t>
      </w:r>
      <w:r w:rsidRPr="00365136">
        <w:rPr>
          <w:lang w:val="uk-UA"/>
        </w:rPr>
        <w:t>грн.</w:t>
      </w:r>
    </w:p>
    <w:p w:rsidR="009A7F57" w:rsidRPr="00365136" w:rsidRDefault="009A7F57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365136">
        <w:rPr>
          <w:lang w:val="uk-UA"/>
        </w:rPr>
        <w:t xml:space="preserve">Відхилення </w:t>
      </w:r>
      <w:r w:rsidR="007F4C0C" w:rsidRPr="00365136">
        <w:rPr>
          <w:lang w:val="uk-UA"/>
        </w:rPr>
        <w:t xml:space="preserve">фактичних показників від планових </w:t>
      </w:r>
      <w:r w:rsidR="00216A41" w:rsidRPr="00365136">
        <w:rPr>
          <w:lang w:val="uk-UA"/>
        </w:rPr>
        <w:t>–</w:t>
      </w:r>
      <w:r w:rsidR="009F1C02" w:rsidRPr="00365136">
        <w:rPr>
          <w:lang w:val="uk-UA"/>
        </w:rPr>
        <w:t xml:space="preserve"> </w:t>
      </w:r>
      <w:r w:rsidR="00D83D5B" w:rsidRPr="00365136">
        <w:rPr>
          <w:lang w:val="uk-UA"/>
        </w:rPr>
        <w:t>83687,13</w:t>
      </w:r>
      <w:r w:rsidR="009F1C02" w:rsidRPr="00365136">
        <w:rPr>
          <w:lang w:val="uk-UA"/>
        </w:rPr>
        <w:t xml:space="preserve"> </w:t>
      </w:r>
      <w:r w:rsidRPr="00365136">
        <w:rPr>
          <w:lang w:val="uk-UA"/>
        </w:rPr>
        <w:t>грн.</w:t>
      </w:r>
      <w:r w:rsidR="00216A41" w:rsidRPr="00365136">
        <w:rPr>
          <w:lang w:val="uk-UA"/>
        </w:rPr>
        <w:t xml:space="preserve"> </w:t>
      </w:r>
    </w:p>
    <w:p w:rsidR="007F4C0C" w:rsidRPr="00365136" w:rsidRDefault="007F4C0C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365136">
        <w:rPr>
          <w:lang w:val="uk-UA"/>
        </w:rPr>
        <w:t xml:space="preserve">Середньомісячні витрати на </w:t>
      </w:r>
      <w:r w:rsidR="005045C0" w:rsidRPr="00365136">
        <w:rPr>
          <w:lang w:val="uk-UA"/>
        </w:rPr>
        <w:t xml:space="preserve">утримання </w:t>
      </w:r>
      <w:r w:rsidRPr="00365136">
        <w:rPr>
          <w:lang w:val="uk-UA"/>
        </w:rPr>
        <w:t xml:space="preserve">1 працівника склали </w:t>
      </w:r>
      <w:r w:rsidR="005045C0" w:rsidRPr="00365136">
        <w:rPr>
          <w:lang w:val="uk-UA"/>
        </w:rPr>
        <w:t>1</w:t>
      </w:r>
      <w:r w:rsidR="00C9217E" w:rsidRPr="00365136">
        <w:rPr>
          <w:lang w:val="uk-UA"/>
        </w:rPr>
        <w:t>3958,35</w:t>
      </w:r>
      <w:r w:rsidRPr="00365136">
        <w:rPr>
          <w:lang w:val="uk-UA"/>
        </w:rPr>
        <w:t xml:space="preserve"> грн.</w:t>
      </w:r>
    </w:p>
    <w:p w:rsidR="005C29E9" w:rsidRPr="00365136" w:rsidRDefault="00AC142E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365136">
        <w:rPr>
          <w:lang w:val="uk-UA"/>
        </w:rPr>
        <w:t xml:space="preserve">Залучення </w:t>
      </w:r>
      <w:r w:rsidRPr="00365136">
        <w:rPr>
          <w:iCs/>
          <w:lang w:val="uk-UA"/>
        </w:rPr>
        <w:t xml:space="preserve">інженерно-технічним та адміністративно-управлінським персоналом дало можливість забезпечити належне виконання заходів програми, організувати контроль за виконанням робіт, </w:t>
      </w:r>
      <w:r w:rsidR="006937AA" w:rsidRPr="00365136">
        <w:rPr>
          <w:iCs/>
          <w:lang w:val="uk-UA"/>
        </w:rPr>
        <w:t xml:space="preserve">в тому числі в період боротьби з наслідками снігопаду та ожеледицею, </w:t>
      </w:r>
      <w:r w:rsidRPr="00365136">
        <w:rPr>
          <w:iCs/>
          <w:lang w:val="uk-UA"/>
        </w:rPr>
        <w:t xml:space="preserve"> уникнути порушень техніки безпеки, трудової дисципліни </w:t>
      </w:r>
      <w:r w:rsidR="006937AA" w:rsidRPr="00365136">
        <w:rPr>
          <w:iCs/>
          <w:lang w:val="uk-UA"/>
        </w:rPr>
        <w:t xml:space="preserve">з боку робітничого персоналу </w:t>
      </w:r>
      <w:r w:rsidRPr="00365136">
        <w:rPr>
          <w:iCs/>
          <w:lang w:val="uk-UA"/>
        </w:rPr>
        <w:t>та ін.</w:t>
      </w:r>
      <w:r w:rsidR="005C29E9" w:rsidRPr="00365136">
        <w:rPr>
          <w:lang w:val="uk-UA"/>
        </w:rPr>
        <w:t xml:space="preserve"> </w:t>
      </w:r>
    </w:p>
    <w:p w:rsidR="00304869" w:rsidRPr="00365136" w:rsidRDefault="00304869" w:rsidP="00E6009E">
      <w:pPr>
        <w:contextualSpacing/>
        <w:jc w:val="both"/>
        <w:rPr>
          <w:lang w:val="uk-UA"/>
        </w:rPr>
      </w:pPr>
    </w:p>
    <w:p w:rsidR="00632001" w:rsidRPr="00365136" w:rsidRDefault="00927E92" w:rsidP="00E6009E">
      <w:pPr>
        <w:ind w:firstLine="708"/>
        <w:contextualSpacing/>
        <w:jc w:val="both"/>
        <w:rPr>
          <w:bCs/>
          <w:lang w:val="uk-UA"/>
        </w:rPr>
      </w:pPr>
      <w:r w:rsidRPr="00365136">
        <w:rPr>
          <w:bCs/>
          <w:lang w:val="uk-UA"/>
        </w:rPr>
        <w:t xml:space="preserve">Всього </w:t>
      </w:r>
      <w:r w:rsidR="00825FBE" w:rsidRPr="00365136">
        <w:rPr>
          <w:bCs/>
          <w:lang w:val="uk-UA"/>
        </w:rPr>
        <w:t>для</w:t>
      </w:r>
      <w:r w:rsidRPr="00365136">
        <w:rPr>
          <w:bCs/>
          <w:lang w:val="uk-UA"/>
        </w:rPr>
        <w:t xml:space="preserve"> виконання Програми комунальному підприємству «Виробниче управління комунального господарства» </w:t>
      </w:r>
      <w:r w:rsidR="00825FBE" w:rsidRPr="00365136">
        <w:rPr>
          <w:bCs/>
          <w:lang w:val="uk-UA"/>
        </w:rPr>
        <w:t xml:space="preserve">з бюджету Ніжинської МТГ </w:t>
      </w:r>
      <w:r w:rsidRPr="00365136">
        <w:rPr>
          <w:bCs/>
          <w:lang w:val="uk-UA"/>
        </w:rPr>
        <w:t>виділено кошт</w:t>
      </w:r>
      <w:r w:rsidR="00825FBE" w:rsidRPr="00365136">
        <w:rPr>
          <w:bCs/>
          <w:lang w:val="uk-UA"/>
        </w:rPr>
        <w:t>ів</w:t>
      </w:r>
      <w:r w:rsidRPr="00365136">
        <w:rPr>
          <w:bCs/>
          <w:lang w:val="uk-UA"/>
        </w:rPr>
        <w:t xml:space="preserve"> </w:t>
      </w:r>
      <w:r w:rsidR="00825FBE" w:rsidRPr="00365136">
        <w:rPr>
          <w:bCs/>
          <w:lang w:val="uk-UA"/>
        </w:rPr>
        <w:t xml:space="preserve">на </w:t>
      </w:r>
      <w:r w:rsidR="00F00E6D" w:rsidRPr="00365136">
        <w:rPr>
          <w:bCs/>
          <w:lang w:val="uk-UA"/>
        </w:rPr>
        <w:t>202</w:t>
      </w:r>
      <w:r w:rsidR="00102480" w:rsidRPr="00365136">
        <w:rPr>
          <w:bCs/>
          <w:lang w:val="uk-UA"/>
        </w:rPr>
        <w:t>4</w:t>
      </w:r>
      <w:r w:rsidR="00F00E6D" w:rsidRPr="00365136">
        <w:rPr>
          <w:bCs/>
          <w:lang w:val="uk-UA"/>
        </w:rPr>
        <w:t xml:space="preserve"> рік на </w:t>
      </w:r>
      <w:r w:rsidR="00825FBE" w:rsidRPr="00365136">
        <w:rPr>
          <w:bCs/>
          <w:lang w:val="uk-UA"/>
        </w:rPr>
        <w:t xml:space="preserve">суму </w:t>
      </w:r>
      <w:r w:rsidR="0065541A" w:rsidRPr="00365136">
        <w:rPr>
          <w:bCs/>
          <w:lang w:val="uk-UA"/>
        </w:rPr>
        <w:t xml:space="preserve">19158573,35 </w:t>
      </w:r>
      <w:r w:rsidRPr="00365136">
        <w:rPr>
          <w:bCs/>
          <w:lang w:val="uk-UA"/>
        </w:rPr>
        <w:t>грн.</w:t>
      </w:r>
      <w:r w:rsidR="0065541A" w:rsidRPr="00365136">
        <w:rPr>
          <w:bCs/>
          <w:lang w:val="uk-UA"/>
        </w:rPr>
        <w:t>, зокрема за рахунок загального фонду – 18888241,35 грн. та спеціального фонду – 270332,00 грн.</w:t>
      </w:r>
      <w:r w:rsidR="00825FBE" w:rsidRPr="00365136">
        <w:rPr>
          <w:bCs/>
          <w:lang w:val="uk-UA"/>
        </w:rPr>
        <w:t xml:space="preserve"> Фактично </w:t>
      </w:r>
      <w:r w:rsidR="005B6A5B" w:rsidRPr="00365136">
        <w:rPr>
          <w:lang w:val="uk-UA"/>
        </w:rPr>
        <w:t xml:space="preserve">освоєно коштів за умовами </w:t>
      </w:r>
      <w:r w:rsidR="00632001" w:rsidRPr="00365136">
        <w:rPr>
          <w:lang w:val="uk-UA"/>
        </w:rPr>
        <w:t>Програми</w:t>
      </w:r>
      <w:r w:rsidR="005B6A5B" w:rsidRPr="00365136">
        <w:rPr>
          <w:bCs/>
          <w:lang w:val="uk-UA"/>
        </w:rPr>
        <w:t xml:space="preserve"> </w:t>
      </w:r>
      <w:r w:rsidR="00616F89" w:rsidRPr="00365136">
        <w:rPr>
          <w:bCs/>
          <w:lang w:val="uk-UA"/>
        </w:rPr>
        <w:t xml:space="preserve">за </w:t>
      </w:r>
      <w:r w:rsidR="00D95D74" w:rsidRPr="00365136">
        <w:rPr>
          <w:bCs/>
          <w:lang w:val="uk-UA"/>
        </w:rPr>
        <w:t>202</w:t>
      </w:r>
      <w:r w:rsidR="00102480" w:rsidRPr="00365136">
        <w:rPr>
          <w:bCs/>
          <w:lang w:val="uk-UA"/>
        </w:rPr>
        <w:t>4</w:t>
      </w:r>
      <w:r w:rsidR="00D95D74" w:rsidRPr="00365136">
        <w:rPr>
          <w:bCs/>
          <w:lang w:val="uk-UA"/>
        </w:rPr>
        <w:t xml:space="preserve"> року </w:t>
      </w:r>
      <w:r w:rsidR="00616F89" w:rsidRPr="00365136">
        <w:rPr>
          <w:bCs/>
          <w:lang w:val="uk-UA"/>
        </w:rPr>
        <w:t xml:space="preserve">у сумі </w:t>
      </w:r>
      <w:r w:rsidR="0065541A" w:rsidRPr="00365136">
        <w:rPr>
          <w:bCs/>
          <w:lang w:val="uk-UA"/>
        </w:rPr>
        <w:t xml:space="preserve">18450535,85 </w:t>
      </w:r>
      <w:r w:rsidR="00616F89" w:rsidRPr="00365136">
        <w:rPr>
          <w:bCs/>
          <w:lang w:val="uk-UA"/>
        </w:rPr>
        <w:t>грн.</w:t>
      </w:r>
      <w:r w:rsidR="0065541A" w:rsidRPr="00365136">
        <w:rPr>
          <w:bCs/>
          <w:lang w:val="uk-UA"/>
        </w:rPr>
        <w:t>, зокрема за рахунок коштів спеціального фонду – 270332,00 грн.</w:t>
      </w:r>
      <w:r w:rsidR="00BC77F4" w:rsidRPr="00365136">
        <w:rPr>
          <w:bCs/>
          <w:lang w:val="uk-UA"/>
        </w:rPr>
        <w:t xml:space="preserve"> </w:t>
      </w:r>
      <w:r w:rsidRPr="00365136">
        <w:rPr>
          <w:bCs/>
          <w:lang w:val="uk-UA"/>
        </w:rPr>
        <w:t xml:space="preserve"> </w:t>
      </w:r>
      <w:r w:rsidR="00BC77F4" w:rsidRPr="00365136">
        <w:rPr>
          <w:bCs/>
          <w:lang w:val="uk-UA"/>
        </w:rPr>
        <w:t>Відхилення</w:t>
      </w:r>
      <w:r w:rsidR="0065541A" w:rsidRPr="00365136">
        <w:rPr>
          <w:bCs/>
          <w:lang w:val="uk-UA"/>
        </w:rPr>
        <w:t xml:space="preserve"> </w:t>
      </w:r>
      <w:r w:rsidR="00BC77F4" w:rsidRPr="00365136">
        <w:rPr>
          <w:bCs/>
          <w:lang w:val="uk-UA"/>
        </w:rPr>
        <w:t>–</w:t>
      </w:r>
      <w:r w:rsidR="005045C0" w:rsidRPr="00365136">
        <w:rPr>
          <w:bCs/>
          <w:lang w:val="uk-UA"/>
        </w:rPr>
        <w:t xml:space="preserve"> </w:t>
      </w:r>
      <w:r w:rsidR="0065541A" w:rsidRPr="00365136">
        <w:rPr>
          <w:bCs/>
          <w:lang w:val="uk-UA"/>
        </w:rPr>
        <w:t>708037,50</w:t>
      </w:r>
      <w:r w:rsidR="005045C0" w:rsidRPr="00365136">
        <w:rPr>
          <w:bCs/>
          <w:lang w:val="uk-UA"/>
        </w:rPr>
        <w:t xml:space="preserve"> гр</w:t>
      </w:r>
      <w:r w:rsidR="00BC77F4" w:rsidRPr="00365136">
        <w:rPr>
          <w:bCs/>
          <w:lang w:val="uk-UA"/>
        </w:rPr>
        <w:t>н.</w:t>
      </w:r>
      <w:r w:rsidR="0065541A" w:rsidRPr="00365136">
        <w:rPr>
          <w:bCs/>
          <w:lang w:val="uk-UA"/>
        </w:rPr>
        <w:t xml:space="preserve"> (загальн</w:t>
      </w:r>
      <w:r w:rsidR="005135FB">
        <w:rPr>
          <w:bCs/>
          <w:lang w:val="uk-UA"/>
        </w:rPr>
        <w:t>ий</w:t>
      </w:r>
      <w:r w:rsidR="0065541A" w:rsidRPr="00365136">
        <w:rPr>
          <w:bCs/>
          <w:lang w:val="uk-UA"/>
        </w:rPr>
        <w:t xml:space="preserve"> фонд).</w:t>
      </w:r>
      <w:r w:rsidR="009A7F57" w:rsidRPr="00365136">
        <w:rPr>
          <w:bCs/>
          <w:lang w:val="uk-UA"/>
        </w:rPr>
        <w:t xml:space="preserve"> </w:t>
      </w:r>
    </w:p>
    <w:p w:rsidR="006457D5" w:rsidRPr="00365136" w:rsidRDefault="001C646A" w:rsidP="00E6009E">
      <w:pPr>
        <w:ind w:firstLine="284"/>
        <w:contextualSpacing/>
        <w:jc w:val="both"/>
        <w:rPr>
          <w:bCs/>
          <w:lang w:val="uk-UA"/>
        </w:rPr>
      </w:pPr>
      <w:r w:rsidRPr="00365136">
        <w:rPr>
          <w:lang w:val="uk-UA"/>
        </w:rPr>
        <w:t xml:space="preserve">В результаті реалізації </w:t>
      </w:r>
      <w:r w:rsidR="00B710B2" w:rsidRPr="00365136">
        <w:rPr>
          <w:lang w:val="uk-UA"/>
        </w:rPr>
        <w:t xml:space="preserve">програмних </w:t>
      </w:r>
      <w:r w:rsidRPr="00365136">
        <w:rPr>
          <w:lang w:val="uk-UA"/>
        </w:rPr>
        <w:t>завдань</w:t>
      </w:r>
      <w:r w:rsidR="00B710B2" w:rsidRPr="00365136">
        <w:rPr>
          <w:lang w:val="uk-UA"/>
        </w:rPr>
        <w:t>,</w:t>
      </w:r>
      <w:r w:rsidRPr="00365136">
        <w:rPr>
          <w:lang w:val="uk-UA"/>
        </w:rPr>
        <w:t xml:space="preserve"> виконавцем яких </w:t>
      </w:r>
      <w:r w:rsidR="00B710B2" w:rsidRPr="00365136">
        <w:rPr>
          <w:lang w:val="uk-UA"/>
        </w:rPr>
        <w:t>визначено</w:t>
      </w:r>
      <w:r w:rsidRPr="00365136">
        <w:rPr>
          <w:lang w:val="uk-UA"/>
        </w:rPr>
        <w:t xml:space="preserve"> комунальне підприємство «Виробниче управління комунального господарства», </w:t>
      </w:r>
      <w:r w:rsidR="00B710B2" w:rsidRPr="00365136">
        <w:rPr>
          <w:lang w:val="uk-UA"/>
        </w:rPr>
        <w:t>було досягнуто мети програми в частині:</w:t>
      </w:r>
    </w:p>
    <w:p w:rsidR="00B710B2" w:rsidRPr="00365136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65136">
        <w:rPr>
          <w:lang w:val="uk-UA"/>
        </w:rPr>
        <w:t xml:space="preserve">забезпечення санітарної очистки території, підвищення рівня благоустрою міста, охорона, збереження та відтворення існуючих зелених насаджень, їх гармонійне поєднання з урбанізованою забудовою Ніжинської міської  територіальної громади; </w:t>
      </w:r>
    </w:p>
    <w:p w:rsidR="00B710B2" w:rsidRPr="00365136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65136">
        <w:rPr>
          <w:lang w:val="uk-UA"/>
        </w:rPr>
        <w:t>покращення зовнішньої привабливості вулиць і місць загального громадського користування;</w:t>
      </w:r>
    </w:p>
    <w:p w:rsidR="00B710B2" w:rsidRPr="00365136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65136">
        <w:rPr>
          <w:lang w:val="uk-UA"/>
        </w:rPr>
        <w:t>покращення рівня благоустрою територій Ніжинської міської  територіальної громади;</w:t>
      </w:r>
    </w:p>
    <w:p w:rsidR="00B710B2" w:rsidRPr="00365136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65136">
        <w:rPr>
          <w:lang w:val="uk-UA"/>
        </w:rPr>
        <w:t>поліпшення інженерно-технічного і санітарного стану територій, покращення естетичного її вигляду;</w:t>
      </w:r>
    </w:p>
    <w:p w:rsidR="007F0590" w:rsidRPr="00365136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65136">
        <w:rPr>
          <w:bCs/>
          <w:lang w:val="uk-UA"/>
        </w:rPr>
        <w:t>запобігання шкідливого впливу відходів на навколишнє природне середовище та здоров’я людини;</w:t>
      </w:r>
    </w:p>
    <w:p w:rsidR="007F0590" w:rsidRPr="00365136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65136">
        <w:rPr>
          <w:lang w:val="uk-UA"/>
        </w:rPr>
        <w:t>поліпшення санітарно-екологічного стану територіальної громади та утримання  в належному санітарному стані;</w:t>
      </w:r>
    </w:p>
    <w:p w:rsidR="00B710B2" w:rsidRPr="00365136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365136">
        <w:rPr>
          <w:lang w:val="uk-UA"/>
        </w:rPr>
        <w:t>с</w:t>
      </w:r>
      <w:proofErr w:type="spellStart"/>
      <w:r w:rsidRPr="00365136">
        <w:t>творення</w:t>
      </w:r>
      <w:proofErr w:type="spellEnd"/>
      <w:r w:rsidRPr="00365136">
        <w:t xml:space="preserve"> </w:t>
      </w:r>
      <w:proofErr w:type="spellStart"/>
      <w:r w:rsidRPr="00365136">
        <w:t>комфортних</w:t>
      </w:r>
      <w:proofErr w:type="spellEnd"/>
      <w:r w:rsidRPr="00365136">
        <w:t xml:space="preserve"> умов </w:t>
      </w:r>
      <w:proofErr w:type="spellStart"/>
      <w:r w:rsidRPr="00365136">
        <w:t>проживання</w:t>
      </w:r>
      <w:proofErr w:type="spellEnd"/>
      <w:r w:rsidRPr="00365136">
        <w:t xml:space="preserve"> для </w:t>
      </w:r>
      <w:proofErr w:type="spellStart"/>
      <w:r w:rsidRPr="00365136">
        <w:t>мешканців</w:t>
      </w:r>
      <w:proofErr w:type="spellEnd"/>
      <w:r w:rsidRPr="00365136">
        <w:t xml:space="preserve"> </w:t>
      </w:r>
      <w:proofErr w:type="spellStart"/>
      <w:r w:rsidRPr="00365136">
        <w:t>і</w:t>
      </w:r>
      <w:proofErr w:type="spellEnd"/>
      <w:r w:rsidRPr="00365136">
        <w:t xml:space="preserve"> гостей </w:t>
      </w:r>
      <w:r w:rsidRPr="00365136">
        <w:rPr>
          <w:lang w:val="uk-UA"/>
        </w:rPr>
        <w:t>міста.</w:t>
      </w:r>
    </w:p>
    <w:p w:rsidR="00211268" w:rsidRPr="00365136" w:rsidRDefault="00211268" w:rsidP="00E6009E">
      <w:pPr>
        <w:ind w:firstLine="360"/>
        <w:contextualSpacing/>
        <w:jc w:val="both"/>
        <w:rPr>
          <w:sz w:val="28"/>
          <w:szCs w:val="28"/>
          <w:lang w:val="uk-UA"/>
        </w:rPr>
      </w:pPr>
    </w:p>
    <w:p w:rsidR="00A64B2F" w:rsidRPr="00365136" w:rsidRDefault="00A64B2F" w:rsidP="00E6009E">
      <w:pPr>
        <w:contextualSpacing/>
        <w:jc w:val="both"/>
        <w:rPr>
          <w:lang w:val="uk-UA"/>
        </w:rPr>
      </w:pPr>
    </w:p>
    <w:sectPr w:rsidR="00A64B2F" w:rsidRPr="00365136" w:rsidSect="00EB4350">
      <w:pgSz w:w="11906" w:h="16838"/>
      <w:pgMar w:top="851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0D7"/>
    <w:multiLevelType w:val="hybridMultilevel"/>
    <w:tmpl w:val="B80C2FA8"/>
    <w:lvl w:ilvl="0" w:tplc="D96A772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102F5E"/>
    <w:multiLevelType w:val="hybridMultilevel"/>
    <w:tmpl w:val="A4062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07A20"/>
    <w:multiLevelType w:val="hybridMultilevel"/>
    <w:tmpl w:val="DCCE5E62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90A5A"/>
    <w:multiLevelType w:val="hybridMultilevel"/>
    <w:tmpl w:val="8266E6B2"/>
    <w:lvl w:ilvl="0" w:tplc="FC7CCC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C7509E"/>
    <w:multiLevelType w:val="hybridMultilevel"/>
    <w:tmpl w:val="EE38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7DCF"/>
    <w:multiLevelType w:val="hybridMultilevel"/>
    <w:tmpl w:val="7612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C0BFB"/>
    <w:multiLevelType w:val="hybridMultilevel"/>
    <w:tmpl w:val="7A78B34E"/>
    <w:lvl w:ilvl="0" w:tplc="FC7CCC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E54115"/>
    <w:multiLevelType w:val="hybridMultilevel"/>
    <w:tmpl w:val="348C6F38"/>
    <w:lvl w:ilvl="0" w:tplc="E606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11474"/>
    <w:multiLevelType w:val="hybridMultilevel"/>
    <w:tmpl w:val="83107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B7CFC"/>
    <w:multiLevelType w:val="hybridMultilevel"/>
    <w:tmpl w:val="3872E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6147C3"/>
    <w:multiLevelType w:val="hybridMultilevel"/>
    <w:tmpl w:val="6AEEB65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64C44"/>
    <w:multiLevelType w:val="hybridMultilevel"/>
    <w:tmpl w:val="24A63950"/>
    <w:lvl w:ilvl="0" w:tplc="E57C556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CC2543"/>
    <w:multiLevelType w:val="hybridMultilevel"/>
    <w:tmpl w:val="346C9856"/>
    <w:lvl w:ilvl="0" w:tplc="17208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7859FB"/>
    <w:multiLevelType w:val="hybridMultilevel"/>
    <w:tmpl w:val="93A476A8"/>
    <w:lvl w:ilvl="0" w:tplc="8F46E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F70CD"/>
    <w:multiLevelType w:val="hybridMultilevel"/>
    <w:tmpl w:val="5D7C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5715D"/>
    <w:multiLevelType w:val="hybridMultilevel"/>
    <w:tmpl w:val="B6546882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C1F57"/>
    <w:multiLevelType w:val="hybridMultilevel"/>
    <w:tmpl w:val="F41699F0"/>
    <w:lvl w:ilvl="0" w:tplc="6DB42AE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AA63D9B"/>
    <w:multiLevelType w:val="hybridMultilevel"/>
    <w:tmpl w:val="41D25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187C68"/>
    <w:multiLevelType w:val="hybridMultilevel"/>
    <w:tmpl w:val="20F0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3"/>
  </w:num>
  <w:num w:numId="17">
    <w:abstractNumId w:val="6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08B7"/>
    <w:rsid w:val="00003244"/>
    <w:rsid w:val="00003A2B"/>
    <w:rsid w:val="00006658"/>
    <w:rsid w:val="000105D9"/>
    <w:rsid w:val="00012747"/>
    <w:rsid w:val="00014489"/>
    <w:rsid w:val="00023FDB"/>
    <w:rsid w:val="00025E61"/>
    <w:rsid w:val="00027E89"/>
    <w:rsid w:val="00033E60"/>
    <w:rsid w:val="00034304"/>
    <w:rsid w:val="00034E2C"/>
    <w:rsid w:val="00040F50"/>
    <w:rsid w:val="000460F3"/>
    <w:rsid w:val="00050434"/>
    <w:rsid w:val="000527CE"/>
    <w:rsid w:val="00055360"/>
    <w:rsid w:val="0005787C"/>
    <w:rsid w:val="00066458"/>
    <w:rsid w:val="00066464"/>
    <w:rsid w:val="0006676C"/>
    <w:rsid w:val="0007006C"/>
    <w:rsid w:val="00071973"/>
    <w:rsid w:val="00077486"/>
    <w:rsid w:val="00077855"/>
    <w:rsid w:val="00082731"/>
    <w:rsid w:val="000842DF"/>
    <w:rsid w:val="000867E6"/>
    <w:rsid w:val="00094007"/>
    <w:rsid w:val="00096D30"/>
    <w:rsid w:val="000A35EC"/>
    <w:rsid w:val="000A3843"/>
    <w:rsid w:val="000A4A3E"/>
    <w:rsid w:val="000A537E"/>
    <w:rsid w:val="000B6DBC"/>
    <w:rsid w:val="000B6ECE"/>
    <w:rsid w:val="000C3B7F"/>
    <w:rsid w:val="000C56B5"/>
    <w:rsid w:val="000C5B8C"/>
    <w:rsid w:val="000C65EC"/>
    <w:rsid w:val="000C6A29"/>
    <w:rsid w:val="000D1079"/>
    <w:rsid w:val="000D1517"/>
    <w:rsid w:val="000D4A9C"/>
    <w:rsid w:val="000E1545"/>
    <w:rsid w:val="000E19B3"/>
    <w:rsid w:val="000E371B"/>
    <w:rsid w:val="000E4EC0"/>
    <w:rsid w:val="000E5E44"/>
    <w:rsid w:val="000F1718"/>
    <w:rsid w:val="000F2E7C"/>
    <w:rsid w:val="000F47DC"/>
    <w:rsid w:val="00101A07"/>
    <w:rsid w:val="00102480"/>
    <w:rsid w:val="00103180"/>
    <w:rsid w:val="00105801"/>
    <w:rsid w:val="00105C93"/>
    <w:rsid w:val="00110B05"/>
    <w:rsid w:val="00112504"/>
    <w:rsid w:val="00114E8E"/>
    <w:rsid w:val="00120EEC"/>
    <w:rsid w:val="00123C8F"/>
    <w:rsid w:val="00123D37"/>
    <w:rsid w:val="00127761"/>
    <w:rsid w:val="00133E62"/>
    <w:rsid w:val="00134692"/>
    <w:rsid w:val="00137EB8"/>
    <w:rsid w:val="001471FD"/>
    <w:rsid w:val="00152ED3"/>
    <w:rsid w:val="001638D3"/>
    <w:rsid w:val="0017031C"/>
    <w:rsid w:val="00170CE6"/>
    <w:rsid w:val="0017327D"/>
    <w:rsid w:val="00181317"/>
    <w:rsid w:val="00194FC2"/>
    <w:rsid w:val="001960BF"/>
    <w:rsid w:val="00196EAB"/>
    <w:rsid w:val="001977FE"/>
    <w:rsid w:val="001A2017"/>
    <w:rsid w:val="001A38E3"/>
    <w:rsid w:val="001A3EE1"/>
    <w:rsid w:val="001A410B"/>
    <w:rsid w:val="001B07A4"/>
    <w:rsid w:val="001B7126"/>
    <w:rsid w:val="001C111F"/>
    <w:rsid w:val="001C1E83"/>
    <w:rsid w:val="001C259A"/>
    <w:rsid w:val="001C44B5"/>
    <w:rsid w:val="001C646A"/>
    <w:rsid w:val="001D2641"/>
    <w:rsid w:val="001D3C8A"/>
    <w:rsid w:val="001E1CD8"/>
    <w:rsid w:val="001E4DEC"/>
    <w:rsid w:val="001F06BF"/>
    <w:rsid w:val="001F4D3B"/>
    <w:rsid w:val="001F562B"/>
    <w:rsid w:val="00203DBE"/>
    <w:rsid w:val="00211268"/>
    <w:rsid w:val="002112FE"/>
    <w:rsid w:val="00211FD5"/>
    <w:rsid w:val="00215F0F"/>
    <w:rsid w:val="00216A41"/>
    <w:rsid w:val="00217F54"/>
    <w:rsid w:val="00220F56"/>
    <w:rsid w:val="0022293D"/>
    <w:rsid w:val="002236C0"/>
    <w:rsid w:val="00223AC9"/>
    <w:rsid w:val="0022627B"/>
    <w:rsid w:val="00227421"/>
    <w:rsid w:val="0022750D"/>
    <w:rsid w:val="00230D5D"/>
    <w:rsid w:val="00230E4B"/>
    <w:rsid w:val="00232C25"/>
    <w:rsid w:val="00234005"/>
    <w:rsid w:val="0023607A"/>
    <w:rsid w:val="00240436"/>
    <w:rsid w:val="00246ED7"/>
    <w:rsid w:val="0025158D"/>
    <w:rsid w:val="00251F22"/>
    <w:rsid w:val="002555F7"/>
    <w:rsid w:val="002608B7"/>
    <w:rsid w:val="00264A0C"/>
    <w:rsid w:val="002766EA"/>
    <w:rsid w:val="0027712D"/>
    <w:rsid w:val="00277CDD"/>
    <w:rsid w:val="00277E4B"/>
    <w:rsid w:val="00282491"/>
    <w:rsid w:val="0028567B"/>
    <w:rsid w:val="002915F2"/>
    <w:rsid w:val="00291CDD"/>
    <w:rsid w:val="002920BE"/>
    <w:rsid w:val="0029364D"/>
    <w:rsid w:val="00295C56"/>
    <w:rsid w:val="00296484"/>
    <w:rsid w:val="002969C0"/>
    <w:rsid w:val="00297D94"/>
    <w:rsid w:val="002A27DA"/>
    <w:rsid w:val="002A2CD7"/>
    <w:rsid w:val="002A59F4"/>
    <w:rsid w:val="002A7932"/>
    <w:rsid w:val="002C209B"/>
    <w:rsid w:val="002C6536"/>
    <w:rsid w:val="002D0C5D"/>
    <w:rsid w:val="002D2A38"/>
    <w:rsid w:val="002D2BE9"/>
    <w:rsid w:val="002D375A"/>
    <w:rsid w:val="002E571D"/>
    <w:rsid w:val="002E65B0"/>
    <w:rsid w:val="002E6657"/>
    <w:rsid w:val="002F050C"/>
    <w:rsid w:val="002F5339"/>
    <w:rsid w:val="002F7A99"/>
    <w:rsid w:val="0030054B"/>
    <w:rsid w:val="00303136"/>
    <w:rsid w:val="00304869"/>
    <w:rsid w:val="00307BF4"/>
    <w:rsid w:val="003100BE"/>
    <w:rsid w:val="003114C1"/>
    <w:rsid w:val="00315EDA"/>
    <w:rsid w:val="00321558"/>
    <w:rsid w:val="003215D9"/>
    <w:rsid w:val="00322367"/>
    <w:rsid w:val="003231F5"/>
    <w:rsid w:val="00323CFF"/>
    <w:rsid w:val="00326DF6"/>
    <w:rsid w:val="00327837"/>
    <w:rsid w:val="0032789C"/>
    <w:rsid w:val="003307DF"/>
    <w:rsid w:val="0033611C"/>
    <w:rsid w:val="00347B06"/>
    <w:rsid w:val="0035140C"/>
    <w:rsid w:val="0035239C"/>
    <w:rsid w:val="00354ECB"/>
    <w:rsid w:val="00356BDD"/>
    <w:rsid w:val="00365136"/>
    <w:rsid w:val="00376EA5"/>
    <w:rsid w:val="0038120B"/>
    <w:rsid w:val="003818D6"/>
    <w:rsid w:val="003840FE"/>
    <w:rsid w:val="00384F94"/>
    <w:rsid w:val="003918CA"/>
    <w:rsid w:val="003A0591"/>
    <w:rsid w:val="003A0FD6"/>
    <w:rsid w:val="003A256E"/>
    <w:rsid w:val="003A3AFB"/>
    <w:rsid w:val="003A478A"/>
    <w:rsid w:val="003A54A2"/>
    <w:rsid w:val="003A7B23"/>
    <w:rsid w:val="003B20F1"/>
    <w:rsid w:val="003B2E93"/>
    <w:rsid w:val="003C305D"/>
    <w:rsid w:val="003E3B66"/>
    <w:rsid w:val="003E3F13"/>
    <w:rsid w:val="003E6A78"/>
    <w:rsid w:val="003E6E84"/>
    <w:rsid w:val="003F0F95"/>
    <w:rsid w:val="003F1163"/>
    <w:rsid w:val="003F7253"/>
    <w:rsid w:val="004030F3"/>
    <w:rsid w:val="00406D3D"/>
    <w:rsid w:val="00412044"/>
    <w:rsid w:val="0041539D"/>
    <w:rsid w:val="0041552E"/>
    <w:rsid w:val="004155B1"/>
    <w:rsid w:val="00421790"/>
    <w:rsid w:val="00422B77"/>
    <w:rsid w:val="00436EDA"/>
    <w:rsid w:val="00437D6C"/>
    <w:rsid w:val="00443B6E"/>
    <w:rsid w:val="004447F6"/>
    <w:rsid w:val="00445A58"/>
    <w:rsid w:val="004469E5"/>
    <w:rsid w:val="00455E2E"/>
    <w:rsid w:val="00457E9B"/>
    <w:rsid w:val="0046433B"/>
    <w:rsid w:val="00473579"/>
    <w:rsid w:val="0047486D"/>
    <w:rsid w:val="00476412"/>
    <w:rsid w:val="00476CE0"/>
    <w:rsid w:val="0048452B"/>
    <w:rsid w:val="00485874"/>
    <w:rsid w:val="00487A5C"/>
    <w:rsid w:val="004902C1"/>
    <w:rsid w:val="00490D62"/>
    <w:rsid w:val="00490E23"/>
    <w:rsid w:val="004916D6"/>
    <w:rsid w:val="004A03A3"/>
    <w:rsid w:val="004A0F4D"/>
    <w:rsid w:val="004A2D22"/>
    <w:rsid w:val="004A3CCF"/>
    <w:rsid w:val="004A408F"/>
    <w:rsid w:val="004B0BF8"/>
    <w:rsid w:val="004B4C68"/>
    <w:rsid w:val="004B6606"/>
    <w:rsid w:val="004C2959"/>
    <w:rsid w:val="004C71D0"/>
    <w:rsid w:val="004D0E8C"/>
    <w:rsid w:val="004E2BF3"/>
    <w:rsid w:val="004E441F"/>
    <w:rsid w:val="004E673B"/>
    <w:rsid w:val="004E6964"/>
    <w:rsid w:val="004E7023"/>
    <w:rsid w:val="004E7195"/>
    <w:rsid w:val="004E79FC"/>
    <w:rsid w:val="004F4945"/>
    <w:rsid w:val="005045C0"/>
    <w:rsid w:val="005046C7"/>
    <w:rsid w:val="0050588D"/>
    <w:rsid w:val="0051009B"/>
    <w:rsid w:val="00510414"/>
    <w:rsid w:val="005135FB"/>
    <w:rsid w:val="00514356"/>
    <w:rsid w:val="00517637"/>
    <w:rsid w:val="005179AE"/>
    <w:rsid w:val="00525879"/>
    <w:rsid w:val="0053619D"/>
    <w:rsid w:val="00543A58"/>
    <w:rsid w:val="0054425B"/>
    <w:rsid w:val="00546418"/>
    <w:rsid w:val="00550641"/>
    <w:rsid w:val="00550D27"/>
    <w:rsid w:val="005551B9"/>
    <w:rsid w:val="00556D9C"/>
    <w:rsid w:val="0056613B"/>
    <w:rsid w:val="005667B9"/>
    <w:rsid w:val="0057079D"/>
    <w:rsid w:val="005724D9"/>
    <w:rsid w:val="005752E1"/>
    <w:rsid w:val="00582149"/>
    <w:rsid w:val="005A0CB4"/>
    <w:rsid w:val="005A1C87"/>
    <w:rsid w:val="005A265B"/>
    <w:rsid w:val="005A2B2F"/>
    <w:rsid w:val="005A3F1B"/>
    <w:rsid w:val="005A6010"/>
    <w:rsid w:val="005A633D"/>
    <w:rsid w:val="005B6A5B"/>
    <w:rsid w:val="005B6E4C"/>
    <w:rsid w:val="005C1C3E"/>
    <w:rsid w:val="005C2432"/>
    <w:rsid w:val="005C29E9"/>
    <w:rsid w:val="005C4BB3"/>
    <w:rsid w:val="005C726A"/>
    <w:rsid w:val="005C7576"/>
    <w:rsid w:val="005D26E4"/>
    <w:rsid w:val="005D65F8"/>
    <w:rsid w:val="005E019D"/>
    <w:rsid w:val="005E1BCA"/>
    <w:rsid w:val="005E59FA"/>
    <w:rsid w:val="005E5ECE"/>
    <w:rsid w:val="005E64AF"/>
    <w:rsid w:val="005E7DE8"/>
    <w:rsid w:val="005F2EF2"/>
    <w:rsid w:val="005F3AD7"/>
    <w:rsid w:val="00603727"/>
    <w:rsid w:val="00605CD8"/>
    <w:rsid w:val="00606716"/>
    <w:rsid w:val="0061642B"/>
    <w:rsid w:val="00616F89"/>
    <w:rsid w:val="006171BD"/>
    <w:rsid w:val="00622ACE"/>
    <w:rsid w:val="00624FA3"/>
    <w:rsid w:val="00625922"/>
    <w:rsid w:val="00630F12"/>
    <w:rsid w:val="00632001"/>
    <w:rsid w:val="00635324"/>
    <w:rsid w:val="00635EEF"/>
    <w:rsid w:val="00641248"/>
    <w:rsid w:val="006457D5"/>
    <w:rsid w:val="00645ED5"/>
    <w:rsid w:val="00646DA4"/>
    <w:rsid w:val="006478BE"/>
    <w:rsid w:val="00647C93"/>
    <w:rsid w:val="00655104"/>
    <w:rsid w:val="0065541A"/>
    <w:rsid w:val="00655D71"/>
    <w:rsid w:val="00663377"/>
    <w:rsid w:val="006728AC"/>
    <w:rsid w:val="00673EB1"/>
    <w:rsid w:val="00676803"/>
    <w:rsid w:val="00680EDB"/>
    <w:rsid w:val="00681AA8"/>
    <w:rsid w:val="0068470F"/>
    <w:rsid w:val="00684894"/>
    <w:rsid w:val="00687766"/>
    <w:rsid w:val="00690733"/>
    <w:rsid w:val="006937AA"/>
    <w:rsid w:val="00694368"/>
    <w:rsid w:val="006945BF"/>
    <w:rsid w:val="00694769"/>
    <w:rsid w:val="006A703F"/>
    <w:rsid w:val="006B2676"/>
    <w:rsid w:val="006B76AA"/>
    <w:rsid w:val="006C3722"/>
    <w:rsid w:val="006C3CCE"/>
    <w:rsid w:val="006D16D0"/>
    <w:rsid w:val="006D1898"/>
    <w:rsid w:val="006D3247"/>
    <w:rsid w:val="006D4829"/>
    <w:rsid w:val="006D7554"/>
    <w:rsid w:val="006E1BE5"/>
    <w:rsid w:val="006F2FD0"/>
    <w:rsid w:val="006F55D1"/>
    <w:rsid w:val="007008B7"/>
    <w:rsid w:val="00703DA7"/>
    <w:rsid w:val="0070671E"/>
    <w:rsid w:val="00712A70"/>
    <w:rsid w:val="007157E2"/>
    <w:rsid w:val="00720473"/>
    <w:rsid w:val="00730591"/>
    <w:rsid w:val="00735FF3"/>
    <w:rsid w:val="00742297"/>
    <w:rsid w:val="00742794"/>
    <w:rsid w:val="00743223"/>
    <w:rsid w:val="00744AF0"/>
    <w:rsid w:val="0075469C"/>
    <w:rsid w:val="007561E8"/>
    <w:rsid w:val="007569F4"/>
    <w:rsid w:val="00763FF1"/>
    <w:rsid w:val="007778EF"/>
    <w:rsid w:val="007806E0"/>
    <w:rsid w:val="007810A0"/>
    <w:rsid w:val="00782D9C"/>
    <w:rsid w:val="007857E6"/>
    <w:rsid w:val="007866CA"/>
    <w:rsid w:val="007867F9"/>
    <w:rsid w:val="0079055C"/>
    <w:rsid w:val="00790D5A"/>
    <w:rsid w:val="007935D1"/>
    <w:rsid w:val="00793B58"/>
    <w:rsid w:val="00795D89"/>
    <w:rsid w:val="00796E83"/>
    <w:rsid w:val="007974A4"/>
    <w:rsid w:val="007A0C80"/>
    <w:rsid w:val="007A1D6A"/>
    <w:rsid w:val="007C4B80"/>
    <w:rsid w:val="007D318B"/>
    <w:rsid w:val="007D3839"/>
    <w:rsid w:val="007D500A"/>
    <w:rsid w:val="007D5750"/>
    <w:rsid w:val="007D5B9A"/>
    <w:rsid w:val="007E0892"/>
    <w:rsid w:val="007E220D"/>
    <w:rsid w:val="007E3F9E"/>
    <w:rsid w:val="007F01E4"/>
    <w:rsid w:val="007F0590"/>
    <w:rsid w:val="007F1D04"/>
    <w:rsid w:val="007F2D54"/>
    <w:rsid w:val="007F3B9A"/>
    <w:rsid w:val="007F3CE1"/>
    <w:rsid w:val="007F4199"/>
    <w:rsid w:val="007F4C0C"/>
    <w:rsid w:val="007F68BD"/>
    <w:rsid w:val="00800BFE"/>
    <w:rsid w:val="00805372"/>
    <w:rsid w:val="00807F5D"/>
    <w:rsid w:val="00810AAA"/>
    <w:rsid w:val="00813BED"/>
    <w:rsid w:val="00815D20"/>
    <w:rsid w:val="00820207"/>
    <w:rsid w:val="0082185D"/>
    <w:rsid w:val="008224F3"/>
    <w:rsid w:val="00822522"/>
    <w:rsid w:val="008259BB"/>
    <w:rsid w:val="00825FBE"/>
    <w:rsid w:val="00830596"/>
    <w:rsid w:val="008412AA"/>
    <w:rsid w:val="0084186C"/>
    <w:rsid w:val="00842E87"/>
    <w:rsid w:val="00850D2F"/>
    <w:rsid w:val="00857464"/>
    <w:rsid w:val="00860998"/>
    <w:rsid w:val="00860CCA"/>
    <w:rsid w:val="0086606C"/>
    <w:rsid w:val="00871E05"/>
    <w:rsid w:val="00873BDC"/>
    <w:rsid w:val="00875D9F"/>
    <w:rsid w:val="00883663"/>
    <w:rsid w:val="00885AAD"/>
    <w:rsid w:val="00886001"/>
    <w:rsid w:val="00886DEE"/>
    <w:rsid w:val="0088796E"/>
    <w:rsid w:val="008925AF"/>
    <w:rsid w:val="00892B46"/>
    <w:rsid w:val="008A1BEE"/>
    <w:rsid w:val="008A459C"/>
    <w:rsid w:val="008B2AD5"/>
    <w:rsid w:val="008B3731"/>
    <w:rsid w:val="008C7746"/>
    <w:rsid w:val="008D0CA8"/>
    <w:rsid w:val="008D1B14"/>
    <w:rsid w:val="008D2789"/>
    <w:rsid w:val="008E0054"/>
    <w:rsid w:val="008E479A"/>
    <w:rsid w:val="008E6DCB"/>
    <w:rsid w:val="0090377B"/>
    <w:rsid w:val="00904DB3"/>
    <w:rsid w:val="009052E4"/>
    <w:rsid w:val="0090727A"/>
    <w:rsid w:val="00912CA9"/>
    <w:rsid w:val="00914D4D"/>
    <w:rsid w:val="00914F05"/>
    <w:rsid w:val="00917B85"/>
    <w:rsid w:val="009218D0"/>
    <w:rsid w:val="00924DF9"/>
    <w:rsid w:val="0092647A"/>
    <w:rsid w:val="00926CDE"/>
    <w:rsid w:val="00927E92"/>
    <w:rsid w:val="00930E07"/>
    <w:rsid w:val="00937DEA"/>
    <w:rsid w:val="0094032E"/>
    <w:rsid w:val="009426B0"/>
    <w:rsid w:val="00945EC9"/>
    <w:rsid w:val="0095100E"/>
    <w:rsid w:val="00954121"/>
    <w:rsid w:val="00955B90"/>
    <w:rsid w:val="00957245"/>
    <w:rsid w:val="00960214"/>
    <w:rsid w:val="00965C14"/>
    <w:rsid w:val="0097018A"/>
    <w:rsid w:val="009735BA"/>
    <w:rsid w:val="00974049"/>
    <w:rsid w:val="00984A5F"/>
    <w:rsid w:val="00985730"/>
    <w:rsid w:val="00985CF5"/>
    <w:rsid w:val="0099082A"/>
    <w:rsid w:val="00991991"/>
    <w:rsid w:val="0099501F"/>
    <w:rsid w:val="009A2EB2"/>
    <w:rsid w:val="009A4A69"/>
    <w:rsid w:val="009A59CD"/>
    <w:rsid w:val="009A7C3D"/>
    <w:rsid w:val="009A7F57"/>
    <w:rsid w:val="009B22D9"/>
    <w:rsid w:val="009B2F5B"/>
    <w:rsid w:val="009C12E9"/>
    <w:rsid w:val="009C51B6"/>
    <w:rsid w:val="009D22C6"/>
    <w:rsid w:val="009D5EC8"/>
    <w:rsid w:val="009D632A"/>
    <w:rsid w:val="009E1888"/>
    <w:rsid w:val="009E6764"/>
    <w:rsid w:val="009E6F4A"/>
    <w:rsid w:val="009F1C02"/>
    <w:rsid w:val="00A0067B"/>
    <w:rsid w:val="00A033DA"/>
    <w:rsid w:val="00A03FD1"/>
    <w:rsid w:val="00A04B92"/>
    <w:rsid w:val="00A07930"/>
    <w:rsid w:val="00A10BC8"/>
    <w:rsid w:val="00A14B2B"/>
    <w:rsid w:val="00A20A44"/>
    <w:rsid w:val="00A21C04"/>
    <w:rsid w:val="00A232CE"/>
    <w:rsid w:val="00A25B41"/>
    <w:rsid w:val="00A25C1F"/>
    <w:rsid w:val="00A26BB8"/>
    <w:rsid w:val="00A2735B"/>
    <w:rsid w:val="00A348BB"/>
    <w:rsid w:val="00A34E97"/>
    <w:rsid w:val="00A363FF"/>
    <w:rsid w:val="00A37CAC"/>
    <w:rsid w:val="00A41695"/>
    <w:rsid w:val="00A46686"/>
    <w:rsid w:val="00A50FA7"/>
    <w:rsid w:val="00A64B2F"/>
    <w:rsid w:val="00A650DF"/>
    <w:rsid w:val="00A714EC"/>
    <w:rsid w:val="00A725D8"/>
    <w:rsid w:val="00A73B6C"/>
    <w:rsid w:val="00A7540F"/>
    <w:rsid w:val="00A77B09"/>
    <w:rsid w:val="00A77B69"/>
    <w:rsid w:val="00A8202E"/>
    <w:rsid w:val="00A84926"/>
    <w:rsid w:val="00A90281"/>
    <w:rsid w:val="00A9030C"/>
    <w:rsid w:val="00A95C0B"/>
    <w:rsid w:val="00AA2F73"/>
    <w:rsid w:val="00AB2D82"/>
    <w:rsid w:val="00AB6A6E"/>
    <w:rsid w:val="00AC0529"/>
    <w:rsid w:val="00AC142E"/>
    <w:rsid w:val="00AC1B96"/>
    <w:rsid w:val="00AD0ACE"/>
    <w:rsid w:val="00AD7FA2"/>
    <w:rsid w:val="00AE02C2"/>
    <w:rsid w:val="00AE17CB"/>
    <w:rsid w:val="00AE61B8"/>
    <w:rsid w:val="00AF1978"/>
    <w:rsid w:val="00AF3FCB"/>
    <w:rsid w:val="00AF782A"/>
    <w:rsid w:val="00B02B53"/>
    <w:rsid w:val="00B05549"/>
    <w:rsid w:val="00B11179"/>
    <w:rsid w:val="00B1337B"/>
    <w:rsid w:val="00B17734"/>
    <w:rsid w:val="00B2182B"/>
    <w:rsid w:val="00B2362D"/>
    <w:rsid w:val="00B2484E"/>
    <w:rsid w:val="00B3206E"/>
    <w:rsid w:val="00B34A43"/>
    <w:rsid w:val="00B34BA4"/>
    <w:rsid w:val="00B404B5"/>
    <w:rsid w:val="00B42F6A"/>
    <w:rsid w:val="00B51CDF"/>
    <w:rsid w:val="00B52A57"/>
    <w:rsid w:val="00B56110"/>
    <w:rsid w:val="00B56BDC"/>
    <w:rsid w:val="00B64C58"/>
    <w:rsid w:val="00B66DDD"/>
    <w:rsid w:val="00B710B2"/>
    <w:rsid w:val="00B7156F"/>
    <w:rsid w:val="00B74864"/>
    <w:rsid w:val="00B74C15"/>
    <w:rsid w:val="00B824EF"/>
    <w:rsid w:val="00B86825"/>
    <w:rsid w:val="00B935F7"/>
    <w:rsid w:val="00B93612"/>
    <w:rsid w:val="00B951AE"/>
    <w:rsid w:val="00BA11AE"/>
    <w:rsid w:val="00BA27CA"/>
    <w:rsid w:val="00BA70C8"/>
    <w:rsid w:val="00BB1BF1"/>
    <w:rsid w:val="00BB28B5"/>
    <w:rsid w:val="00BB5B4F"/>
    <w:rsid w:val="00BB6E6E"/>
    <w:rsid w:val="00BC3F54"/>
    <w:rsid w:val="00BC77F4"/>
    <w:rsid w:val="00BC7C80"/>
    <w:rsid w:val="00BD17E9"/>
    <w:rsid w:val="00BD1D7B"/>
    <w:rsid w:val="00BD2044"/>
    <w:rsid w:val="00BD4B21"/>
    <w:rsid w:val="00BD4E0D"/>
    <w:rsid w:val="00BD514F"/>
    <w:rsid w:val="00BD77C5"/>
    <w:rsid w:val="00BE4425"/>
    <w:rsid w:val="00BE589D"/>
    <w:rsid w:val="00BE6E1C"/>
    <w:rsid w:val="00BF2C19"/>
    <w:rsid w:val="00C012D5"/>
    <w:rsid w:val="00C027AD"/>
    <w:rsid w:val="00C044FF"/>
    <w:rsid w:val="00C0525C"/>
    <w:rsid w:val="00C125E0"/>
    <w:rsid w:val="00C14808"/>
    <w:rsid w:val="00C20E60"/>
    <w:rsid w:val="00C31CD2"/>
    <w:rsid w:val="00C33C97"/>
    <w:rsid w:val="00C363D2"/>
    <w:rsid w:val="00C37EFC"/>
    <w:rsid w:val="00C5057A"/>
    <w:rsid w:val="00C52D62"/>
    <w:rsid w:val="00C52DF3"/>
    <w:rsid w:val="00C54528"/>
    <w:rsid w:val="00C54C3A"/>
    <w:rsid w:val="00C60374"/>
    <w:rsid w:val="00C62053"/>
    <w:rsid w:val="00C657C9"/>
    <w:rsid w:val="00C66B2E"/>
    <w:rsid w:val="00C675F9"/>
    <w:rsid w:val="00C716AE"/>
    <w:rsid w:val="00C72CF8"/>
    <w:rsid w:val="00C815DD"/>
    <w:rsid w:val="00C9217E"/>
    <w:rsid w:val="00C93C64"/>
    <w:rsid w:val="00C960E4"/>
    <w:rsid w:val="00C975C5"/>
    <w:rsid w:val="00CA4192"/>
    <w:rsid w:val="00CA59E1"/>
    <w:rsid w:val="00CA6993"/>
    <w:rsid w:val="00CA6CA7"/>
    <w:rsid w:val="00CA7E71"/>
    <w:rsid w:val="00CB1709"/>
    <w:rsid w:val="00CB22CA"/>
    <w:rsid w:val="00CB4C4D"/>
    <w:rsid w:val="00CB593E"/>
    <w:rsid w:val="00CC1AA1"/>
    <w:rsid w:val="00CC251A"/>
    <w:rsid w:val="00CD5102"/>
    <w:rsid w:val="00CD697C"/>
    <w:rsid w:val="00CD7CE5"/>
    <w:rsid w:val="00CE58C4"/>
    <w:rsid w:val="00CF2946"/>
    <w:rsid w:val="00CF4DDE"/>
    <w:rsid w:val="00D02276"/>
    <w:rsid w:val="00D03C45"/>
    <w:rsid w:val="00D03EAD"/>
    <w:rsid w:val="00D12E7C"/>
    <w:rsid w:val="00D149B1"/>
    <w:rsid w:val="00D14BB7"/>
    <w:rsid w:val="00D1574F"/>
    <w:rsid w:val="00D209D5"/>
    <w:rsid w:val="00D217C5"/>
    <w:rsid w:val="00D232B0"/>
    <w:rsid w:val="00D24B6F"/>
    <w:rsid w:val="00D303A6"/>
    <w:rsid w:val="00D3434E"/>
    <w:rsid w:val="00D41863"/>
    <w:rsid w:val="00D43174"/>
    <w:rsid w:val="00D44752"/>
    <w:rsid w:val="00D5071F"/>
    <w:rsid w:val="00D509A5"/>
    <w:rsid w:val="00D54F0D"/>
    <w:rsid w:val="00D55A7D"/>
    <w:rsid w:val="00D578F1"/>
    <w:rsid w:val="00D6268A"/>
    <w:rsid w:val="00D70F23"/>
    <w:rsid w:val="00D72E26"/>
    <w:rsid w:val="00D82C21"/>
    <w:rsid w:val="00D83D5B"/>
    <w:rsid w:val="00D84336"/>
    <w:rsid w:val="00D908C7"/>
    <w:rsid w:val="00D92618"/>
    <w:rsid w:val="00D95D74"/>
    <w:rsid w:val="00D96397"/>
    <w:rsid w:val="00DA0BDF"/>
    <w:rsid w:val="00DA1751"/>
    <w:rsid w:val="00DB15C5"/>
    <w:rsid w:val="00DB18CD"/>
    <w:rsid w:val="00DB3399"/>
    <w:rsid w:val="00DB42B9"/>
    <w:rsid w:val="00DB4D44"/>
    <w:rsid w:val="00DB6ACB"/>
    <w:rsid w:val="00DB7145"/>
    <w:rsid w:val="00DB7A78"/>
    <w:rsid w:val="00DC0060"/>
    <w:rsid w:val="00DC3C98"/>
    <w:rsid w:val="00DC48A2"/>
    <w:rsid w:val="00DC7B55"/>
    <w:rsid w:val="00DD64BD"/>
    <w:rsid w:val="00DD7E5A"/>
    <w:rsid w:val="00DE1026"/>
    <w:rsid w:val="00DE2919"/>
    <w:rsid w:val="00DE619D"/>
    <w:rsid w:val="00E11355"/>
    <w:rsid w:val="00E14161"/>
    <w:rsid w:val="00E1417D"/>
    <w:rsid w:val="00E15551"/>
    <w:rsid w:val="00E240E7"/>
    <w:rsid w:val="00E33AB5"/>
    <w:rsid w:val="00E34DAA"/>
    <w:rsid w:val="00E4207D"/>
    <w:rsid w:val="00E45879"/>
    <w:rsid w:val="00E473FA"/>
    <w:rsid w:val="00E507C2"/>
    <w:rsid w:val="00E6009E"/>
    <w:rsid w:val="00E62F8B"/>
    <w:rsid w:val="00E636BE"/>
    <w:rsid w:val="00E660DD"/>
    <w:rsid w:val="00E7598E"/>
    <w:rsid w:val="00E7692A"/>
    <w:rsid w:val="00E81981"/>
    <w:rsid w:val="00E9207B"/>
    <w:rsid w:val="00E96464"/>
    <w:rsid w:val="00EA115F"/>
    <w:rsid w:val="00EB23DF"/>
    <w:rsid w:val="00EB4350"/>
    <w:rsid w:val="00EC17F2"/>
    <w:rsid w:val="00EC48C7"/>
    <w:rsid w:val="00EC7FDD"/>
    <w:rsid w:val="00ED34FA"/>
    <w:rsid w:val="00ED4E42"/>
    <w:rsid w:val="00EE0FC3"/>
    <w:rsid w:val="00EE201C"/>
    <w:rsid w:val="00EE2728"/>
    <w:rsid w:val="00EE4ACA"/>
    <w:rsid w:val="00EF0863"/>
    <w:rsid w:val="00EF4BA2"/>
    <w:rsid w:val="00EF6614"/>
    <w:rsid w:val="00F00E6D"/>
    <w:rsid w:val="00F01673"/>
    <w:rsid w:val="00F02BAA"/>
    <w:rsid w:val="00F0369E"/>
    <w:rsid w:val="00F03C4B"/>
    <w:rsid w:val="00F07823"/>
    <w:rsid w:val="00F12E6C"/>
    <w:rsid w:val="00F12F03"/>
    <w:rsid w:val="00F1538A"/>
    <w:rsid w:val="00F2018C"/>
    <w:rsid w:val="00F2177F"/>
    <w:rsid w:val="00F21C5A"/>
    <w:rsid w:val="00F22042"/>
    <w:rsid w:val="00F230C3"/>
    <w:rsid w:val="00F24E69"/>
    <w:rsid w:val="00F274DC"/>
    <w:rsid w:val="00F344C0"/>
    <w:rsid w:val="00F40A5E"/>
    <w:rsid w:val="00F41C60"/>
    <w:rsid w:val="00F458EB"/>
    <w:rsid w:val="00F519D4"/>
    <w:rsid w:val="00F52DA1"/>
    <w:rsid w:val="00F555BF"/>
    <w:rsid w:val="00F60B7E"/>
    <w:rsid w:val="00F64164"/>
    <w:rsid w:val="00F80852"/>
    <w:rsid w:val="00F809A0"/>
    <w:rsid w:val="00F82DB0"/>
    <w:rsid w:val="00F831B5"/>
    <w:rsid w:val="00F87DB0"/>
    <w:rsid w:val="00F91459"/>
    <w:rsid w:val="00F93A3C"/>
    <w:rsid w:val="00F975CB"/>
    <w:rsid w:val="00F97616"/>
    <w:rsid w:val="00FA01AE"/>
    <w:rsid w:val="00FA042B"/>
    <w:rsid w:val="00FA4E7E"/>
    <w:rsid w:val="00FB31E4"/>
    <w:rsid w:val="00FB34A8"/>
    <w:rsid w:val="00FB4308"/>
    <w:rsid w:val="00FE2633"/>
    <w:rsid w:val="00FE3B1C"/>
    <w:rsid w:val="00FF19C5"/>
    <w:rsid w:val="00FF5596"/>
    <w:rsid w:val="00F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58C4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CE58C4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CE58C4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E58C4"/>
    <w:pPr>
      <w:keepNext/>
      <w:tabs>
        <w:tab w:val="center" w:pos="4677"/>
      </w:tabs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58C4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rsid w:val="00CE58C4"/>
    <w:rPr>
      <w:b/>
      <w:sz w:val="32"/>
    </w:rPr>
  </w:style>
  <w:style w:type="character" w:customStyle="1" w:styleId="30">
    <w:name w:val="Заголовок 3 Знак"/>
    <w:link w:val="3"/>
    <w:rsid w:val="00CE58C4"/>
    <w:rPr>
      <w:b/>
      <w:sz w:val="24"/>
    </w:rPr>
  </w:style>
  <w:style w:type="character" w:customStyle="1" w:styleId="40">
    <w:name w:val="Заголовок 4 Знак"/>
    <w:link w:val="4"/>
    <w:rsid w:val="00CE58C4"/>
    <w:rPr>
      <w:b/>
      <w:bCs/>
      <w:sz w:val="28"/>
      <w:szCs w:val="24"/>
      <w:lang w:val="uk-UA"/>
    </w:rPr>
  </w:style>
  <w:style w:type="paragraph" w:styleId="a3">
    <w:name w:val="Title"/>
    <w:basedOn w:val="a"/>
    <w:link w:val="a4"/>
    <w:qFormat/>
    <w:rsid w:val="00CE58C4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link w:val="a3"/>
    <w:rsid w:val="00CE58C4"/>
    <w:rPr>
      <w:b/>
      <w:sz w:val="24"/>
      <w:lang w:val="uk-UA"/>
    </w:rPr>
  </w:style>
  <w:style w:type="character" w:styleId="a5">
    <w:name w:val="Emphasis"/>
    <w:qFormat/>
    <w:rsid w:val="00CE58C4"/>
    <w:rPr>
      <w:i/>
      <w:iCs/>
    </w:rPr>
  </w:style>
  <w:style w:type="table" w:styleId="a6">
    <w:name w:val="Table Grid"/>
    <w:basedOn w:val="a1"/>
    <w:uiPriority w:val="59"/>
    <w:rsid w:val="002608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4032E"/>
    <w:pPr>
      <w:ind w:left="720"/>
    </w:pPr>
    <w:rPr>
      <w:lang w:val="uk-UA"/>
    </w:rPr>
  </w:style>
  <w:style w:type="paragraph" w:customStyle="1" w:styleId="rvps2">
    <w:name w:val="rvps2"/>
    <w:basedOn w:val="a"/>
    <w:rsid w:val="00815D20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9B22D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22D9"/>
    <w:pPr>
      <w:widowControl w:val="0"/>
      <w:shd w:val="clear" w:color="auto" w:fill="FFFFFF"/>
      <w:spacing w:before="360" w:after="300" w:line="322" w:lineRule="exact"/>
      <w:ind w:firstLine="820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1E1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4E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34E2C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semiHidden/>
    <w:unhideWhenUsed/>
    <w:rsid w:val="00FA042B"/>
    <w:rPr>
      <w:color w:val="0563C1"/>
      <w:u w:val="single"/>
    </w:rPr>
  </w:style>
  <w:style w:type="character" w:styleId="ab">
    <w:name w:val="FollowedHyperlink"/>
    <w:uiPriority w:val="99"/>
    <w:semiHidden/>
    <w:unhideWhenUsed/>
    <w:rsid w:val="00FA042B"/>
    <w:rPr>
      <w:color w:val="954F72"/>
      <w:u w:val="single"/>
    </w:rPr>
  </w:style>
  <w:style w:type="paragraph" w:customStyle="1" w:styleId="msonormal0">
    <w:name w:val="msonormal"/>
    <w:basedOn w:val="a"/>
    <w:rsid w:val="00FA042B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FA042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FA042B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  <w:rPr>
      <w:b/>
      <w:bCs/>
      <w:color w:val="000000"/>
    </w:rPr>
  </w:style>
  <w:style w:type="paragraph" w:customStyle="1" w:styleId="xl76">
    <w:name w:val="xl76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A04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A04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FA04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FA04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FA04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9">
    <w:name w:val="xl89"/>
    <w:basedOn w:val="a"/>
    <w:rsid w:val="00FA04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A042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A04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70C0"/>
      <w:sz w:val="32"/>
      <w:szCs w:val="32"/>
    </w:rPr>
  </w:style>
  <w:style w:type="paragraph" w:customStyle="1" w:styleId="xl93">
    <w:name w:val="xl93"/>
    <w:basedOn w:val="a"/>
    <w:rsid w:val="00FA04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A04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A04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FA04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7">
    <w:name w:val="xl97"/>
    <w:basedOn w:val="a"/>
    <w:rsid w:val="00FA04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rsid w:val="00FA04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BB1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BB1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BB1B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BB1BF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B1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BB1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BB1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BB1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BB1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8">
    <w:name w:val="xl108"/>
    <w:basedOn w:val="a"/>
    <w:rsid w:val="00BB1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93A1E-961F-426D-AE80-2CD4D440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2025-01-06T13:49:00Z</cp:lastPrinted>
  <dcterms:created xsi:type="dcterms:W3CDTF">2025-01-06T10:27:00Z</dcterms:created>
  <dcterms:modified xsi:type="dcterms:W3CDTF">2025-01-06T13:50:00Z</dcterms:modified>
</cp:coreProperties>
</file>