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01F8" w14:textId="77777777" w:rsidR="00B2164E" w:rsidRDefault="00B2164E" w:rsidP="00B2164E">
      <w:pPr>
        <w:pStyle w:val="a6"/>
        <w:spacing w:after="0" w:line="24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14:paraId="36F4558B" w14:textId="77777777" w:rsidR="00B2164E" w:rsidRDefault="00B2164E" w:rsidP="00B2164E">
      <w:pPr>
        <w:pStyle w:val="a6"/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рішення  виконавчого комітету</w:t>
      </w:r>
    </w:p>
    <w:p w14:paraId="56829627" w14:textId="77777777" w:rsidR="00B2164E" w:rsidRDefault="00B2164E" w:rsidP="00B2164E">
      <w:pPr>
        <w:pStyle w:val="a6"/>
        <w:spacing w:after="0" w:line="240" w:lineRule="auto"/>
        <w:ind w:left="3540" w:firstLine="70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Ніжинської міської ради</w:t>
      </w:r>
      <w:r>
        <w:rPr>
          <w:rFonts w:ascii="Times New Roman" w:hAnsi="Times New Roman"/>
          <w:sz w:val="28"/>
          <w:szCs w:val="28"/>
        </w:rPr>
        <w:t xml:space="preserve">    </w:t>
      </w:r>
    </w:p>
    <w:p w14:paraId="6AC73C25" w14:textId="1F43EAAB" w:rsidR="00B2164E" w:rsidRPr="00BB43DF" w:rsidRDefault="00B2164E" w:rsidP="00B2164E">
      <w:pPr>
        <w:pStyle w:val="a6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bookmarkStart w:id="0" w:name="_GoBack"/>
      <w:bookmarkEnd w:id="0"/>
      <w:r w:rsidR="00BB43DF" w:rsidRPr="00BB43DF">
        <w:rPr>
          <w:rFonts w:ascii="Times New Roman" w:hAnsi="Times New Roman"/>
          <w:sz w:val="28"/>
          <w:szCs w:val="28"/>
          <w:u w:val="single"/>
        </w:rPr>
        <w:t>26.12.</w:t>
      </w:r>
      <w:r w:rsidR="00BB43DF" w:rsidRPr="00BB43DF">
        <w:rPr>
          <w:rFonts w:ascii="Times New Roman" w:hAnsi="Times New Roman"/>
          <w:sz w:val="28"/>
          <w:szCs w:val="28"/>
        </w:rPr>
        <w:t xml:space="preserve">2024 р.  </w:t>
      </w:r>
      <w:r w:rsidR="00BB43DF" w:rsidRPr="00BB43DF">
        <w:rPr>
          <w:rStyle w:val="a5"/>
          <w:rFonts w:ascii="Times New Roman" w:hAnsi="Times New Roman"/>
          <w:b w:val="0"/>
          <w:color w:val="000000"/>
          <w:sz w:val="28"/>
          <w:szCs w:val="28"/>
        </w:rPr>
        <w:t>№</w:t>
      </w:r>
      <w:r w:rsidR="00BB43DF" w:rsidRPr="00BB43DF">
        <w:rPr>
          <w:rStyle w:val="a5"/>
          <w:rFonts w:ascii="Times New Roman" w:hAnsi="Times New Roman"/>
          <w:b w:val="0"/>
          <w:color w:val="000000"/>
          <w:sz w:val="28"/>
          <w:szCs w:val="28"/>
          <w:u w:val="single"/>
        </w:rPr>
        <w:t xml:space="preserve"> 627</w:t>
      </w:r>
    </w:p>
    <w:p w14:paraId="730B6C70" w14:textId="77777777" w:rsidR="00B2164E" w:rsidRDefault="00B2164E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BEE9D" w14:textId="600320BA" w:rsidR="00D660D8" w:rsidRPr="00BC272D" w:rsidRDefault="00004537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2D">
        <w:rPr>
          <w:rFonts w:ascii="Times New Roman" w:hAnsi="Times New Roman" w:cs="Times New Roman"/>
          <w:sz w:val="28"/>
          <w:szCs w:val="28"/>
        </w:rPr>
        <w:t>Порядок</w:t>
      </w:r>
    </w:p>
    <w:p w14:paraId="0FB51B85" w14:textId="519BC8A7" w:rsidR="00004537" w:rsidRPr="00BC272D" w:rsidRDefault="002F3467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2D">
        <w:rPr>
          <w:rFonts w:ascii="Times New Roman" w:hAnsi="Times New Roman" w:cs="Times New Roman"/>
          <w:sz w:val="28"/>
          <w:szCs w:val="28"/>
        </w:rPr>
        <w:t>надання</w:t>
      </w:r>
      <w:r w:rsidR="00004537" w:rsidRPr="00BC272D">
        <w:rPr>
          <w:rFonts w:ascii="Times New Roman" w:hAnsi="Times New Roman" w:cs="Times New Roman"/>
          <w:sz w:val="28"/>
          <w:szCs w:val="28"/>
        </w:rPr>
        <w:t xml:space="preserve"> допомоги на поховання осіб, які не за</w:t>
      </w:r>
      <w:r w:rsidR="00484886" w:rsidRPr="00BC272D">
        <w:rPr>
          <w:rFonts w:ascii="Times New Roman" w:hAnsi="Times New Roman" w:cs="Times New Roman"/>
          <w:sz w:val="28"/>
          <w:szCs w:val="28"/>
        </w:rPr>
        <w:t>страховані</w:t>
      </w:r>
      <w:r w:rsidR="00004537" w:rsidRPr="00BC272D">
        <w:rPr>
          <w:rFonts w:ascii="Times New Roman" w:hAnsi="Times New Roman" w:cs="Times New Roman"/>
          <w:sz w:val="28"/>
          <w:szCs w:val="28"/>
        </w:rPr>
        <w:t xml:space="preserve"> в системі </w:t>
      </w:r>
      <w:proofErr w:type="spellStart"/>
      <w:r w:rsidR="00004537" w:rsidRPr="00BC272D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004537" w:rsidRPr="00BC272D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004537" w:rsidRPr="00BC272D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A226AA">
        <w:rPr>
          <w:rFonts w:ascii="Times New Roman" w:hAnsi="Times New Roman" w:cs="Times New Roman"/>
          <w:sz w:val="28"/>
          <w:szCs w:val="28"/>
        </w:rPr>
        <w:t xml:space="preserve"> державного</w:t>
      </w:r>
      <w:r w:rsidR="00004537" w:rsidRPr="00BC272D">
        <w:rPr>
          <w:rFonts w:ascii="Times New Roman" w:hAnsi="Times New Roman" w:cs="Times New Roman"/>
          <w:sz w:val="28"/>
          <w:szCs w:val="28"/>
        </w:rPr>
        <w:t xml:space="preserve"> соціального страхування</w:t>
      </w:r>
    </w:p>
    <w:p w14:paraId="62282581" w14:textId="77777777" w:rsidR="001437F4" w:rsidRPr="00BC272D" w:rsidRDefault="001437F4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AD7AB1" w14:textId="1546639B" w:rsidR="009F7B02" w:rsidRDefault="00004537" w:rsidP="00F2186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566">
        <w:rPr>
          <w:rFonts w:ascii="Times New Roman" w:hAnsi="Times New Roman" w:cs="Times New Roman"/>
          <w:sz w:val="28"/>
          <w:szCs w:val="28"/>
        </w:rPr>
        <w:t>Порядок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</w:t>
      </w:r>
      <w:r w:rsidR="002F3467" w:rsidRPr="00861566">
        <w:rPr>
          <w:rFonts w:ascii="Times New Roman" w:hAnsi="Times New Roman" w:cs="Times New Roman"/>
          <w:sz w:val="28"/>
          <w:szCs w:val="28"/>
        </w:rPr>
        <w:t>надання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допомоги на поховання осіб, які не за</w:t>
      </w:r>
      <w:r w:rsidR="00484886" w:rsidRPr="00861566">
        <w:rPr>
          <w:rFonts w:ascii="Times New Roman" w:hAnsi="Times New Roman" w:cs="Times New Roman"/>
          <w:sz w:val="28"/>
          <w:szCs w:val="28"/>
        </w:rPr>
        <w:t>страховані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в системі 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9F7B02" w:rsidRPr="0086156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A226AA">
        <w:rPr>
          <w:rFonts w:ascii="Times New Roman" w:hAnsi="Times New Roman" w:cs="Times New Roman"/>
          <w:sz w:val="28"/>
          <w:szCs w:val="28"/>
        </w:rPr>
        <w:t xml:space="preserve"> державного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соціального </w:t>
      </w:r>
      <w:r w:rsidR="00861566" w:rsidRPr="00861566">
        <w:rPr>
          <w:rFonts w:ascii="Times New Roman" w:hAnsi="Times New Roman" w:cs="Times New Roman"/>
          <w:sz w:val="28"/>
          <w:szCs w:val="28"/>
        </w:rPr>
        <w:t>с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трахування (далі-Порядок), визначає механізм надання допомоги на поховання </w:t>
      </w:r>
      <w:r w:rsidR="002F3467" w:rsidRPr="00861566">
        <w:rPr>
          <w:rFonts w:ascii="Times New Roman" w:hAnsi="Times New Roman" w:cs="Times New Roman"/>
          <w:sz w:val="28"/>
          <w:szCs w:val="28"/>
        </w:rPr>
        <w:t>осіб</w:t>
      </w:r>
      <w:r w:rsidR="000C3CE6">
        <w:rPr>
          <w:rFonts w:ascii="Times New Roman" w:hAnsi="Times New Roman" w:cs="Times New Roman"/>
          <w:sz w:val="28"/>
          <w:szCs w:val="28"/>
        </w:rPr>
        <w:t xml:space="preserve"> -</w:t>
      </w:r>
      <w:r w:rsidR="00861566">
        <w:rPr>
          <w:rFonts w:ascii="Times New Roman" w:hAnsi="Times New Roman" w:cs="Times New Roman"/>
          <w:sz w:val="28"/>
          <w:szCs w:val="28"/>
        </w:rPr>
        <w:t xml:space="preserve"> мешканців громади,</w:t>
      </w:r>
      <w:r w:rsidR="00AE029E">
        <w:rPr>
          <w:rFonts w:ascii="Times New Roman" w:hAnsi="Times New Roman" w:cs="Times New Roman"/>
          <w:sz w:val="28"/>
          <w:szCs w:val="28"/>
        </w:rPr>
        <w:t xml:space="preserve"> що на день смерті були </w:t>
      </w:r>
      <w:r w:rsidR="00AE029E" w:rsidRPr="00583226">
        <w:rPr>
          <w:rFonts w:ascii="Times New Roman" w:hAnsi="Times New Roman" w:cs="Times New Roman"/>
          <w:sz w:val="28"/>
          <w:szCs w:val="28"/>
        </w:rPr>
        <w:t xml:space="preserve">зареєстровані або </w:t>
      </w:r>
      <w:r w:rsidR="00AE029E">
        <w:rPr>
          <w:rFonts w:ascii="Times New Roman" w:hAnsi="Times New Roman" w:cs="Times New Roman"/>
          <w:sz w:val="28"/>
          <w:szCs w:val="28"/>
        </w:rPr>
        <w:t>фактично проживали як внутрішньо переміщені особи</w:t>
      </w:r>
      <w:r w:rsidR="00866A46">
        <w:rPr>
          <w:rFonts w:ascii="Times New Roman" w:hAnsi="Times New Roman" w:cs="Times New Roman"/>
          <w:sz w:val="28"/>
          <w:szCs w:val="28"/>
        </w:rPr>
        <w:t xml:space="preserve"> в</w:t>
      </w:r>
      <w:r w:rsidR="00861566">
        <w:rPr>
          <w:rFonts w:ascii="Times New Roman" w:hAnsi="Times New Roman" w:cs="Times New Roman"/>
          <w:sz w:val="28"/>
          <w:szCs w:val="28"/>
        </w:rPr>
        <w:t xml:space="preserve"> </w:t>
      </w:r>
      <w:r w:rsidR="00866A46" w:rsidRPr="00861566">
        <w:rPr>
          <w:rFonts w:ascii="Times New Roman" w:hAnsi="Times New Roman" w:cs="Times New Roman"/>
          <w:sz w:val="28"/>
          <w:szCs w:val="28"/>
        </w:rPr>
        <w:t>Ніжинськ</w:t>
      </w:r>
      <w:r w:rsidR="00866A46">
        <w:rPr>
          <w:rFonts w:ascii="Times New Roman" w:hAnsi="Times New Roman" w:cs="Times New Roman"/>
          <w:sz w:val="28"/>
          <w:szCs w:val="28"/>
        </w:rPr>
        <w:t>ій</w:t>
      </w:r>
      <w:r w:rsidR="00866A46" w:rsidRPr="00861566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866A46">
        <w:rPr>
          <w:rFonts w:ascii="Times New Roman" w:hAnsi="Times New Roman" w:cs="Times New Roman"/>
          <w:sz w:val="28"/>
          <w:szCs w:val="28"/>
        </w:rPr>
        <w:t>ій</w:t>
      </w:r>
      <w:r w:rsidR="00866A46" w:rsidRPr="00861566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 w:rsidR="00866A46">
        <w:rPr>
          <w:rFonts w:ascii="Times New Roman" w:hAnsi="Times New Roman" w:cs="Times New Roman"/>
          <w:sz w:val="28"/>
          <w:szCs w:val="28"/>
        </w:rPr>
        <w:t>ій</w:t>
      </w:r>
      <w:r w:rsidR="00866A46" w:rsidRPr="00861566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866A46">
        <w:rPr>
          <w:rFonts w:ascii="Times New Roman" w:hAnsi="Times New Roman" w:cs="Times New Roman"/>
          <w:sz w:val="28"/>
          <w:szCs w:val="28"/>
        </w:rPr>
        <w:t>і,</w:t>
      </w:r>
      <w:r w:rsidR="00F956E8">
        <w:rPr>
          <w:rFonts w:ascii="Times New Roman" w:hAnsi="Times New Roman" w:cs="Times New Roman"/>
          <w:sz w:val="28"/>
          <w:szCs w:val="28"/>
        </w:rPr>
        <w:t xml:space="preserve"> та які не</w:t>
      </w:r>
      <w:r w:rsidR="00861566">
        <w:rPr>
          <w:rFonts w:ascii="Times New Roman" w:hAnsi="Times New Roman" w:cs="Times New Roman"/>
          <w:sz w:val="28"/>
          <w:szCs w:val="28"/>
        </w:rPr>
        <w:t xml:space="preserve"> </w:t>
      </w:r>
      <w:r w:rsidR="00265312">
        <w:rPr>
          <w:rFonts w:ascii="Times New Roman" w:hAnsi="Times New Roman" w:cs="Times New Roman"/>
          <w:sz w:val="28"/>
          <w:szCs w:val="28"/>
        </w:rPr>
        <w:t xml:space="preserve">були застраховані в системі </w:t>
      </w:r>
      <w:proofErr w:type="spellStart"/>
      <w:r w:rsidR="00265312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26531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65312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265312">
        <w:rPr>
          <w:rFonts w:ascii="Times New Roman" w:hAnsi="Times New Roman" w:cs="Times New Roman"/>
          <w:sz w:val="28"/>
          <w:szCs w:val="28"/>
        </w:rPr>
        <w:t xml:space="preserve"> державного соціального страхування, 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передбаченої міською цільовою програмою «Турбота» (далі – </w:t>
      </w:r>
      <w:r w:rsidR="002F3467" w:rsidRPr="00861566">
        <w:rPr>
          <w:rFonts w:ascii="Times New Roman" w:hAnsi="Times New Roman" w:cs="Times New Roman"/>
          <w:sz w:val="28"/>
          <w:szCs w:val="28"/>
        </w:rPr>
        <w:t>Д</w:t>
      </w:r>
      <w:r w:rsidR="009F7B02" w:rsidRPr="00861566">
        <w:rPr>
          <w:rFonts w:ascii="Times New Roman" w:hAnsi="Times New Roman" w:cs="Times New Roman"/>
          <w:sz w:val="28"/>
          <w:szCs w:val="28"/>
        </w:rPr>
        <w:t>опомога), що здійснюється за рахунок коштів</w:t>
      </w:r>
      <w:r w:rsidR="00BA3D33" w:rsidRPr="00861566">
        <w:rPr>
          <w:rFonts w:ascii="Times New Roman" w:hAnsi="Times New Roman" w:cs="Times New Roman"/>
          <w:sz w:val="28"/>
          <w:szCs w:val="28"/>
        </w:rPr>
        <w:t xml:space="preserve"> бюджету Ніжинської міської територіальної громади.</w:t>
      </w:r>
    </w:p>
    <w:p w14:paraId="760DD33F" w14:textId="77777777" w:rsidR="00F21863" w:rsidRPr="00861566" w:rsidRDefault="00F21863" w:rsidP="00F2186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7D54AEB4" w14:textId="6A92349A" w:rsidR="002F3467" w:rsidRDefault="00265312" w:rsidP="00F2186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Цей </w:t>
      </w:r>
      <w:r w:rsidR="002F3467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розроблений з </w:t>
      </w:r>
      <w:r w:rsidR="0039141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рахуванням </w:t>
      </w:r>
      <w:r w:rsidR="002F3467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31 січня 2007 р. № 99 «Про затвердження Порядку надання допомоги на поховання деяких категорій осіб виконавцю волевиявлення померлого або особі, яка </w:t>
      </w:r>
      <w:proofErr w:type="spellStart"/>
      <w:r w:rsidR="002F3467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2F346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F3467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="002F3467">
        <w:rPr>
          <w:rFonts w:ascii="Times New Roman" w:hAnsi="Times New Roman" w:cs="Times New Roman"/>
          <w:sz w:val="28"/>
          <w:szCs w:val="28"/>
        </w:rPr>
        <w:t xml:space="preserve"> поховати померлого»</w:t>
      </w:r>
      <w:r w:rsidR="00E21309">
        <w:rPr>
          <w:rFonts w:ascii="Times New Roman" w:hAnsi="Times New Roman" w:cs="Times New Roman"/>
          <w:sz w:val="28"/>
          <w:szCs w:val="28"/>
        </w:rPr>
        <w:t>.</w:t>
      </w:r>
    </w:p>
    <w:p w14:paraId="620E40D7" w14:textId="77777777" w:rsidR="00F21863" w:rsidRPr="00F21863" w:rsidRDefault="00F21863" w:rsidP="00F218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ADE0F2" w14:textId="7770953C" w:rsidR="00BA3D33" w:rsidRDefault="00BA3D33" w:rsidP="00F2186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Уповноваженим органом, який призначає та виплачує </w:t>
      </w:r>
      <w:r w:rsidR="00E2130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опомогу, є  управління соціального захисту населення Ніжинської міської ради ( далі – Управління).</w:t>
      </w:r>
    </w:p>
    <w:p w14:paraId="426C9F7B" w14:textId="77777777" w:rsidR="00F21863" w:rsidRPr="00F21863" w:rsidRDefault="00F21863" w:rsidP="00F218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BBC036" w14:textId="6B5C5278" w:rsidR="00BA3D33" w:rsidRPr="00BA3D33" w:rsidRDefault="00E21309" w:rsidP="00F21863">
      <w:pPr>
        <w:pStyle w:val="a3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Допомога на поховання надається у разі смерті таких осіб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94E92F5" w14:textId="6994CBB3" w:rsidR="00BA3D33" w:rsidRPr="00BA3D33" w:rsidRDefault="00BA3D33" w:rsidP="001437F4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  </w:t>
      </w:r>
      <w:r w:rsidRPr="00BA3D33">
        <w:rPr>
          <w:rFonts w:ascii="Times New Roman" w:hAnsi="Times New Roman" w:cs="Times New Roman"/>
          <w:sz w:val="28"/>
          <w:szCs w:val="28"/>
        </w:rPr>
        <w:t xml:space="preserve"> 1) аспіранта,  докторанта,  клінічного  ординатора,  студента вищого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навчального закладу I-IV рівня акредитації, що навча</w:t>
      </w:r>
      <w:r w:rsidR="00E21309">
        <w:rPr>
          <w:rFonts w:ascii="Times New Roman" w:hAnsi="Times New Roman" w:cs="Times New Roman"/>
          <w:sz w:val="28"/>
          <w:szCs w:val="28"/>
        </w:rPr>
        <w:t>вся</w:t>
      </w:r>
      <w:r w:rsidRPr="00BA3D33">
        <w:rPr>
          <w:rFonts w:ascii="Times New Roman" w:hAnsi="Times New Roman" w:cs="Times New Roman"/>
          <w:sz w:val="28"/>
          <w:szCs w:val="28"/>
        </w:rPr>
        <w:t xml:space="preserve"> за денною формою,</w:t>
      </w:r>
      <w:r w:rsidR="004926FB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 xml:space="preserve">учня професійно-технічного навчального закладу, якщо  померлий  не  утримувався  особою, застрахованою в системі загальнообов'язкового державного соціального  страхування; особи, яка перебувала на утриманні зазначених осіб; </w:t>
      </w:r>
    </w:p>
    <w:p w14:paraId="107FA733" w14:textId="4695E3C5" w:rsidR="00BA3D33" w:rsidRPr="00AB1C14" w:rsidRDefault="00BA3D33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 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2) дитини,  на яку один з батьків (опікун,  піклувальник, усиновитель),  що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не застрахований в системі загальнообов'язкового державного соціального страхування, отримував допомогу відповідно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 xml:space="preserve">до Закону України  "Про державну  допомогу сім'ям з дітьми" </w:t>
      </w:r>
      <w:r w:rsidRPr="00AB1C1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38E469" w14:textId="1922F03E" w:rsidR="00BA3D33" w:rsidRPr="00AB1C14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3)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не застрахован</w:t>
      </w:r>
      <w:r w:rsidR="00B72401">
        <w:rPr>
          <w:rFonts w:ascii="Times New Roman" w:hAnsi="Times New Roman" w:cs="Times New Roman"/>
          <w:sz w:val="28"/>
          <w:szCs w:val="28"/>
        </w:rPr>
        <w:t>ої</w:t>
      </w:r>
      <w:r w:rsidRPr="00BA3D33">
        <w:rPr>
          <w:rFonts w:ascii="Times New Roman" w:hAnsi="Times New Roman" w:cs="Times New Roman"/>
          <w:sz w:val="28"/>
          <w:szCs w:val="28"/>
        </w:rPr>
        <w:t xml:space="preserve"> в системі загальнообов'язкового державного  соціального  страхування,  яка  отримувала  на  дитину допомогу  відповідно  до  Закону  України  "Про  державну допомогу сім'ям з дітьми" або  Закону  України  "Про  державну соціальну допомогу</w:t>
      </w:r>
      <w:r w:rsidR="00410E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0E3A" w:rsidRPr="00410E3A">
        <w:rPr>
          <w:rFonts w:ascii="Times New Roman" w:hAnsi="Times New Roman" w:cs="Times New Roman"/>
          <w:bCs/>
          <w:sz w:val="28"/>
          <w:szCs w:val="28"/>
        </w:rPr>
        <w:t>особам з інвалідністю з дитинства та дітям з інвалідністю</w:t>
      </w:r>
      <w:r w:rsidR="00410E3A" w:rsidRPr="00410E3A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"</w:t>
      </w:r>
      <w:r w:rsidR="00410E3A">
        <w:rPr>
          <w:rFonts w:ascii="Times New Roman" w:hAnsi="Times New Roman" w:cs="Times New Roman"/>
          <w:sz w:val="28"/>
          <w:szCs w:val="28"/>
        </w:rPr>
        <w:t>;</w:t>
      </w:r>
      <w:r w:rsidRPr="00BA3D33">
        <w:rPr>
          <w:rFonts w:ascii="Times New Roman" w:hAnsi="Times New Roman" w:cs="Times New Roman"/>
          <w:sz w:val="28"/>
          <w:szCs w:val="28"/>
        </w:rPr>
        <w:t xml:space="preserve"> </w:t>
      </w:r>
      <w:r w:rsidRPr="00AB1C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57633" w14:textId="52F1BFDC" w:rsidR="00BA3D33" w:rsidRPr="00BA3D33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4)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 xml:space="preserve">,  яка не досягла пенсійного віку та на момент смерті не працювала,  не перебувала на службі, </w:t>
      </w:r>
      <w:r w:rsidR="000C3CE6">
        <w:rPr>
          <w:rFonts w:ascii="Times New Roman" w:hAnsi="Times New Roman" w:cs="Times New Roman"/>
          <w:sz w:val="28"/>
          <w:szCs w:val="28"/>
        </w:rPr>
        <w:t>зокрема військовій,</w:t>
      </w:r>
      <w:r w:rsidRPr="00BA3D33">
        <w:rPr>
          <w:rFonts w:ascii="Times New Roman" w:hAnsi="Times New Roman" w:cs="Times New Roman"/>
          <w:sz w:val="28"/>
          <w:szCs w:val="28"/>
        </w:rPr>
        <w:t xml:space="preserve"> не зареєстрована у центрі зайнятості як безробітна; </w:t>
      </w:r>
    </w:p>
    <w:p w14:paraId="09EEFB0B" w14:textId="2C4913D0" w:rsidR="00AB1C14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5)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 яка не ма</w:t>
      </w:r>
      <w:r w:rsidR="00B72401">
        <w:rPr>
          <w:rFonts w:ascii="Times New Roman" w:hAnsi="Times New Roman" w:cs="Times New Roman"/>
          <w:sz w:val="28"/>
          <w:szCs w:val="28"/>
        </w:rPr>
        <w:t>ла</w:t>
      </w:r>
      <w:r w:rsidRPr="00BA3D33">
        <w:rPr>
          <w:rFonts w:ascii="Times New Roman" w:hAnsi="Times New Roman" w:cs="Times New Roman"/>
          <w:sz w:val="28"/>
          <w:szCs w:val="28"/>
        </w:rPr>
        <w:t xml:space="preserve"> права на отримання пенсії або державної соціальної  </w:t>
      </w:r>
      <w:r w:rsidR="00AB1C1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A070E86" w14:textId="52909158" w:rsidR="00BA3D33" w:rsidRPr="00BA3D33" w:rsidRDefault="00AB1C14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3D33" w:rsidRPr="00BA3D33">
        <w:rPr>
          <w:rFonts w:ascii="Times New Roman" w:hAnsi="Times New Roman" w:cs="Times New Roman"/>
          <w:sz w:val="28"/>
          <w:szCs w:val="28"/>
        </w:rPr>
        <w:t>допомоги  відповідно до  Закону України "Про державну соціальну допомогу особам, які не мають права на пенсію,  та</w:t>
      </w:r>
      <w:r w:rsidR="00410E3A">
        <w:rPr>
          <w:rFonts w:ascii="Times New Roman" w:hAnsi="Times New Roman" w:cs="Times New Roman"/>
          <w:sz w:val="28"/>
          <w:szCs w:val="28"/>
        </w:rPr>
        <w:t xml:space="preserve"> особам з 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 інвалі</w:t>
      </w:r>
      <w:r w:rsidR="00410E3A">
        <w:rPr>
          <w:rFonts w:ascii="Times New Roman" w:hAnsi="Times New Roman" w:cs="Times New Roman"/>
          <w:sz w:val="28"/>
          <w:szCs w:val="28"/>
        </w:rPr>
        <w:t>дністю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134B031F" w14:textId="03D2D281" w:rsidR="00BA3D33" w:rsidRDefault="00BA3D33" w:rsidP="001437F4">
      <w:pPr>
        <w:pStyle w:val="a3"/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6)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яка мала право на призначення пенсії або державної соціальної  допомоги відповідно до Закону України "Про державну соціальну  допомогу  особам,  які  не  мають  права  на пенсію, та</w:t>
      </w:r>
      <w:r w:rsidR="00410E3A">
        <w:rPr>
          <w:rFonts w:ascii="Times New Roman" w:hAnsi="Times New Roman" w:cs="Times New Roman"/>
          <w:sz w:val="28"/>
          <w:szCs w:val="28"/>
        </w:rPr>
        <w:t xml:space="preserve"> особам з </w:t>
      </w:r>
      <w:r w:rsidRPr="00BA3D33">
        <w:rPr>
          <w:rFonts w:ascii="Times New Roman" w:hAnsi="Times New Roman" w:cs="Times New Roman"/>
          <w:sz w:val="28"/>
          <w:szCs w:val="28"/>
        </w:rPr>
        <w:t>інвалі</w:t>
      </w:r>
      <w:r w:rsidR="00410E3A">
        <w:rPr>
          <w:rFonts w:ascii="Times New Roman" w:hAnsi="Times New Roman" w:cs="Times New Roman"/>
          <w:sz w:val="28"/>
          <w:szCs w:val="28"/>
        </w:rPr>
        <w:t>дністю</w:t>
      </w:r>
      <w:r w:rsidRPr="00BA3D33">
        <w:rPr>
          <w:rFonts w:ascii="Times New Roman" w:hAnsi="Times New Roman" w:cs="Times New Roman"/>
          <w:sz w:val="28"/>
          <w:szCs w:val="28"/>
        </w:rPr>
        <w:t xml:space="preserve">", але за життя таким правом не скористалася. </w:t>
      </w:r>
    </w:p>
    <w:p w14:paraId="24C767D4" w14:textId="77777777" w:rsidR="00F21863" w:rsidRDefault="00F21863" w:rsidP="001437F4">
      <w:pPr>
        <w:pStyle w:val="a3"/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23A0FBAC" w14:textId="20A6F6BD" w:rsidR="00990DB3" w:rsidRPr="00634726" w:rsidRDefault="00AB1C14" w:rsidP="000C3CE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Допомога на поховання померлої особи з числа тих, що </w:t>
      </w:r>
      <w:r w:rsidR="00990DB3">
        <w:rPr>
          <w:rFonts w:ascii="Times New Roman" w:hAnsi="Times New Roman" w:cs="Times New Roman"/>
          <w:sz w:val="28"/>
          <w:szCs w:val="28"/>
        </w:rPr>
        <w:t xml:space="preserve">зазначені в пункті </w:t>
      </w:r>
      <w:r w:rsidR="000C3CE6">
        <w:rPr>
          <w:rFonts w:ascii="Times New Roman" w:hAnsi="Times New Roman" w:cs="Times New Roman"/>
          <w:sz w:val="28"/>
          <w:szCs w:val="28"/>
        </w:rPr>
        <w:t>4</w:t>
      </w:r>
      <w:r w:rsidR="00990DB3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E21309">
        <w:rPr>
          <w:rFonts w:ascii="Times New Roman" w:hAnsi="Times New Roman" w:cs="Times New Roman"/>
          <w:sz w:val="28"/>
          <w:szCs w:val="28"/>
        </w:rPr>
        <w:t>,</w:t>
      </w:r>
      <w:r w:rsidR="00990DB3">
        <w:rPr>
          <w:rFonts w:ascii="Times New Roman" w:hAnsi="Times New Roman" w:cs="Times New Roman"/>
          <w:sz w:val="28"/>
          <w:szCs w:val="28"/>
        </w:rPr>
        <w:t xml:space="preserve"> </w:t>
      </w:r>
      <w:r w:rsidR="00410E3A">
        <w:rPr>
          <w:rFonts w:ascii="Times New Roman" w:hAnsi="Times New Roman" w:cs="Times New Roman"/>
          <w:sz w:val="28"/>
          <w:szCs w:val="28"/>
        </w:rPr>
        <w:t>на</w:t>
      </w:r>
      <w:r w:rsidR="00990DB3">
        <w:rPr>
          <w:rFonts w:ascii="Times New Roman" w:hAnsi="Times New Roman" w:cs="Times New Roman"/>
          <w:sz w:val="28"/>
          <w:szCs w:val="28"/>
        </w:rPr>
        <w:t>дається виконавцю</w:t>
      </w:r>
      <w:r w:rsidR="00990DB3" w:rsidRPr="00990DB3">
        <w:rPr>
          <w:rFonts w:ascii="Times New Roman" w:hAnsi="Times New Roman" w:cs="Times New Roman"/>
          <w:sz w:val="28"/>
          <w:szCs w:val="28"/>
        </w:rPr>
        <w:t xml:space="preserve"> </w:t>
      </w:r>
      <w:r w:rsidR="00990DB3" w:rsidRPr="009F7B02">
        <w:rPr>
          <w:rFonts w:ascii="Times New Roman" w:hAnsi="Times New Roman" w:cs="Times New Roman"/>
          <w:sz w:val="28"/>
          <w:szCs w:val="28"/>
        </w:rPr>
        <w:t>волевиявлення померл</w:t>
      </w:r>
      <w:r w:rsidR="00410E3A">
        <w:rPr>
          <w:rFonts w:ascii="Times New Roman" w:hAnsi="Times New Roman" w:cs="Times New Roman"/>
          <w:sz w:val="28"/>
          <w:szCs w:val="28"/>
        </w:rPr>
        <w:t>ого</w:t>
      </w:r>
      <w:r w:rsidR="00990DB3" w:rsidRPr="009F7B02">
        <w:rPr>
          <w:rFonts w:ascii="Times New Roman" w:hAnsi="Times New Roman" w:cs="Times New Roman"/>
          <w:sz w:val="28"/>
          <w:szCs w:val="28"/>
        </w:rPr>
        <w:t xml:space="preserve"> або особі, яка </w:t>
      </w:r>
      <w:proofErr w:type="spellStart"/>
      <w:r w:rsidR="00990DB3" w:rsidRPr="009F7B02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990DB3" w:rsidRPr="009F7B0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90DB3" w:rsidRPr="009F7B02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="00990DB3" w:rsidRPr="009F7B02">
        <w:rPr>
          <w:rFonts w:ascii="Times New Roman" w:hAnsi="Times New Roman" w:cs="Times New Roman"/>
          <w:sz w:val="28"/>
          <w:szCs w:val="28"/>
        </w:rPr>
        <w:t xml:space="preserve"> поховати померлого</w:t>
      </w:r>
      <w:r w:rsidR="00E21309">
        <w:rPr>
          <w:rFonts w:ascii="Times New Roman" w:hAnsi="Times New Roman" w:cs="Times New Roman"/>
          <w:sz w:val="28"/>
          <w:szCs w:val="28"/>
        </w:rPr>
        <w:t>,</w:t>
      </w:r>
      <w:r w:rsidR="00990DB3">
        <w:rPr>
          <w:rFonts w:ascii="Times New Roman" w:hAnsi="Times New Roman" w:cs="Times New Roman"/>
          <w:sz w:val="28"/>
          <w:szCs w:val="28"/>
        </w:rPr>
        <w:t xml:space="preserve"> у разі, коли особа на день смерті була зареєстрована</w:t>
      </w:r>
      <w:r w:rsidR="00A13751" w:rsidRPr="00634726">
        <w:rPr>
          <w:rFonts w:ascii="Times New Roman" w:hAnsi="Times New Roman" w:cs="Times New Roman"/>
          <w:sz w:val="28"/>
          <w:szCs w:val="28"/>
        </w:rPr>
        <w:t>/</w:t>
      </w:r>
      <w:r w:rsidR="000C3CE6" w:rsidRPr="00634726">
        <w:rPr>
          <w:rFonts w:ascii="Times New Roman" w:hAnsi="Times New Roman" w:cs="Times New Roman"/>
          <w:sz w:val="28"/>
          <w:szCs w:val="28"/>
        </w:rPr>
        <w:t>фактично проживала</w:t>
      </w:r>
      <w:r w:rsidR="00B01999" w:rsidRPr="00634726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BC272D" w:rsidRPr="00634726">
        <w:rPr>
          <w:rFonts w:ascii="Times New Roman" w:hAnsi="Times New Roman" w:cs="Times New Roman"/>
          <w:sz w:val="28"/>
          <w:szCs w:val="28"/>
        </w:rPr>
        <w:t>Д</w:t>
      </w:r>
      <w:r w:rsidR="00B01999" w:rsidRPr="00634726">
        <w:rPr>
          <w:rFonts w:ascii="Times New Roman" w:hAnsi="Times New Roman" w:cs="Times New Roman"/>
          <w:sz w:val="28"/>
          <w:szCs w:val="28"/>
        </w:rPr>
        <w:t>овідкою про</w:t>
      </w:r>
      <w:r w:rsidR="00A13751" w:rsidRPr="00634726">
        <w:rPr>
          <w:rFonts w:ascii="Times New Roman" w:hAnsi="Times New Roman" w:cs="Times New Roman"/>
          <w:sz w:val="28"/>
          <w:szCs w:val="28"/>
        </w:rPr>
        <w:t xml:space="preserve"> взяття на облік </w:t>
      </w:r>
      <w:r w:rsidR="00BC272D" w:rsidRPr="00634726">
        <w:rPr>
          <w:rFonts w:ascii="Times New Roman" w:hAnsi="Times New Roman" w:cs="Times New Roman"/>
          <w:sz w:val="28"/>
          <w:szCs w:val="28"/>
        </w:rPr>
        <w:t xml:space="preserve">внутрішньо переміщеної особи в </w:t>
      </w:r>
      <w:r w:rsidR="00990DB3" w:rsidRPr="00634726">
        <w:rPr>
          <w:rFonts w:ascii="Times New Roman" w:hAnsi="Times New Roman" w:cs="Times New Roman"/>
          <w:sz w:val="28"/>
          <w:szCs w:val="28"/>
        </w:rPr>
        <w:t>Ніжинськ</w:t>
      </w:r>
      <w:r w:rsidR="00BC272D" w:rsidRPr="00634726">
        <w:rPr>
          <w:rFonts w:ascii="Times New Roman" w:hAnsi="Times New Roman" w:cs="Times New Roman"/>
          <w:sz w:val="28"/>
          <w:szCs w:val="28"/>
        </w:rPr>
        <w:t>ій</w:t>
      </w:r>
      <w:r w:rsidR="00990DB3" w:rsidRPr="00A13751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BC272D">
        <w:rPr>
          <w:rFonts w:ascii="Times New Roman" w:hAnsi="Times New Roman" w:cs="Times New Roman"/>
          <w:sz w:val="28"/>
          <w:szCs w:val="28"/>
        </w:rPr>
        <w:t>ій</w:t>
      </w:r>
      <w:r w:rsidR="00990DB3" w:rsidRPr="00A13751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 w:rsidR="00BC272D">
        <w:rPr>
          <w:rFonts w:ascii="Times New Roman" w:hAnsi="Times New Roman" w:cs="Times New Roman"/>
          <w:sz w:val="28"/>
          <w:szCs w:val="28"/>
        </w:rPr>
        <w:t>ій</w:t>
      </w:r>
      <w:r w:rsidR="00990DB3" w:rsidRPr="00A13751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BC272D">
        <w:rPr>
          <w:rFonts w:ascii="Times New Roman" w:hAnsi="Times New Roman" w:cs="Times New Roman"/>
          <w:sz w:val="28"/>
          <w:szCs w:val="28"/>
        </w:rPr>
        <w:t>і</w:t>
      </w:r>
      <w:r w:rsidR="00990DB3" w:rsidRPr="00A13751">
        <w:rPr>
          <w:rFonts w:ascii="Times New Roman" w:hAnsi="Times New Roman" w:cs="Times New Roman"/>
          <w:sz w:val="28"/>
          <w:szCs w:val="28"/>
        </w:rPr>
        <w:t>.</w:t>
      </w:r>
      <w:r w:rsidR="00566C5C" w:rsidRPr="00A13751">
        <w:rPr>
          <w:rFonts w:ascii="Times New Roman" w:hAnsi="Times New Roman" w:cs="Times New Roman"/>
          <w:sz w:val="28"/>
          <w:szCs w:val="28"/>
        </w:rPr>
        <w:t xml:space="preserve"> </w:t>
      </w:r>
      <w:r w:rsidR="00265312" w:rsidRPr="00A13751">
        <w:rPr>
          <w:rFonts w:ascii="Times New Roman" w:hAnsi="Times New Roman" w:cs="Times New Roman"/>
          <w:sz w:val="28"/>
          <w:szCs w:val="28"/>
        </w:rPr>
        <w:t>Інформація про</w:t>
      </w:r>
      <w:r w:rsidR="00265312">
        <w:rPr>
          <w:rFonts w:ascii="Times New Roman" w:hAnsi="Times New Roman" w:cs="Times New Roman"/>
          <w:sz w:val="28"/>
          <w:szCs w:val="28"/>
        </w:rPr>
        <w:t xml:space="preserve"> реєстрацію особи на день смерті надається на </w:t>
      </w:r>
      <w:r w:rsidR="00566C5C">
        <w:rPr>
          <w:rFonts w:ascii="Times New Roman" w:hAnsi="Times New Roman" w:cs="Times New Roman"/>
          <w:sz w:val="28"/>
          <w:szCs w:val="28"/>
        </w:rPr>
        <w:t>запит Управління</w:t>
      </w:r>
      <w:r w:rsidR="00462E7B">
        <w:rPr>
          <w:rFonts w:ascii="Times New Roman" w:hAnsi="Times New Roman" w:cs="Times New Roman"/>
          <w:sz w:val="28"/>
          <w:szCs w:val="28"/>
        </w:rPr>
        <w:t xml:space="preserve"> </w:t>
      </w:r>
      <w:r w:rsidR="00B72401">
        <w:rPr>
          <w:rFonts w:ascii="Times New Roman" w:hAnsi="Times New Roman" w:cs="Times New Roman"/>
          <w:sz w:val="28"/>
          <w:szCs w:val="28"/>
        </w:rPr>
        <w:t>У</w:t>
      </w:r>
      <w:r w:rsidR="00D1338B">
        <w:rPr>
          <w:rFonts w:ascii="Times New Roman" w:hAnsi="Times New Roman" w:cs="Times New Roman"/>
          <w:sz w:val="28"/>
          <w:szCs w:val="28"/>
        </w:rPr>
        <w:t>правлінням</w:t>
      </w:r>
      <w:r w:rsidR="00B72401">
        <w:rPr>
          <w:rFonts w:ascii="Times New Roman" w:hAnsi="Times New Roman" w:cs="Times New Roman"/>
          <w:sz w:val="28"/>
          <w:szCs w:val="28"/>
        </w:rPr>
        <w:t xml:space="preserve"> «ЦНАП» виконавчого комітету Ніжинської міської ради.</w:t>
      </w:r>
      <w:r w:rsidR="000C3CE6">
        <w:rPr>
          <w:rFonts w:ascii="Times New Roman" w:hAnsi="Times New Roman" w:cs="Times New Roman"/>
          <w:sz w:val="28"/>
          <w:szCs w:val="28"/>
        </w:rPr>
        <w:t xml:space="preserve"> </w:t>
      </w:r>
      <w:r w:rsidR="000C3CE6" w:rsidRPr="00634726">
        <w:rPr>
          <w:rFonts w:ascii="Times New Roman" w:hAnsi="Times New Roman" w:cs="Times New Roman"/>
          <w:sz w:val="28"/>
          <w:szCs w:val="28"/>
        </w:rPr>
        <w:t xml:space="preserve">Інформацію про перебування на обліку </w:t>
      </w:r>
      <w:r w:rsidR="00634726" w:rsidRPr="00634726">
        <w:rPr>
          <w:rFonts w:ascii="Times New Roman" w:hAnsi="Times New Roman" w:cs="Times New Roman"/>
          <w:sz w:val="28"/>
          <w:szCs w:val="28"/>
        </w:rPr>
        <w:t>внутрішньо переміщеної особи</w:t>
      </w:r>
      <w:r w:rsidR="000C3CE6" w:rsidRPr="00634726">
        <w:rPr>
          <w:rFonts w:ascii="Times New Roman" w:hAnsi="Times New Roman" w:cs="Times New Roman"/>
          <w:sz w:val="28"/>
          <w:szCs w:val="28"/>
        </w:rPr>
        <w:t xml:space="preserve"> Управління отримує самостійно з Є</w:t>
      </w:r>
      <w:r w:rsidR="00634726" w:rsidRPr="00634726">
        <w:rPr>
          <w:rFonts w:ascii="Times New Roman" w:hAnsi="Times New Roman" w:cs="Times New Roman"/>
          <w:sz w:val="28"/>
          <w:szCs w:val="28"/>
        </w:rPr>
        <w:t>диної інформаційної бази даних  про внутрішньо переміщених осіб</w:t>
      </w:r>
      <w:r w:rsidR="000C3CE6" w:rsidRPr="00634726">
        <w:rPr>
          <w:rFonts w:ascii="Times New Roman" w:hAnsi="Times New Roman" w:cs="Times New Roman"/>
          <w:sz w:val="28"/>
          <w:szCs w:val="28"/>
        </w:rPr>
        <w:t>.</w:t>
      </w:r>
    </w:p>
    <w:p w14:paraId="648CA03E" w14:textId="77777777" w:rsidR="000C3CE6" w:rsidRDefault="000C3CE6" w:rsidP="000C3CE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B42D18A" w14:textId="427636C1" w:rsidR="000C3CE6" w:rsidRDefault="000C3CE6" w:rsidP="00C04E62">
      <w:pPr>
        <w:pStyle w:val="a3"/>
        <w:tabs>
          <w:tab w:val="left" w:pos="567"/>
        </w:tabs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Pr="003C217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Відомості про наявність і</w:t>
      </w:r>
      <w:r w:rsidRPr="003C217B">
        <w:rPr>
          <w:rFonts w:ascii="Times New Roman" w:hAnsi="Times New Roman" w:cs="Times New Roman"/>
          <w:sz w:val="28"/>
          <w:szCs w:val="28"/>
        </w:rPr>
        <w:t>нформаці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3C217B">
        <w:rPr>
          <w:rFonts w:ascii="Times New Roman" w:hAnsi="Times New Roman" w:cs="Times New Roman"/>
          <w:sz w:val="28"/>
          <w:szCs w:val="28"/>
        </w:rPr>
        <w:t xml:space="preserve"> про п</w:t>
      </w:r>
      <w:r>
        <w:rPr>
          <w:rFonts w:ascii="Times New Roman" w:hAnsi="Times New Roman" w:cs="Times New Roman"/>
          <w:sz w:val="28"/>
          <w:szCs w:val="28"/>
        </w:rPr>
        <w:t>омерлу особу</w:t>
      </w:r>
      <w:r w:rsidRPr="003C217B">
        <w:rPr>
          <w:rFonts w:ascii="Times New Roman" w:hAnsi="Times New Roman" w:cs="Times New Roman"/>
          <w:sz w:val="28"/>
          <w:szCs w:val="28"/>
        </w:rPr>
        <w:t xml:space="preserve"> </w:t>
      </w:r>
      <w:r w:rsidRPr="003C217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в </w:t>
      </w:r>
      <w:r w:rsidRPr="003C217B"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>Державному реєстрі</w:t>
      </w:r>
      <w:r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 xml:space="preserve"> </w:t>
      </w:r>
      <w:r w:rsidRPr="003C217B"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>загальнообов’язкового державного соціального страхування</w:t>
      </w:r>
      <w:r w:rsidRPr="003C217B">
        <w:rPr>
          <w:rFonts w:ascii="Times New Roman" w:hAnsi="Times New Roman" w:cs="Times New Roman"/>
          <w:sz w:val="28"/>
          <w:szCs w:val="28"/>
        </w:rPr>
        <w:t xml:space="preserve"> та одержання нею будь-яких виплат нада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C217B">
        <w:rPr>
          <w:rFonts w:ascii="Times New Roman" w:hAnsi="Times New Roman" w:cs="Times New Roman"/>
          <w:sz w:val="28"/>
          <w:szCs w:val="28"/>
        </w:rPr>
        <w:t>ться на запит Управління органом Пенсійного фонду України.</w:t>
      </w:r>
    </w:p>
    <w:p w14:paraId="52BCF273" w14:textId="7E6E5C1A" w:rsidR="00F21863" w:rsidRPr="00DE786D" w:rsidRDefault="000C3CE6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C324C0" w14:textId="7D456558" w:rsidR="00AB1C14" w:rsidRDefault="00990DB3" w:rsidP="00C04E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C3C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Для одержання </w:t>
      </w:r>
      <w:r w:rsidR="00DE786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опомоги виконавцем  </w:t>
      </w:r>
      <w:r w:rsidRPr="009F7B02">
        <w:rPr>
          <w:rFonts w:ascii="Times New Roman" w:hAnsi="Times New Roman" w:cs="Times New Roman"/>
          <w:sz w:val="28"/>
          <w:szCs w:val="28"/>
        </w:rPr>
        <w:t>волевиявлення померло</w:t>
      </w:r>
      <w:r w:rsidR="00410E3A">
        <w:rPr>
          <w:rFonts w:ascii="Times New Roman" w:hAnsi="Times New Roman" w:cs="Times New Roman"/>
          <w:sz w:val="28"/>
          <w:szCs w:val="28"/>
        </w:rPr>
        <w:t>го</w:t>
      </w:r>
      <w:r w:rsidRPr="009F7B02">
        <w:rPr>
          <w:rFonts w:ascii="Times New Roman" w:hAnsi="Times New Roman" w:cs="Times New Roman"/>
          <w:sz w:val="28"/>
          <w:szCs w:val="28"/>
        </w:rPr>
        <w:t xml:space="preserve"> або особ</w:t>
      </w:r>
      <w:r w:rsidR="00DE786D">
        <w:rPr>
          <w:rFonts w:ascii="Times New Roman" w:hAnsi="Times New Roman" w:cs="Times New Roman"/>
          <w:sz w:val="28"/>
          <w:szCs w:val="28"/>
        </w:rPr>
        <w:t>ою</w:t>
      </w:r>
      <w:r w:rsidRPr="009F7B02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9F7B02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9F7B0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9F7B02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Pr="009F7B02">
        <w:rPr>
          <w:rFonts w:ascii="Times New Roman" w:hAnsi="Times New Roman" w:cs="Times New Roman"/>
          <w:sz w:val="28"/>
          <w:szCs w:val="28"/>
        </w:rPr>
        <w:t xml:space="preserve"> поховати померлого</w:t>
      </w:r>
      <w:r>
        <w:rPr>
          <w:rFonts w:ascii="Times New Roman" w:hAnsi="Times New Roman" w:cs="Times New Roman"/>
          <w:sz w:val="28"/>
          <w:szCs w:val="28"/>
        </w:rPr>
        <w:t xml:space="preserve">, особа якої посвідчується </w:t>
      </w:r>
      <w:r w:rsidR="00F7048A">
        <w:rPr>
          <w:rFonts w:ascii="Times New Roman" w:hAnsi="Times New Roman" w:cs="Times New Roman"/>
          <w:sz w:val="28"/>
          <w:szCs w:val="28"/>
        </w:rPr>
        <w:t>відповідним документом</w:t>
      </w:r>
      <w:r>
        <w:rPr>
          <w:rFonts w:ascii="Times New Roman" w:hAnsi="Times New Roman" w:cs="Times New Roman"/>
          <w:sz w:val="28"/>
          <w:szCs w:val="28"/>
        </w:rPr>
        <w:t>, пода</w:t>
      </w:r>
      <w:r w:rsidR="00DE786D">
        <w:rPr>
          <w:rFonts w:ascii="Times New Roman" w:hAnsi="Times New Roman" w:cs="Times New Roman"/>
          <w:sz w:val="28"/>
          <w:szCs w:val="28"/>
        </w:rPr>
        <w:t>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9AB">
        <w:rPr>
          <w:rFonts w:ascii="Times New Roman" w:hAnsi="Times New Roman" w:cs="Times New Roman"/>
          <w:sz w:val="28"/>
          <w:szCs w:val="28"/>
        </w:rPr>
        <w:t>до Управління</w:t>
      </w:r>
      <w:r w:rsidR="004328E1">
        <w:rPr>
          <w:rFonts w:ascii="Times New Roman" w:hAnsi="Times New Roman" w:cs="Times New Roman"/>
          <w:sz w:val="28"/>
          <w:szCs w:val="28"/>
        </w:rPr>
        <w:t xml:space="preserve"> </w:t>
      </w:r>
      <w:r w:rsidR="00C259AB">
        <w:rPr>
          <w:rFonts w:ascii="Times New Roman" w:hAnsi="Times New Roman" w:cs="Times New Roman"/>
          <w:sz w:val="28"/>
          <w:szCs w:val="28"/>
        </w:rPr>
        <w:t>такі документи:</w:t>
      </w:r>
    </w:p>
    <w:p w14:paraId="5318ECE1" w14:textId="0D2B2140" w:rsidR="00C259AB" w:rsidRDefault="00C259AB" w:rsidP="00DF1942">
      <w:pPr>
        <w:pStyle w:val="a3"/>
        <w:spacing w:after="0" w:line="240" w:lineRule="auto"/>
        <w:ind w:left="0" w:hanging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94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заява встановленої форми</w:t>
      </w:r>
      <w:r w:rsidR="000551BD">
        <w:rPr>
          <w:rFonts w:ascii="Times New Roman" w:hAnsi="Times New Roman" w:cs="Times New Roman"/>
          <w:sz w:val="28"/>
          <w:szCs w:val="28"/>
        </w:rPr>
        <w:t xml:space="preserve"> із зазначенням</w:t>
      </w:r>
      <w:r w:rsidR="00DE786D">
        <w:rPr>
          <w:rFonts w:ascii="Times New Roman" w:hAnsi="Times New Roman" w:cs="Times New Roman"/>
          <w:sz w:val="28"/>
          <w:szCs w:val="28"/>
        </w:rPr>
        <w:t xml:space="preserve"> того</w:t>
      </w:r>
      <w:r w:rsidR="000551BD">
        <w:rPr>
          <w:rFonts w:ascii="Times New Roman" w:hAnsi="Times New Roman" w:cs="Times New Roman"/>
          <w:sz w:val="28"/>
          <w:szCs w:val="28"/>
        </w:rPr>
        <w:t>, що особа</w:t>
      </w:r>
      <w:r w:rsidR="00DE786D">
        <w:rPr>
          <w:rFonts w:ascii="Times New Roman" w:hAnsi="Times New Roman" w:cs="Times New Roman"/>
          <w:sz w:val="28"/>
          <w:szCs w:val="28"/>
        </w:rPr>
        <w:t>, на поховання якої надається Допом</w:t>
      </w:r>
      <w:r w:rsidR="00B72401">
        <w:rPr>
          <w:rFonts w:ascii="Times New Roman" w:hAnsi="Times New Roman" w:cs="Times New Roman"/>
          <w:sz w:val="28"/>
          <w:szCs w:val="28"/>
        </w:rPr>
        <w:t>о</w:t>
      </w:r>
      <w:r w:rsidR="00DE786D">
        <w:rPr>
          <w:rFonts w:ascii="Times New Roman" w:hAnsi="Times New Roman" w:cs="Times New Roman"/>
          <w:sz w:val="28"/>
          <w:szCs w:val="28"/>
        </w:rPr>
        <w:t>га,</w:t>
      </w:r>
      <w:r w:rsidR="000551BD">
        <w:rPr>
          <w:rFonts w:ascii="Times New Roman" w:hAnsi="Times New Roman" w:cs="Times New Roman"/>
          <w:sz w:val="28"/>
          <w:szCs w:val="28"/>
        </w:rPr>
        <w:t xml:space="preserve"> </w:t>
      </w:r>
      <w:r w:rsidR="00F7048A">
        <w:rPr>
          <w:rFonts w:ascii="Times New Roman" w:hAnsi="Times New Roman" w:cs="Times New Roman"/>
          <w:sz w:val="28"/>
          <w:szCs w:val="28"/>
        </w:rPr>
        <w:t xml:space="preserve">на день смерті </w:t>
      </w:r>
      <w:r w:rsidR="000551BD">
        <w:rPr>
          <w:rFonts w:ascii="Times New Roman" w:hAnsi="Times New Roman" w:cs="Times New Roman"/>
          <w:sz w:val="28"/>
          <w:szCs w:val="28"/>
        </w:rPr>
        <w:t>не працюва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>, не служи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>, не проводи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 xml:space="preserve"> підприємницької чи професійної незалежної діяльності, не зареєстрован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 xml:space="preserve"> у філії регіонального/міжрегіонального центру зайнятості як безробітн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 xml:space="preserve"> або як так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>, що шука</w:t>
      </w:r>
      <w:r w:rsidR="004328E1">
        <w:rPr>
          <w:rFonts w:ascii="Times New Roman" w:hAnsi="Times New Roman" w:cs="Times New Roman"/>
          <w:sz w:val="28"/>
          <w:szCs w:val="28"/>
        </w:rPr>
        <w:t>є</w:t>
      </w:r>
      <w:r w:rsidR="000551BD">
        <w:rPr>
          <w:rFonts w:ascii="Times New Roman" w:hAnsi="Times New Roman" w:cs="Times New Roman"/>
          <w:sz w:val="28"/>
          <w:szCs w:val="28"/>
        </w:rPr>
        <w:t xml:space="preserve"> роботу</w:t>
      </w:r>
      <w:r w:rsidR="00DE786D">
        <w:rPr>
          <w:rFonts w:ascii="Times New Roman" w:hAnsi="Times New Roman" w:cs="Times New Roman"/>
          <w:sz w:val="28"/>
          <w:szCs w:val="28"/>
        </w:rPr>
        <w:t>,</w:t>
      </w:r>
      <w:r w:rsidR="00484886">
        <w:rPr>
          <w:rFonts w:ascii="Times New Roman" w:hAnsi="Times New Roman" w:cs="Times New Roman"/>
          <w:sz w:val="28"/>
          <w:szCs w:val="28"/>
        </w:rPr>
        <w:t xml:space="preserve"> та не перебувал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484886">
        <w:rPr>
          <w:rFonts w:ascii="Times New Roman" w:hAnsi="Times New Roman" w:cs="Times New Roman"/>
          <w:sz w:val="28"/>
          <w:szCs w:val="28"/>
        </w:rPr>
        <w:t xml:space="preserve"> на повному державному утриманні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12DAC8" w14:textId="78C50D15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- копія </w:t>
      </w:r>
      <w:r w:rsidR="000C3CE6">
        <w:rPr>
          <w:rFonts w:ascii="Times New Roman" w:hAnsi="Times New Roman" w:cs="Times New Roman"/>
          <w:sz w:val="28"/>
          <w:szCs w:val="28"/>
        </w:rPr>
        <w:t>документа, що посвідчує особу</w:t>
      </w:r>
      <w:r w:rsidR="00F956E8">
        <w:rPr>
          <w:rFonts w:ascii="Times New Roman" w:hAnsi="Times New Roman" w:cs="Times New Roman"/>
          <w:sz w:val="28"/>
          <w:szCs w:val="28"/>
        </w:rPr>
        <w:t xml:space="preserve"> заявника</w:t>
      </w:r>
      <w:r w:rsidR="004328E1">
        <w:rPr>
          <w:rFonts w:ascii="Times New Roman" w:hAnsi="Times New Roman" w:cs="Times New Roman"/>
          <w:sz w:val="28"/>
          <w:szCs w:val="28"/>
        </w:rPr>
        <w:t xml:space="preserve"> (з </w:t>
      </w:r>
      <w:proofErr w:type="spellStart"/>
      <w:r w:rsidR="004328E1">
        <w:rPr>
          <w:rFonts w:ascii="Times New Roman" w:hAnsi="Times New Roman" w:cs="Times New Roman"/>
          <w:sz w:val="28"/>
          <w:szCs w:val="28"/>
        </w:rPr>
        <w:t>пред</w:t>
      </w:r>
      <w:proofErr w:type="spellEnd"/>
      <w:r w:rsidR="004328E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4328E1">
        <w:rPr>
          <w:rFonts w:ascii="Times New Roman" w:hAnsi="Times New Roman" w:cs="Times New Roman"/>
          <w:sz w:val="28"/>
          <w:szCs w:val="28"/>
        </w:rPr>
        <w:t>явленням оригіналу);</w:t>
      </w:r>
    </w:p>
    <w:p w14:paraId="1AE301CC" w14:textId="614DA9AE" w:rsidR="00C259AB" w:rsidRDefault="00C259AB" w:rsidP="009E60EB">
      <w:pPr>
        <w:pStyle w:val="a4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70387">
        <w:rPr>
          <w:sz w:val="28"/>
          <w:szCs w:val="28"/>
          <w:lang w:val="uk-UA"/>
        </w:rPr>
        <w:t xml:space="preserve">копія </w:t>
      </w:r>
      <w:r w:rsidR="00304613" w:rsidRPr="00ED7A6A">
        <w:rPr>
          <w:color w:val="333333"/>
          <w:sz w:val="28"/>
          <w:szCs w:val="28"/>
          <w:shd w:val="clear" w:color="auto" w:fill="FFFFFF"/>
        </w:rPr>
        <w:t>документ</w:t>
      </w:r>
      <w:r w:rsidR="00304613" w:rsidRPr="00ED7A6A">
        <w:rPr>
          <w:color w:val="333333"/>
          <w:sz w:val="28"/>
          <w:szCs w:val="28"/>
          <w:shd w:val="clear" w:color="auto" w:fill="FFFFFF"/>
          <w:lang w:val="uk-UA"/>
        </w:rPr>
        <w:t>а</w:t>
      </w:r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що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засвідчує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реєстрацію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особи у Державному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реєстрі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фізичних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осіб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платників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картка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),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або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дан</w:t>
      </w:r>
      <w:proofErr w:type="spellStart"/>
      <w:r w:rsidR="00304613">
        <w:rPr>
          <w:color w:val="333333"/>
          <w:sz w:val="28"/>
          <w:szCs w:val="28"/>
          <w:shd w:val="clear" w:color="auto" w:fill="FFFFFF"/>
          <w:lang w:val="uk-UA"/>
        </w:rPr>
        <w:t>их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про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реєстраційний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номер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облікової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картки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із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зазначеного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Державного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реєстру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>, внесен</w:t>
      </w:r>
      <w:proofErr w:type="spellStart"/>
      <w:r w:rsidR="00304613">
        <w:rPr>
          <w:color w:val="333333"/>
          <w:sz w:val="28"/>
          <w:szCs w:val="28"/>
          <w:shd w:val="clear" w:color="auto" w:fill="FFFFFF"/>
          <w:lang w:val="uk-UA"/>
        </w:rPr>
        <w:t>их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до паспорта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громадянина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крім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осіб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які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через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свої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релігійні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переконання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відмовляються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від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прийняття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реєстраційного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номера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облікової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картки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повідомили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про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це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відповідному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контролюючому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органу і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мають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відмітку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="00304613" w:rsidRPr="00ED7A6A">
        <w:rPr>
          <w:color w:val="333333"/>
          <w:sz w:val="28"/>
          <w:szCs w:val="28"/>
          <w:shd w:val="clear" w:color="auto" w:fill="FFFFFF"/>
        </w:rPr>
        <w:t>паспорті</w:t>
      </w:r>
      <w:proofErr w:type="spellEnd"/>
      <w:r w:rsidR="00304613" w:rsidRPr="00ED7A6A">
        <w:rPr>
          <w:color w:val="333333"/>
          <w:sz w:val="28"/>
          <w:szCs w:val="28"/>
          <w:shd w:val="clear" w:color="auto" w:fill="FFFFFF"/>
        </w:rPr>
        <w:t>)</w:t>
      </w:r>
      <w:r w:rsidR="009E60EB">
        <w:rPr>
          <w:color w:val="333333"/>
          <w:sz w:val="28"/>
          <w:szCs w:val="28"/>
          <w:shd w:val="clear" w:color="auto" w:fill="FFFFFF"/>
          <w:lang w:val="uk-UA"/>
        </w:rPr>
        <w:t xml:space="preserve"> (</w:t>
      </w:r>
      <w:r>
        <w:rPr>
          <w:sz w:val="28"/>
          <w:szCs w:val="28"/>
        </w:rPr>
        <w:t>з пред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явленням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оригіналу</w:t>
      </w:r>
      <w:proofErr w:type="spellEnd"/>
      <w:r>
        <w:rPr>
          <w:sz w:val="28"/>
          <w:szCs w:val="28"/>
        </w:rPr>
        <w:t>);</w:t>
      </w:r>
    </w:p>
    <w:p w14:paraId="1289FBCD" w14:textId="77777777" w:rsidR="000C3CE6" w:rsidRDefault="00093F4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CE6">
        <w:rPr>
          <w:rFonts w:ascii="Times New Roman" w:hAnsi="Times New Roman" w:cs="Times New Roman"/>
          <w:sz w:val="28"/>
          <w:szCs w:val="28"/>
        </w:rPr>
        <w:t xml:space="preserve">реквізити особового рахунка заявника, відкритого в установі    </w:t>
      </w:r>
    </w:p>
    <w:p w14:paraId="50CDE25E" w14:textId="02843E29" w:rsidR="00093F4B" w:rsidRDefault="000C3CE6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уповноваженого банку</w:t>
      </w:r>
      <w:r w:rsidR="00093F4B">
        <w:rPr>
          <w:rFonts w:ascii="Times New Roman" w:hAnsi="Times New Roman" w:cs="Times New Roman"/>
          <w:sz w:val="28"/>
          <w:szCs w:val="28"/>
        </w:rPr>
        <w:t>;</w:t>
      </w:r>
    </w:p>
    <w:p w14:paraId="7719C54E" w14:textId="427298D6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 копія свідоцтва про смерть (</w:t>
      </w:r>
      <w:bookmarkStart w:id="1" w:name="_Hlk156921976"/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явленням оригіналу);</w:t>
      </w:r>
      <w:bookmarkEnd w:id="1"/>
    </w:p>
    <w:p w14:paraId="618ED845" w14:textId="594126FD" w:rsidR="004303B6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03B6">
        <w:rPr>
          <w:rFonts w:ascii="Times New Roman" w:hAnsi="Times New Roman" w:cs="Times New Roman"/>
          <w:sz w:val="28"/>
          <w:szCs w:val="28"/>
        </w:rPr>
        <w:t>витяг з Державного реєстру актів цивільного стану громадян про смерть для отримання допомоги на поховання</w:t>
      </w:r>
      <w:r w:rsidR="00265312">
        <w:rPr>
          <w:rFonts w:ascii="Times New Roman" w:hAnsi="Times New Roman" w:cs="Times New Roman"/>
          <w:sz w:val="28"/>
          <w:szCs w:val="28"/>
        </w:rPr>
        <w:t>.</w:t>
      </w:r>
    </w:p>
    <w:p w14:paraId="27C38C67" w14:textId="77777777" w:rsidR="00F21863" w:rsidRDefault="00F21863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5AFE024C" w14:textId="5FE44263" w:rsidR="00BB3F30" w:rsidRDefault="00093F4B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C3CE6">
        <w:rPr>
          <w:rFonts w:ascii="Times New Roman" w:hAnsi="Times New Roman" w:cs="Times New Roman"/>
          <w:sz w:val="28"/>
          <w:szCs w:val="28"/>
        </w:rPr>
        <w:t>8</w:t>
      </w:r>
      <w:r w:rsidR="00BD270F">
        <w:rPr>
          <w:rFonts w:ascii="Times New Roman" w:hAnsi="Times New Roman" w:cs="Times New Roman"/>
          <w:sz w:val="28"/>
          <w:szCs w:val="28"/>
        </w:rPr>
        <w:t xml:space="preserve">. Допомога виплачується </w:t>
      </w:r>
      <w:r w:rsidR="00620B03">
        <w:rPr>
          <w:rFonts w:ascii="Times New Roman" w:hAnsi="Times New Roman" w:cs="Times New Roman"/>
          <w:sz w:val="28"/>
          <w:szCs w:val="28"/>
        </w:rPr>
        <w:t xml:space="preserve">у разі </w:t>
      </w:r>
      <w:r w:rsidR="009652B2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620B03">
        <w:rPr>
          <w:rFonts w:ascii="Times New Roman" w:hAnsi="Times New Roman" w:cs="Times New Roman"/>
          <w:sz w:val="28"/>
          <w:szCs w:val="28"/>
        </w:rPr>
        <w:t>з</w:t>
      </w:r>
      <w:r w:rsidR="000C3CE6">
        <w:rPr>
          <w:rFonts w:ascii="Times New Roman" w:hAnsi="Times New Roman" w:cs="Times New Roman"/>
          <w:sz w:val="28"/>
          <w:szCs w:val="28"/>
        </w:rPr>
        <w:t>а</w:t>
      </w:r>
      <w:r w:rsidR="00620B03">
        <w:rPr>
          <w:rFonts w:ascii="Times New Roman" w:hAnsi="Times New Roman" w:cs="Times New Roman"/>
          <w:sz w:val="28"/>
          <w:szCs w:val="28"/>
        </w:rPr>
        <w:t xml:space="preserve"> нею</w:t>
      </w:r>
      <w:r w:rsidR="009652B2">
        <w:rPr>
          <w:rFonts w:ascii="Times New Roman" w:hAnsi="Times New Roman" w:cs="Times New Roman"/>
          <w:sz w:val="28"/>
          <w:szCs w:val="28"/>
        </w:rPr>
        <w:t xml:space="preserve"> протягом шести місяців після смерті особи. </w:t>
      </w:r>
    </w:p>
    <w:p w14:paraId="2512E9EF" w14:textId="77777777" w:rsidR="00F21863" w:rsidRDefault="00F2186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2DECB98" w14:textId="2396E1AE" w:rsidR="00620B03" w:rsidRDefault="00620B0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Розмір Допомоги встановлюється міською цільовою програмою «Турбота» на відповідний рік.</w:t>
      </w:r>
    </w:p>
    <w:p w14:paraId="19C0AE8B" w14:textId="77777777" w:rsidR="00F21863" w:rsidRDefault="00F2186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EC8638F" w14:textId="606DCA05" w:rsidR="00550D8C" w:rsidRDefault="00880647" w:rsidP="00F21863">
      <w:pPr>
        <w:pStyle w:val="a4"/>
        <w:tabs>
          <w:tab w:val="left" w:pos="1134"/>
        </w:tabs>
        <w:ind w:left="0" w:hanging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4E62">
        <w:rPr>
          <w:sz w:val="28"/>
          <w:szCs w:val="28"/>
          <w:lang w:val="uk-UA"/>
        </w:rPr>
        <w:t xml:space="preserve">  </w:t>
      </w:r>
      <w:r w:rsidR="00620B03"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. </w:t>
      </w:r>
      <w:proofErr w:type="spellStart"/>
      <w:proofErr w:type="gramStart"/>
      <w:r w:rsidR="00550D8C" w:rsidRPr="00550D8C">
        <w:rPr>
          <w:bCs/>
          <w:sz w:val="28"/>
          <w:szCs w:val="28"/>
        </w:rPr>
        <w:t>Управління</w:t>
      </w:r>
      <w:proofErr w:type="spellEnd"/>
      <w:r w:rsidR="00550D8C" w:rsidRPr="00550D8C">
        <w:rPr>
          <w:bCs/>
          <w:sz w:val="28"/>
          <w:szCs w:val="28"/>
        </w:rPr>
        <w:t>,  за</w:t>
      </w:r>
      <w:proofErr w:type="gram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наявності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повного</w:t>
      </w:r>
      <w:proofErr w:type="spellEnd"/>
      <w:r w:rsidR="00550D8C" w:rsidRPr="00550D8C">
        <w:rPr>
          <w:bCs/>
          <w:sz w:val="28"/>
          <w:szCs w:val="28"/>
        </w:rPr>
        <w:t xml:space="preserve">  пакету  </w:t>
      </w:r>
      <w:proofErr w:type="spellStart"/>
      <w:r w:rsidR="00550D8C" w:rsidRPr="00550D8C">
        <w:rPr>
          <w:bCs/>
          <w:sz w:val="28"/>
          <w:szCs w:val="28"/>
        </w:rPr>
        <w:t>документів</w:t>
      </w:r>
      <w:proofErr w:type="spellEnd"/>
      <w:r w:rsidR="00550D8C" w:rsidRPr="00550D8C">
        <w:rPr>
          <w:bCs/>
          <w:sz w:val="28"/>
          <w:szCs w:val="28"/>
        </w:rPr>
        <w:t xml:space="preserve">,  </w:t>
      </w:r>
      <w:proofErr w:type="spellStart"/>
      <w:r w:rsidR="00550D8C" w:rsidRPr="00550D8C">
        <w:rPr>
          <w:bCs/>
          <w:sz w:val="28"/>
          <w:szCs w:val="28"/>
        </w:rPr>
        <w:t>передбачених</w:t>
      </w:r>
      <w:proofErr w:type="spellEnd"/>
      <w:r w:rsidR="00550D8C" w:rsidRPr="00550D8C">
        <w:rPr>
          <w:bCs/>
          <w:sz w:val="28"/>
          <w:szCs w:val="28"/>
        </w:rPr>
        <w:t xml:space="preserve"> пунктом  </w:t>
      </w:r>
      <w:r w:rsidR="001A1209">
        <w:rPr>
          <w:bCs/>
          <w:sz w:val="28"/>
          <w:szCs w:val="28"/>
          <w:lang w:val="uk-UA"/>
        </w:rPr>
        <w:t>7</w:t>
      </w:r>
      <w:r w:rsidR="00550D8C" w:rsidRPr="00550D8C">
        <w:rPr>
          <w:bCs/>
          <w:sz w:val="28"/>
          <w:szCs w:val="28"/>
        </w:rPr>
        <w:t xml:space="preserve">  Порядку,  </w:t>
      </w:r>
      <w:proofErr w:type="spellStart"/>
      <w:r w:rsidR="00550D8C" w:rsidRPr="00550D8C">
        <w:rPr>
          <w:bCs/>
          <w:sz w:val="28"/>
          <w:szCs w:val="28"/>
        </w:rPr>
        <w:t>здійснює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реєстрацію</w:t>
      </w:r>
      <w:proofErr w:type="spellEnd"/>
      <w:r w:rsidR="00550D8C" w:rsidRPr="00550D8C">
        <w:rPr>
          <w:bCs/>
          <w:sz w:val="28"/>
          <w:szCs w:val="28"/>
        </w:rPr>
        <w:t xml:space="preserve">  та  </w:t>
      </w:r>
      <w:proofErr w:type="spellStart"/>
      <w:r w:rsidR="00550D8C" w:rsidRPr="00550D8C">
        <w:rPr>
          <w:bCs/>
          <w:sz w:val="28"/>
          <w:szCs w:val="28"/>
        </w:rPr>
        <w:t>облік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заяв</w:t>
      </w:r>
      <w:proofErr w:type="spellEnd"/>
      <w:r w:rsidR="00550D8C" w:rsidRPr="00550D8C">
        <w:rPr>
          <w:bCs/>
          <w:sz w:val="28"/>
          <w:szCs w:val="28"/>
        </w:rPr>
        <w:t xml:space="preserve">  в  порядку </w:t>
      </w:r>
      <w:proofErr w:type="spellStart"/>
      <w:r w:rsidR="00550D8C" w:rsidRPr="00550D8C">
        <w:rPr>
          <w:bCs/>
          <w:sz w:val="28"/>
          <w:szCs w:val="28"/>
        </w:rPr>
        <w:t>черговості</w:t>
      </w:r>
      <w:proofErr w:type="spellEnd"/>
      <w:r w:rsidR="00550D8C" w:rsidRPr="00550D8C">
        <w:rPr>
          <w:bCs/>
          <w:sz w:val="28"/>
          <w:szCs w:val="28"/>
        </w:rPr>
        <w:t xml:space="preserve">  з  </w:t>
      </w:r>
      <w:proofErr w:type="spellStart"/>
      <w:r w:rsidR="00550D8C" w:rsidRPr="00550D8C">
        <w:rPr>
          <w:bCs/>
          <w:sz w:val="28"/>
          <w:szCs w:val="28"/>
        </w:rPr>
        <w:t>присвоєнням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облікового</w:t>
      </w:r>
      <w:proofErr w:type="spellEnd"/>
      <w:r w:rsidR="00550D8C" w:rsidRPr="00550D8C">
        <w:rPr>
          <w:bCs/>
          <w:sz w:val="28"/>
          <w:szCs w:val="28"/>
        </w:rPr>
        <w:t xml:space="preserve">  номер</w:t>
      </w:r>
      <w:r w:rsidR="005C7D70">
        <w:rPr>
          <w:bCs/>
          <w:sz w:val="28"/>
          <w:szCs w:val="28"/>
          <w:lang w:val="uk-UA"/>
        </w:rPr>
        <w:t>а</w:t>
      </w:r>
      <w:r w:rsidR="00550D8C" w:rsidRPr="00550D8C">
        <w:rPr>
          <w:bCs/>
          <w:sz w:val="28"/>
          <w:szCs w:val="28"/>
        </w:rPr>
        <w:t xml:space="preserve">  та  </w:t>
      </w:r>
      <w:proofErr w:type="spellStart"/>
      <w:r w:rsidR="00550D8C" w:rsidRPr="00550D8C">
        <w:rPr>
          <w:bCs/>
          <w:sz w:val="28"/>
          <w:szCs w:val="28"/>
        </w:rPr>
        <w:t>формує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особову</w:t>
      </w:r>
      <w:proofErr w:type="spellEnd"/>
      <w:r w:rsidR="00550D8C" w:rsidRPr="00550D8C">
        <w:rPr>
          <w:bCs/>
          <w:sz w:val="28"/>
          <w:szCs w:val="28"/>
        </w:rPr>
        <w:t xml:space="preserve">  справу,  яка  </w:t>
      </w:r>
      <w:proofErr w:type="spellStart"/>
      <w:r w:rsidR="00550D8C" w:rsidRPr="00550D8C">
        <w:rPr>
          <w:bCs/>
          <w:sz w:val="28"/>
          <w:szCs w:val="28"/>
        </w:rPr>
        <w:t>зберігається</w:t>
      </w:r>
      <w:proofErr w:type="spellEnd"/>
      <w:r w:rsidR="00550D8C" w:rsidRPr="00550D8C">
        <w:rPr>
          <w:bCs/>
          <w:sz w:val="28"/>
          <w:szCs w:val="28"/>
        </w:rPr>
        <w:t xml:space="preserve">  в  </w:t>
      </w:r>
      <w:proofErr w:type="spellStart"/>
      <w:r w:rsidR="00550D8C" w:rsidRPr="00550D8C">
        <w:rPr>
          <w:bCs/>
          <w:sz w:val="28"/>
          <w:szCs w:val="28"/>
        </w:rPr>
        <w:t>Управлінні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протягом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трьох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років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після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виплати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допомоги</w:t>
      </w:r>
      <w:proofErr w:type="spellEnd"/>
      <w:r w:rsidR="00550D8C" w:rsidRPr="00550D8C">
        <w:rPr>
          <w:bCs/>
          <w:sz w:val="28"/>
          <w:szCs w:val="28"/>
        </w:rPr>
        <w:t>.</w:t>
      </w:r>
    </w:p>
    <w:p w14:paraId="4A8A5810" w14:textId="77777777" w:rsidR="00F21863" w:rsidRPr="00550D8C" w:rsidRDefault="00F21863" w:rsidP="00F21863">
      <w:pPr>
        <w:pStyle w:val="a4"/>
        <w:tabs>
          <w:tab w:val="left" w:pos="1134"/>
        </w:tabs>
        <w:ind w:left="0" w:hanging="142"/>
        <w:jc w:val="both"/>
        <w:rPr>
          <w:bCs/>
          <w:sz w:val="28"/>
          <w:szCs w:val="28"/>
        </w:rPr>
      </w:pPr>
    </w:p>
    <w:p w14:paraId="28A04C47" w14:textId="72461D01" w:rsidR="00550D8C" w:rsidRDefault="00C04E62" w:rsidP="00F21863">
      <w:pPr>
        <w:tabs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Рішення про призначення/відмову у призначенні Допомоги приймається Управлінням протягом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десяти днів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після надходження </w:t>
      </w:r>
      <w:r w:rsidR="00F218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всієї необхідної для призначення Допомоги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інформації від Пенсійного фонду України та </w:t>
      </w:r>
      <w:r w:rsidR="00B72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«ЦНАП» виконавчого комітету Ніжинської міської ради.</w:t>
      </w:r>
    </w:p>
    <w:p w14:paraId="5A4C198B" w14:textId="77777777" w:rsidR="00F21863" w:rsidRPr="00550D8C" w:rsidRDefault="00F21863" w:rsidP="00F21863">
      <w:pPr>
        <w:tabs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396FCB" w14:textId="06D3A561" w:rsidR="00550D8C" w:rsidRDefault="00C04E62" w:rsidP="00F21863">
      <w:pPr>
        <w:tabs>
          <w:tab w:val="left" w:pos="1134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Виплата 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опомоги  здійснюється  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шляхом перерахування коштів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 особовий  рахунок заявника, відкритий  в установі уповноваженого   банку.</w:t>
      </w:r>
    </w:p>
    <w:p w14:paraId="441606CA" w14:textId="77777777" w:rsidR="00F21863" w:rsidRPr="00550D8C" w:rsidRDefault="00F21863" w:rsidP="00F21863">
      <w:pPr>
        <w:tabs>
          <w:tab w:val="left" w:pos="1134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C23D30" w14:textId="5B594D57" w:rsidR="001A1209" w:rsidRPr="001A1209" w:rsidRDefault="00C04E62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 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Сума допомоги, що нарахована особі, та залишилась недоотриманою в зв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язку</w:t>
      </w:r>
      <w:proofErr w:type="spellEnd"/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її смертю, не виплачу</w:t>
      </w:r>
      <w:r w:rsidR="003A6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є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ться членам сім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ї та не входить до складу спадщини. </w:t>
      </w:r>
    </w:p>
    <w:p w14:paraId="74DACF85" w14:textId="77777777" w:rsidR="001A1209" w:rsidRDefault="001A1209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0665C5" w14:textId="64EF7493" w:rsidR="00550D8C" w:rsidRDefault="001A1209" w:rsidP="00C04E62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14.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Особа,  яка  звернулась  за 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помогою,  несе  повну  відповідальність  за  достовірність інформації, поданої до Управління.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разі встановлення подання недостовірної інформації отриман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грошов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допомог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повертається одержувачем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добровільному  порядку, у  разі  відмови  від  повернення  питання  стягнення  вирішується в судовому порядку.</w:t>
      </w:r>
    </w:p>
    <w:p w14:paraId="75517D27" w14:textId="77777777" w:rsidR="00F21863" w:rsidRPr="00550D8C" w:rsidRDefault="00F21863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7B4023" w14:textId="07B7BFC0" w:rsidR="00550D8C" w:rsidRPr="00550D8C" w:rsidRDefault="00C04E62" w:rsidP="00C04E62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A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Контроль за  правильністю призначення та виплати  допомоги  здійснює  Управління.</w:t>
      </w:r>
    </w:p>
    <w:sectPr w:rsidR="00550D8C" w:rsidRPr="00550D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1131A"/>
    <w:multiLevelType w:val="hybridMultilevel"/>
    <w:tmpl w:val="AC7A30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A8"/>
    <w:rsid w:val="00004537"/>
    <w:rsid w:val="000551BD"/>
    <w:rsid w:val="00093F4B"/>
    <w:rsid w:val="000B3028"/>
    <w:rsid w:val="000C3CE6"/>
    <w:rsid w:val="00124581"/>
    <w:rsid w:val="001437F4"/>
    <w:rsid w:val="00146600"/>
    <w:rsid w:val="001A1209"/>
    <w:rsid w:val="00265312"/>
    <w:rsid w:val="002F3467"/>
    <w:rsid w:val="00304613"/>
    <w:rsid w:val="00321241"/>
    <w:rsid w:val="00370387"/>
    <w:rsid w:val="00391412"/>
    <w:rsid w:val="003A40CF"/>
    <w:rsid w:val="003A6F84"/>
    <w:rsid w:val="003B0BE6"/>
    <w:rsid w:val="003C217B"/>
    <w:rsid w:val="00410E3A"/>
    <w:rsid w:val="004303B6"/>
    <w:rsid w:val="004328E1"/>
    <w:rsid w:val="00462E7B"/>
    <w:rsid w:val="00484886"/>
    <w:rsid w:val="004926FB"/>
    <w:rsid w:val="00492C9A"/>
    <w:rsid w:val="00550D8C"/>
    <w:rsid w:val="00566C5C"/>
    <w:rsid w:val="00583226"/>
    <w:rsid w:val="005C7D70"/>
    <w:rsid w:val="00620B03"/>
    <w:rsid w:val="00634726"/>
    <w:rsid w:val="006A5E2F"/>
    <w:rsid w:val="006F22A6"/>
    <w:rsid w:val="008209AD"/>
    <w:rsid w:val="00861566"/>
    <w:rsid w:val="00866A46"/>
    <w:rsid w:val="00880647"/>
    <w:rsid w:val="008D17A8"/>
    <w:rsid w:val="008D6D6B"/>
    <w:rsid w:val="00937BA4"/>
    <w:rsid w:val="009652B2"/>
    <w:rsid w:val="00990DB3"/>
    <w:rsid w:val="009E60EB"/>
    <w:rsid w:val="009F7B02"/>
    <w:rsid w:val="00A13751"/>
    <w:rsid w:val="00A160D2"/>
    <w:rsid w:val="00A226AA"/>
    <w:rsid w:val="00AB1C14"/>
    <w:rsid w:val="00AE029E"/>
    <w:rsid w:val="00B01999"/>
    <w:rsid w:val="00B2164E"/>
    <w:rsid w:val="00B36061"/>
    <w:rsid w:val="00B72401"/>
    <w:rsid w:val="00BA3D33"/>
    <w:rsid w:val="00BB3F30"/>
    <w:rsid w:val="00BB43DF"/>
    <w:rsid w:val="00BC272D"/>
    <w:rsid w:val="00BD270F"/>
    <w:rsid w:val="00C04E62"/>
    <w:rsid w:val="00C259AB"/>
    <w:rsid w:val="00CC06CA"/>
    <w:rsid w:val="00CC0AD4"/>
    <w:rsid w:val="00D1338B"/>
    <w:rsid w:val="00D660D8"/>
    <w:rsid w:val="00DE786D"/>
    <w:rsid w:val="00DF1942"/>
    <w:rsid w:val="00E21309"/>
    <w:rsid w:val="00E2567E"/>
    <w:rsid w:val="00F21863"/>
    <w:rsid w:val="00F7048A"/>
    <w:rsid w:val="00F9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B0D0"/>
  <w15:chartTrackingRefBased/>
  <w15:docId w15:val="{C4047BAA-F2E7-40D7-A2B4-46DEE9C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537"/>
    <w:pPr>
      <w:ind w:left="720"/>
      <w:contextualSpacing/>
    </w:pPr>
  </w:style>
  <w:style w:type="paragraph" w:customStyle="1" w:styleId="a4">
    <w:name w:val="Абзац списка"/>
    <w:basedOn w:val="a"/>
    <w:qFormat/>
    <w:rsid w:val="00550D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566C5C"/>
    <w:rPr>
      <w:b/>
      <w:bCs/>
    </w:rPr>
  </w:style>
  <w:style w:type="paragraph" w:styleId="a6">
    <w:name w:val="Subtitle"/>
    <w:basedOn w:val="a"/>
    <w:next w:val="a"/>
    <w:link w:val="a7"/>
    <w:qFormat/>
    <w:rsid w:val="00B2164E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/>
    </w:rPr>
  </w:style>
  <w:style w:type="character" w:customStyle="1" w:styleId="a7">
    <w:name w:val="Підзаголовок Знак"/>
    <w:basedOn w:val="a0"/>
    <w:link w:val="a6"/>
    <w:rsid w:val="00B2164E"/>
    <w:rPr>
      <w:rFonts w:ascii="Cambria" w:eastAsia="Times New Roman" w:hAnsi="Cambria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4471</Words>
  <Characters>2550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39</cp:revision>
  <cp:lastPrinted>2024-12-23T10:30:00Z</cp:lastPrinted>
  <dcterms:created xsi:type="dcterms:W3CDTF">2024-01-23T12:57:00Z</dcterms:created>
  <dcterms:modified xsi:type="dcterms:W3CDTF">2025-01-01T08:51:00Z</dcterms:modified>
</cp:coreProperties>
</file>