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529"/>
        <w:gridCol w:w="4831"/>
      </w:tblGrid>
      <w:tr w:rsidR="00E77105" w:rsidRPr="00E77105" w14:paraId="0ABEF8D0" w14:textId="77777777" w:rsidTr="004600BC"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3576D036" w14:textId="261C725A" w:rsidR="00E77105" w:rsidRPr="00E77105" w:rsidRDefault="00E77105" w:rsidP="0046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A1E7F96" w14:textId="77777777" w:rsidR="00E77105" w:rsidRPr="00E77105" w:rsidRDefault="00E77105" w:rsidP="00485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F115A68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</w:p>
          <w:p w14:paraId="07C63B79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E455D1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gramStart"/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proofErr w:type="gramEnd"/>
          </w:p>
          <w:p w14:paraId="04BD09FF" w14:textId="312A4E4B" w:rsidR="00E77105" w:rsidRPr="0024109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грудня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14-43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4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33531A8" w14:textId="77777777" w:rsidR="00E77105" w:rsidRPr="00E77105" w:rsidRDefault="00E77105" w:rsidP="00485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5C03ED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Міська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цільова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»</w:t>
      </w:r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2024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40F760F" w14:textId="77777777" w:rsidR="00E77105" w:rsidRPr="00E77105" w:rsidRDefault="00E77105" w:rsidP="00E771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310AEC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proofErr w:type="gram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Міської</w:t>
      </w:r>
      <w:proofErr w:type="spellEnd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цільової</w:t>
      </w:r>
      <w:proofErr w:type="spellEnd"/>
      <w:proofErr w:type="gramEnd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01219734" w14:textId="77777777" w:rsidR="00E77105" w:rsidRPr="00E77105" w:rsidRDefault="00E77105" w:rsidP="00E77105">
      <w:pPr>
        <w:autoSpaceDE w:val="0"/>
        <w:autoSpaceDN w:val="0"/>
        <w:ind w:left="64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861"/>
        <w:gridCol w:w="4785"/>
      </w:tblGrid>
      <w:tr w:rsidR="00E77105" w:rsidRPr="00E77105" w14:paraId="3C555F08" w14:textId="77777777" w:rsidTr="004854FA">
        <w:tc>
          <w:tcPr>
            <w:tcW w:w="706" w:type="dxa"/>
          </w:tcPr>
          <w:p w14:paraId="00B25F1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</w:tcPr>
          <w:p w14:paraId="55F5B2F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4DE098D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105" w:rsidRPr="00E77105" w14:paraId="718C1DD0" w14:textId="77777777" w:rsidTr="004854FA">
        <w:tc>
          <w:tcPr>
            <w:tcW w:w="706" w:type="dxa"/>
          </w:tcPr>
          <w:p w14:paraId="322B7C5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</w:tcPr>
          <w:p w14:paraId="494DE58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Законодавча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база, дата, номер і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нормативні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14:paraId="4C6C4B28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№2456-V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08.07.2010р, 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№2246-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охорону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Концепція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реформи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схвалена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30 листопада 2016 р № 1013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деяких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закладів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№2002-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фінансові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гарантії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медичного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№2168-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19.10.2017р,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№2347 – 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ІХ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01.07.2022 року, ст.32 Закону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77105" w:rsidRPr="00E77105" w14:paraId="6E82F5FD" w14:textId="77777777" w:rsidTr="004854FA">
        <w:tc>
          <w:tcPr>
            <w:tcW w:w="706" w:type="dxa"/>
          </w:tcPr>
          <w:p w14:paraId="27609E1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8" w:type="dxa"/>
          </w:tcPr>
          <w:p w14:paraId="409C9C1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31BD9E5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5B19D1C8" w14:textId="77777777" w:rsidTr="004854FA">
        <w:tc>
          <w:tcPr>
            <w:tcW w:w="706" w:type="dxa"/>
          </w:tcPr>
          <w:p w14:paraId="3123D5E9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</w:tcPr>
          <w:p w14:paraId="46D20DCE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14:paraId="0368809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309C408C" w14:textId="77777777" w:rsidTr="004854FA">
        <w:tc>
          <w:tcPr>
            <w:tcW w:w="706" w:type="dxa"/>
          </w:tcPr>
          <w:p w14:paraId="0891D6F4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</w:tcPr>
          <w:p w14:paraId="5DEFF454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597D225D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77105" w:rsidRPr="00E77105" w14:paraId="64AA60A0" w14:textId="77777777" w:rsidTr="004854FA">
        <w:tc>
          <w:tcPr>
            <w:tcW w:w="706" w:type="dxa"/>
          </w:tcPr>
          <w:p w14:paraId="756510E0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</w:tcPr>
          <w:p w14:paraId="41454F4C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1AFFDC12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E77105" w:rsidRPr="00E77105" w14:paraId="0564ECEC" w14:textId="77777777" w:rsidTr="004854FA">
        <w:tc>
          <w:tcPr>
            <w:tcW w:w="706" w:type="dxa"/>
          </w:tcPr>
          <w:p w14:paraId="7749BBE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068" w:type="dxa"/>
          </w:tcPr>
          <w:p w14:paraId="62BA8EB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довгострокових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0" w:type="dxa"/>
          </w:tcPr>
          <w:p w14:paraId="2A010D38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05" w:rsidRPr="00E77105" w14:paraId="77E524EB" w14:textId="77777777" w:rsidTr="00E77105">
        <w:trPr>
          <w:trHeight w:val="3289"/>
        </w:trPr>
        <w:tc>
          <w:tcPr>
            <w:tcW w:w="706" w:type="dxa"/>
          </w:tcPr>
          <w:p w14:paraId="0BE1C978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</w:tcPr>
          <w:p w14:paraId="6FFAA8C1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в т.ч.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кредиторська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минулих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періодів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28DBBC" w14:textId="65335068" w:rsidR="00E77105" w:rsidRPr="00E77105" w:rsidRDefault="00E77105" w:rsidP="00E7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ислі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0" w:type="dxa"/>
          </w:tcPr>
          <w:p w14:paraId="0082C398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6148" w14:textId="6C74D991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A4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191 900,00 грн:</w:t>
            </w:r>
          </w:p>
          <w:p w14:paraId="2B1ED070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582F3064" w14:textId="4ABE98C4" w:rsidR="00E77105" w:rsidRPr="00E77105" w:rsidRDefault="00BA48EA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</w:rPr>
              <w:t>691 900,00грн.</w:t>
            </w:r>
          </w:p>
          <w:p w14:paraId="25604A67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6485B106" w14:textId="4C993CC9" w:rsidR="00E77105" w:rsidRPr="00E77105" w:rsidRDefault="00E77105" w:rsidP="00E7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,00грн.</w:t>
            </w:r>
          </w:p>
        </w:tc>
      </w:tr>
      <w:tr w:rsidR="00E77105" w:rsidRPr="00E77105" w14:paraId="44D5EE67" w14:textId="77777777" w:rsidTr="004854FA">
        <w:tc>
          <w:tcPr>
            <w:tcW w:w="706" w:type="dxa"/>
          </w:tcPr>
          <w:p w14:paraId="2CC6413C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68" w:type="dxa"/>
          </w:tcPr>
          <w:p w14:paraId="4CC169FF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80" w:type="dxa"/>
          </w:tcPr>
          <w:p w14:paraId="330C3541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BB61" w14:textId="7BC6F922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A4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191 900,00 грн:</w:t>
            </w:r>
          </w:p>
          <w:p w14:paraId="6B185DFD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20DAA687" w14:textId="05E82473" w:rsidR="00E77105" w:rsidRPr="00E77105" w:rsidRDefault="00BA48EA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77105" w:rsidRPr="00E77105">
              <w:rPr>
                <w:rFonts w:ascii="Times New Roman" w:hAnsi="Times New Roman" w:cs="Times New Roman"/>
                <w:sz w:val="28"/>
                <w:szCs w:val="28"/>
              </w:rPr>
              <w:t>691 900,00грн.</w:t>
            </w:r>
          </w:p>
          <w:p w14:paraId="7F334701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фонд – </w:t>
            </w:r>
          </w:p>
          <w:p w14:paraId="177A2B25" w14:textId="2DBDCB01" w:rsidR="00E77105" w:rsidRPr="00E77105" w:rsidRDefault="00E77105" w:rsidP="00E7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7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</w:t>
            </w: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,00грн.</w:t>
            </w:r>
          </w:p>
        </w:tc>
      </w:tr>
      <w:tr w:rsidR="00E77105" w:rsidRPr="00E77105" w14:paraId="4C511DBB" w14:textId="77777777" w:rsidTr="004854FA">
        <w:tc>
          <w:tcPr>
            <w:tcW w:w="706" w:type="dxa"/>
          </w:tcPr>
          <w:p w14:paraId="5E27B597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068" w:type="dxa"/>
          </w:tcPr>
          <w:p w14:paraId="346E4955" w14:textId="77777777" w:rsidR="00E77105" w:rsidRPr="00E77105" w:rsidRDefault="00E77105" w:rsidP="00485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14:paraId="060015CD" w14:textId="77777777" w:rsidR="00E77105" w:rsidRPr="00E77105" w:rsidRDefault="00E77105" w:rsidP="0048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E7AFB" w14:textId="6521B2FD" w:rsid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C74A4" w14:textId="77777777" w:rsidR="00E77105" w:rsidRPr="00E77105" w:rsidRDefault="00E77105" w:rsidP="00E7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0C62C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Проблема, на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якої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спрямована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Програма</w:t>
      </w:r>
      <w:proofErr w:type="spellEnd"/>
    </w:p>
    <w:p w14:paraId="18EF81C5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схваленої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30 листопада 2016 р. № 1013,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19.10.2017р. №2168-VIII, одним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прозорі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неформальних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(ЗОЗ). </w:t>
      </w:r>
    </w:p>
    <w:p w14:paraId="375218BE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приведені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гарантованого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пакета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пріоритетах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ст.95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638BF103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32 Закону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безоплатності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AA9DE94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31CC891E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цільова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» на 2024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далі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- (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>)</w:t>
      </w:r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материнства;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репродуктивного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EB503F7" w14:textId="77777777" w:rsidR="00E77105" w:rsidRPr="00E77105" w:rsidRDefault="00E77105" w:rsidP="00E7710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5165D9D2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ІІІ. </w:t>
      </w:r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E77105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4B6224E1" w14:textId="77777777" w:rsidR="00E77105" w:rsidRPr="00E77105" w:rsidRDefault="00E77105" w:rsidP="00E771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Метою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0F2DB28B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73A10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5">
        <w:rPr>
          <w:rFonts w:ascii="Times New Roman" w:hAnsi="Times New Roman" w:cs="Times New Roman"/>
          <w:b/>
          <w:sz w:val="28"/>
          <w:szCs w:val="28"/>
        </w:rPr>
        <w:t>І</w:t>
      </w:r>
      <w:r w:rsidRPr="00E771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71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Обгрунтування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шляхів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і</w:t>
      </w:r>
      <w:proofErr w:type="gram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засобів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розв’язання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проблеми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обсягів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джерел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фінансування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строки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виконання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</w:p>
    <w:p w14:paraId="66EB6129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B4A91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8935D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надаватиметься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спеціалізована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амбулаторно -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поліклінічна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стаціонарна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допомога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«Акушерство та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гінекологія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BEA25D5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статусі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A4E6B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Одержувач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бюджетною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665F4A64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5D144" w14:textId="77777777" w:rsidR="00E77105" w:rsidRPr="00E77105" w:rsidRDefault="00E77105" w:rsidP="00E77105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0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Напрями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перелік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завдань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заходів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програми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результативні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  <w:u w:val="single"/>
        </w:rPr>
        <w:t>показники</w:t>
      </w:r>
      <w:proofErr w:type="spellEnd"/>
    </w:p>
    <w:p w14:paraId="0A2A0FF9" w14:textId="77777777" w:rsidR="00E77105" w:rsidRPr="00E77105" w:rsidRDefault="00E77105" w:rsidP="00E77105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37716" w14:textId="77777777" w:rsidR="00E77105" w:rsidRPr="00E77105" w:rsidRDefault="00E77105" w:rsidP="00E77105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л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>ікарсько-акушерської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вагітним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породіллям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новонародженим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гінекологічним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хворим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Кодексів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постанов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Статутом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».</w:t>
      </w:r>
    </w:p>
    <w:p w14:paraId="21EC403D" w14:textId="77777777" w:rsidR="00E77105" w:rsidRPr="00E77105" w:rsidRDefault="00E77105" w:rsidP="00E77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Очікуваними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7F69354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 в межах </w:t>
      </w: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:</w:t>
      </w:r>
    </w:p>
    <w:p w14:paraId="022EE6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»; (в т.ч.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оклади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стимулюючі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доплати, надбавки,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);</w:t>
      </w:r>
    </w:p>
    <w:p w14:paraId="5C543FB5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фонд оплати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загальнообов’язкове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1CD9D3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малоцінного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18DD40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поточному ремонту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7B07228F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метрології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5BC5AF80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поточному ремонту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транспорту;</w:t>
      </w:r>
    </w:p>
    <w:p w14:paraId="49EA9C8A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автотранспортних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автотранспортних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48842835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страхуванню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ВІЛ/СНІД та гепатитом;</w:t>
      </w:r>
    </w:p>
    <w:p w14:paraId="11075D70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персоналу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пожежна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);</w:t>
      </w:r>
    </w:p>
    <w:p w14:paraId="62983F8B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а також тих,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шкідливими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05CA97A2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пологовий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»;</w:t>
      </w:r>
    </w:p>
    <w:p w14:paraId="4827D70D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lastRenderedPageBreak/>
        <w:t xml:space="preserve">- оплата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вивозу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захороненню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3B71E637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1B999351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;</w:t>
      </w:r>
    </w:p>
    <w:p w14:paraId="6DB53AE7" w14:textId="77777777" w:rsidR="00E77105" w:rsidRPr="00E77105" w:rsidRDefault="00E77105" w:rsidP="00E77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та оплата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Статуту».</w:t>
      </w:r>
    </w:p>
    <w:p w14:paraId="3844CEAB" w14:textId="0E0C90B8" w:rsidR="00B86BC8" w:rsidRPr="00B86BC8" w:rsidRDefault="00B86BC8" w:rsidP="00B8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BC8">
        <w:rPr>
          <w:rFonts w:ascii="Times New Roman" w:hAnsi="Times New Roman" w:cs="Times New Roman"/>
          <w:sz w:val="28"/>
          <w:szCs w:val="28"/>
        </w:rPr>
        <w:t>сплата</w:t>
      </w:r>
      <w:proofErr w:type="spellEnd"/>
      <w:r w:rsidRPr="00B8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BC8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B86BC8">
        <w:rPr>
          <w:rFonts w:ascii="Times New Roman" w:hAnsi="Times New Roman" w:cs="Times New Roman"/>
          <w:sz w:val="28"/>
          <w:szCs w:val="28"/>
        </w:rPr>
        <w:t xml:space="preserve"> на землю.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B86BC8" w:rsidRPr="00B86BC8" w14:paraId="745E7D87" w14:textId="77777777" w:rsidTr="000861A8">
        <w:tc>
          <w:tcPr>
            <w:tcW w:w="1892" w:type="dxa"/>
            <w:shd w:val="clear" w:color="auto" w:fill="auto"/>
          </w:tcPr>
          <w:p w14:paraId="42B944A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КЕКВ</w:t>
            </w:r>
          </w:p>
        </w:tc>
        <w:tc>
          <w:tcPr>
            <w:tcW w:w="4056" w:type="dxa"/>
            <w:shd w:val="clear" w:color="auto" w:fill="auto"/>
          </w:tcPr>
          <w:p w14:paraId="588B559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B86BC8" w:rsidRPr="00B86BC8" w14:paraId="54890CBE" w14:textId="77777777" w:rsidTr="000861A8">
        <w:tc>
          <w:tcPr>
            <w:tcW w:w="1892" w:type="dxa"/>
            <w:shd w:val="clear" w:color="auto" w:fill="auto"/>
          </w:tcPr>
          <w:p w14:paraId="6802ACC9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49AB87E4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29 691 900</w:t>
            </w:r>
          </w:p>
        </w:tc>
      </w:tr>
      <w:tr w:rsidR="00B86BC8" w:rsidRPr="00B86BC8" w14:paraId="7E68EA07" w14:textId="77777777" w:rsidTr="000861A8">
        <w:tc>
          <w:tcPr>
            <w:tcW w:w="1892" w:type="dxa"/>
            <w:shd w:val="clear" w:color="auto" w:fill="auto"/>
          </w:tcPr>
          <w:p w14:paraId="28BAC9D7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20DDF767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C8" w:rsidRPr="00B86BC8" w14:paraId="719E39EB" w14:textId="77777777" w:rsidTr="000861A8">
        <w:tc>
          <w:tcPr>
            <w:tcW w:w="1892" w:type="dxa"/>
            <w:shd w:val="clear" w:color="auto" w:fill="auto"/>
          </w:tcPr>
          <w:p w14:paraId="19E716E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5166D8F6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22 230 000</w:t>
            </w:r>
          </w:p>
        </w:tc>
      </w:tr>
      <w:tr w:rsidR="00B86BC8" w:rsidRPr="00B86BC8" w14:paraId="5F783C80" w14:textId="77777777" w:rsidTr="000861A8">
        <w:tc>
          <w:tcPr>
            <w:tcW w:w="1892" w:type="dxa"/>
            <w:shd w:val="clear" w:color="auto" w:fill="auto"/>
          </w:tcPr>
          <w:p w14:paraId="5E20E36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14:paraId="2EC1E4E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18 820 000</w:t>
            </w:r>
          </w:p>
        </w:tc>
      </w:tr>
      <w:tr w:rsidR="00B86BC8" w:rsidRPr="00B86BC8" w14:paraId="5461E1E0" w14:textId="77777777" w:rsidTr="000861A8">
        <w:tc>
          <w:tcPr>
            <w:tcW w:w="1892" w:type="dxa"/>
            <w:shd w:val="clear" w:color="auto" w:fill="auto"/>
          </w:tcPr>
          <w:p w14:paraId="22B5E3A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14:paraId="36EA44E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3 410 000</w:t>
            </w:r>
          </w:p>
        </w:tc>
      </w:tr>
      <w:tr w:rsidR="00B86BC8" w:rsidRPr="00B86BC8" w14:paraId="2340BE77" w14:textId="77777777" w:rsidTr="000861A8">
        <w:tc>
          <w:tcPr>
            <w:tcW w:w="1892" w:type="dxa"/>
            <w:shd w:val="clear" w:color="auto" w:fill="auto"/>
          </w:tcPr>
          <w:p w14:paraId="4A2342A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4056" w:type="dxa"/>
            <w:shd w:val="clear" w:color="auto" w:fill="auto"/>
          </w:tcPr>
          <w:p w14:paraId="45C14A0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B86BC8" w:rsidRPr="00B86BC8" w14:paraId="72D4D5E5" w14:textId="77777777" w:rsidTr="000861A8">
        <w:tc>
          <w:tcPr>
            <w:tcW w:w="1892" w:type="dxa"/>
            <w:shd w:val="clear" w:color="auto" w:fill="auto"/>
          </w:tcPr>
          <w:p w14:paraId="05D7944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14:paraId="3A5F3DD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83 400 </w:t>
            </w:r>
          </w:p>
        </w:tc>
      </w:tr>
      <w:tr w:rsidR="00B86BC8" w:rsidRPr="00B86BC8" w14:paraId="74531563" w14:textId="77777777" w:rsidTr="000861A8">
        <w:tc>
          <w:tcPr>
            <w:tcW w:w="1892" w:type="dxa"/>
            <w:shd w:val="clear" w:color="auto" w:fill="auto"/>
          </w:tcPr>
          <w:p w14:paraId="6A1E9C2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3358E4E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5 448 500</w:t>
            </w:r>
          </w:p>
        </w:tc>
      </w:tr>
      <w:tr w:rsidR="00B86BC8" w:rsidRPr="00B86BC8" w14:paraId="1B1037E8" w14:textId="77777777" w:rsidTr="000861A8">
        <w:tc>
          <w:tcPr>
            <w:tcW w:w="1892" w:type="dxa"/>
            <w:shd w:val="clear" w:color="auto" w:fill="auto"/>
          </w:tcPr>
          <w:p w14:paraId="32686722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14:paraId="6A495A0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2 376 000</w:t>
            </w:r>
          </w:p>
        </w:tc>
      </w:tr>
      <w:tr w:rsidR="00B86BC8" w:rsidRPr="00B86BC8" w14:paraId="2AF4C535" w14:textId="77777777" w:rsidTr="000861A8">
        <w:tc>
          <w:tcPr>
            <w:tcW w:w="1892" w:type="dxa"/>
            <w:shd w:val="clear" w:color="auto" w:fill="auto"/>
          </w:tcPr>
          <w:p w14:paraId="583D85F0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14:paraId="4B482D0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344 900</w:t>
            </w:r>
          </w:p>
        </w:tc>
      </w:tr>
      <w:tr w:rsidR="00B86BC8" w:rsidRPr="00B86BC8" w14:paraId="56A492A7" w14:textId="77777777" w:rsidTr="000861A8">
        <w:tc>
          <w:tcPr>
            <w:tcW w:w="1892" w:type="dxa"/>
            <w:shd w:val="clear" w:color="auto" w:fill="auto"/>
          </w:tcPr>
          <w:p w14:paraId="0B3E3D4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14:paraId="6DC26B8B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1 548 000</w:t>
            </w:r>
          </w:p>
        </w:tc>
      </w:tr>
      <w:tr w:rsidR="00B86BC8" w:rsidRPr="00B86BC8" w14:paraId="62684075" w14:textId="77777777" w:rsidTr="000861A8">
        <w:tc>
          <w:tcPr>
            <w:tcW w:w="1892" w:type="dxa"/>
            <w:shd w:val="clear" w:color="auto" w:fill="auto"/>
          </w:tcPr>
          <w:p w14:paraId="029B04E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14:paraId="10172161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79 600</w:t>
            </w:r>
          </w:p>
        </w:tc>
      </w:tr>
      <w:tr w:rsidR="00B86BC8" w:rsidRPr="00B86BC8" w14:paraId="3C6782DC" w14:textId="77777777" w:rsidTr="000861A8">
        <w:tc>
          <w:tcPr>
            <w:tcW w:w="1892" w:type="dxa"/>
            <w:shd w:val="clear" w:color="auto" w:fill="auto"/>
          </w:tcPr>
          <w:p w14:paraId="547DBE84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14:paraId="7702AB03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1 100 000</w:t>
            </w:r>
          </w:p>
        </w:tc>
      </w:tr>
      <w:tr w:rsidR="00B86BC8" w:rsidRPr="00B86BC8" w14:paraId="4D2C8F2F" w14:textId="77777777" w:rsidTr="000861A8">
        <w:tc>
          <w:tcPr>
            <w:tcW w:w="1892" w:type="dxa"/>
            <w:shd w:val="clear" w:color="auto" w:fill="auto"/>
          </w:tcPr>
          <w:p w14:paraId="6A13F3A2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2800</w:t>
            </w:r>
          </w:p>
        </w:tc>
        <w:tc>
          <w:tcPr>
            <w:tcW w:w="4056" w:type="dxa"/>
            <w:shd w:val="clear" w:color="auto" w:fill="auto"/>
          </w:tcPr>
          <w:p w14:paraId="1A767328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130 000</w:t>
            </w:r>
          </w:p>
        </w:tc>
      </w:tr>
      <w:tr w:rsidR="00B86BC8" w:rsidRPr="00B86BC8" w14:paraId="3B77E4A9" w14:textId="77777777" w:rsidTr="000861A8">
        <w:tc>
          <w:tcPr>
            <w:tcW w:w="1892" w:type="dxa"/>
            <w:shd w:val="clear" w:color="auto" w:fill="auto"/>
          </w:tcPr>
          <w:p w14:paraId="417DED1E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16FE7915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500</w:t>
            </w: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B86BC8" w:rsidRPr="00B86BC8" w14:paraId="1D84A72A" w14:textId="77777777" w:rsidTr="000861A8">
        <w:tc>
          <w:tcPr>
            <w:tcW w:w="1892" w:type="dxa"/>
            <w:shd w:val="clear" w:color="auto" w:fill="auto"/>
          </w:tcPr>
          <w:p w14:paraId="018BEC8F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6FFED029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C8" w:rsidRPr="00B86BC8" w14:paraId="660B246D" w14:textId="77777777" w:rsidTr="000861A8">
        <w:tc>
          <w:tcPr>
            <w:tcW w:w="1892" w:type="dxa"/>
            <w:shd w:val="clear" w:color="auto" w:fill="auto"/>
          </w:tcPr>
          <w:p w14:paraId="050DB56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14:paraId="79F5CEC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  <w:r w:rsidRPr="00B86BC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86BC8" w:rsidRPr="00B86BC8" w14:paraId="3A075759" w14:textId="77777777" w:rsidTr="000861A8">
        <w:tc>
          <w:tcPr>
            <w:tcW w:w="1892" w:type="dxa"/>
            <w:shd w:val="clear" w:color="auto" w:fill="auto"/>
          </w:tcPr>
          <w:p w14:paraId="54814BFA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7F4CA29D" w14:textId="77777777" w:rsidR="00B86BC8" w:rsidRPr="00B86BC8" w:rsidRDefault="00B86BC8" w:rsidP="000861A8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6B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30 191 900</w:t>
            </w:r>
          </w:p>
        </w:tc>
      </w:tr>
    </w:tbl>
    <w:p w14:paraId="5CA19DC3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AB3AE" w14:textId="77777777" w:rsidR="00E77105" w:rsidRPr="00E77105" w:rsidRDefault="00E77105" w:rsidP="00E7710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9A758" w14:textId="77777777" w:rsidR="00A53216" w:rsidRDefault="00A53216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237A48" w14:textId="77777777" w:rsidR="00A53216" w:rsidRDefault="00A53216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4EBECB4" w14:textId="27D5DA46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7105">
        <w:rPr>
          <w:rFonts w:ascii="Times New Roman" w:hAnsi="Times New Roman" w:cs="Times New Roman"/>
          <w:sz w:val="28"/>
          <w:szCs w:val="28"/>
        </w:rPr>
        <w:t xml:space="preserve">   </w:t>
      </w:r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VІ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Координація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виконання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71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програми</w:t>
      </w:r>
      <w:proofErr w:type="spellEnd"/>
      <w:r w:rsidRPr="00E7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E4B512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33AC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74F373F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04 числа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3AB5564D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06 числа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59BC9406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2879208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105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>.</w:t>
      </w:r>
    </w:p>
    <w:p w14:paraId="15FA0D4F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10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 шляхом</w:t>
      </w:r>
      <w:proofErr w:type="gram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771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 xml:space="preserve"> на 2024 </w:t>
      </w:r>
      <w:proofErr w:type="spellStart"/>
      <w:r w:rsidRPr="00E77105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771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710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4DD3F5B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44D9E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10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77105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Олександр КОДОЛА</w:t>
      </w:r>
    </w:p>
    <w:p w14:paraId="39B26BC8" w14:textId="77777777" w:rsidR="00E77105" w:rsidRP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DB924" w14:textId="77777777" w:rsidR="00E77105" w:rsidRDefault="00E77105" w:rsidP="00E771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sectPr w:rsidR="00E77105" w:rsidSect="00E7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53F6" w14:textId="77777777" w:rsidR="00BD6E80" w:rsidRDefault="00BD6E80" w:rsidP="00095E56">
      <w:pPr>
        <w:spacing w:after="0" w:line="240" w:lineRule="auto"/>
      </w:pPr>
      <w:r>
        <w:separator/>
      </w:r>
    </w:p>
  </w:endnote>
  <w:endnote w:type="continuationSeparator" w:id="0">
    <w:p w14:paraId="486D5A62" w14:textId="77777777" w:rsidR="00BD6E80" w:rsidRDefault="00BD6E80" w:rsidP="0009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8C72" w14:textId="77777777" w:rsidR="00095E56" w:rsidRDefault="00095E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A030" w14:textId="77777777" w:rsidR="00095E56" w:rsidRDefault="00095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A930" w14:textId="77777777" w:rsidR="00095E56" w:rsidRDefault="00095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96D1" w14:textId="77777777" w:rsidR="00BD6E80" w:rsidRDefault="00BD6E80" w:rsidP="00095E56">
      <w:pPr>
        <w:spacing w:after="0" w:line="240" w:lineRule="auto"/>
      </w:pPr>
      <w:r>
        <w:separator/>
      </w:r>
    </w:p>
  </w:footnote>
  <w:footnote w:type="continuationSeparator" w:id="0">
    <w:p w14:paraId="36676EA3" w14:textId="77777777" w:rsidR="00BD6E80" w:rsidRDefault="00BD6E80" w:rsidP="0009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282E" w14:textId="77777777" w:rsidR="00095E56" w:rsidRDefault="00095E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45F1" w14:textId="77777777" w:rsidR="00095E56" w:rsidRDefault="00095E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01D8" w14:textId="77777777" w:rsidR="00095E56" w:rsidRDefault="00095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C0FBB"/>
    <w:multiLevelType w:val="multilevel"/>
    <w:tmpl w:val="72083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727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A"/>
    <w:rsid w:val="00095E56"/>
    <w:rsid w:val="00113576"/>
    <w:rsid w:val="00114132"/>
    <w:rsid w:val="0019378D"/>
    <w:rsid w:val="001B0D98"/>
    <w:rsid w:val="001E3B86"/>
    <w:rsid w:val="00241095"/>
    <w:rsid w:val="00291E84"/>
    <w:rsid w:val="002C3505"/>
    <w:rsid w:val="002C5970"/>
    <w:rsid w:val="00334CA2"/>
    <w:rsid w:val="00337430"/>
    <w:rsid w:val="003A048A"/>
    <w:rsid w:val="003A112C"/>
    <w:rsid w:val="00412976"/>
    <w:rsid w:val="00436C55"/>
    <w:rsid w:val="00451730"/>
    <w:rsid w:val="004600BC"/>
    <w:rsid w:val="005242A0"/>
    <w:rsid w:val="007858EE"/>
    <w:rsid w:val="0087544D"/>
    <w:rsid w:val="008E2224"/>
    <w:rsid w:val="009634BA"/>
    <w:rsid w:val="00A00FAD"/>
    <w:rsid w:val="00A53216"/>
    <w:rsid w:val="00AE26B2"/>
    <w:rsid w:val="00AF3DCA"/>
    <w:rsid w:val="00B77808"/>
    <w:rsid w:val="00B84060"/>
    <w:rsid w:val="00B86BC8"/>
    <w:rsid w:val="00BA48EA"/>
    <w:rsid w:val="00BD6E80"/>
    <w:rsid w:val="00C66293"/>
    <w:rsid w:val="00C67EF2"/>
    <w:rsid w:val="00C846E2"/>
    <w:rsid w:val="00CD7243"/>
    <w:rsid w:val="00CF4F22"/>
    <w:rsid w:val="00D06A2F"/>
    <w:rsid w:val="00DC0D2F"/>
    <w:rsid w:val="00E32B50"/>
    <w:rsid w:val="00E62A63"/>
    <w:rsid w:val="00E77105"/>
    <w:rsid w:val="00F2303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9D6"/>
  <w15:docId w15:val="{93813944-FD1E-4A7F-9239-DCE78A4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E56"/>
  </w:style>
  <w:style w:type="paragraph" w:styleId="a7">
    <w:name w:val="footer"/>
    <w:basedOn w:val="a"/>
    <w:link w:val="a8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6567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user</cp:lastModifiedBy>
  <cp:revision>2</cp:revision>
  <cp:lastPrinted>2024-11-29T11:23:00Z</cp:lastPrinted>
  <dcterms:created xsi:type="dcterms:W3CDTF">2024-12-13T12:43:00Z</dcterms:created>
  <dcterms:modified xsi:type="dcterms:W3CDTF">2024-12-13T12:43:00Z</dcterms:modified>
</cp:coreProperties>
</file>