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33" w:rsidRDefault="00E83A33" w:rsidP="00E83A33">
      <w:pPr>
        <w:tabs>
          <w:tab w:val="center" w:pos="4748"/>
          <w:tab w:val="left" w:pos="6571"/>
        </w:tabs>
        <w:jc w:val="left"/>
        <w:rPr>
          <w:b/>
          <w:sz w:val="28"/>
          <w:szCs w:val="28"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</w:t>
      </w:r>
      <w:r>
        <w:rPr>
          <w:b/>
          <w:noProof/>
          <w:lang w:val="uk-UA"/>
        </w:rPr>
        <w:t xml:space="preserve"> </w:t>
      </w:r>
      <w:r w:rsidRPr="00EE2952">
        <w:rPr>
          <w:rFonts w:ascii="Tms Rmn" w:hAnsi="Tms Rmn"/>
          <w:b/>
          <w:noProof/>
        </w:rPr>
        <w:drawing>
          <wp:inline distT="0" distB="0" distL="0" distR="0" wp14:anchorId="1386E12E" wp14:editId="38794F5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uk-UA"/>
        </w:rPr>
        <w:t xml:space="preserve">  </w:t>
      </w:r>
      <w:r w:rsidRPr="00EE2952">
        <w:rPr>
          <w:b/>
          <w:noProof/>
          <w:lang w:val="uk-UA"/>
        </w:rPr>
        <w:t xml:space="preserve">                </w:t>
      </w:r>
      <w:r>
        <w:rPr>
          <w:b/>
          <w:noProof/>
          <w:lang w:val="uk-UA"/>
        </w:rPr>
        <w:t xml:space="preserve">              </w:t>
      </w:r>
      <w:r w:rsidRPr="00EE2952">
        <w:rPr>
          <w:b/>
          <w:noProof/>
          <w:lang w:val="uk-UA"/>
        </w:rPr>
        <w:t xml:space="preserve"> </w:t>
      </w:r>
    </w:p>
    <w:p w:rsidR="00E83A33" w:rsidRPr="00843A67" w:rsidRDefault="00E83A33" w:rsidP="00E83A33">
      <w:pPr>
        <w:tabs>
          <w:tab w:val="center" w:pos="4748"/>
          <w:tab w:val="left" w:pos="6571"/>
        </w:tabs>
        <w:jc w:val="left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proofErr w:type="gramStart"/>
      <w:r w:rsidRPr="00EE2952">
        <w:rPr>
          <w:b/>
          <w:sz w:val="28"/>
          <w:szCs w:val="28"/>
        </w:rPr>
        <w:t>Р</w:t>
      </w:r>
      <w:proofErr w:type="gramEnd"/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  </w:t>
      </w:r>
    </w:p>
    <w:p w:rsidR="00E83A33" w:rsidRPr="00EE2952" w:rsidRDefault="00E83A33" w:rsidP="00E83A33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:rsidR="00E83A33" w:rsidRPr="00EE2952" w:rsidRDefault="00E83A33" w:rsidP="00E83A33">
      <w:pPr>
        <w:jc w:val="center"/>
        <w:rPr>
          <w:sz w:val="6"/>
          <w:szCs w:val="6"/>
        </w:rPr>
      </w:pPr>
    </w:p>
    <w:p w:rsidR="00E83A33" w:rsidRPr="00EE2952" w:rsidRDefault="00E83A33" w:rsidP="00E83A33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 xml:space="preserve">Н І Ж И Н С Ь К А    М І С Ь К А    </w:t>
      </w:r>
      <w:proofErr w:type="gramStart"/>
      <w:r w:rsidRPr="00EE2952">
        <w:rPr>
          <w:rFonts w:ascii="Cambria" w:hAnsi="Cambria"/>
          <w:b/>
          <w:bCs/>
          <w:kern w:val="32"/>
          <w:sz w:val="32"/>
          <w:szCs w:val="32"/>
        </w:rPr>
        <w:t>Р</w:t>
      </w:r>
      <w:proofErr w:type="gramEnd"/>
      <w:r w:rsidRPr="00EE2952">
        <w:rPr>
          <w:rFonts w:ascii="Cambria" w:hAnsi="Cambria"/>
          <w:b/>
          <w:bCs/>
          <w:kern w:val="32"/>
          <w:sz w:val="32"/>
          <w:szCs w:val="32"/>
        </w:rPr>
        <w:t xml:space="preserve"> А Д А</w:t>
      </w:r>
    </w:p>
    <w:p w:rsidR="00E83A33" w:rsidRPr="00EE2952" w:rsidRDefault="00E83A33" w:rsidP="00E83A33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43 </w:t>
      </w:r>
      <w:r w:rsidRPr="00EE2952">
        <w:rPr>
          <w:sz w:val="32"/>
          <w:lang w:val="uk-UA"/>
        </w:rPr>
        <w:t xml:space="preserve">сесія </w:t>
      </w:r>
      <w:r w:rsidRPr="00EE2952">
        <w:rPr>
          <w:sz w:val="32"/>
          <w:lang w:val="en-US"/>
        </w:rPr>
        <w:t>VIII</w:t>
      </w:r>
      <w:r w:rsidRPr="00EE2952">
        <w:rPr>
          <w:sz w:val="32"/>
          <w:lang w:val="uk-UA"/>
        </w:rPr>
        <w:t xml:space="preserve"> скликання</w:t>
      </w:r>
    </w:p>
    <w:p w:rsidR="00E83A33" w:rsidRPr="00C77DFF" w:rsidRDefault="00E83A33" w:rsidP="00E83A33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C77DFF">
        <w:rPr>
          <w:b/>
          <w:sz w:val="40"/>
          <w:szCs w:val="40"/>
        </w:rPr>
        <w:t>Н</w:t>
      </w:r>
      <w:proofErr w:type="spellEnd"/>
      <w:proofErr w:type="gramEnd"/>
      <w:r w:rsidRPr="00C77DFF">
        <w:rPr>
          <w:b/>
          <w:sz w:val="40"/>
          <w:szCs w:val="40"/>
        </w:rPr>
        <w:t xml:space="preserve"> Я</w:t>
      </w:r>
    </w:p>
    <w:p w:rsidR="00E83A33" w:rsidRDefault="00E83A33" w:rsidP="00E83A33">
      <w:pPr>
        <w:ind w:firstLine="0"/>
        <w:rPr>
          <w:b/>
          <w:sz w:val="28"/>
          <w:szCs w:val="28"/>
        </w:rPr>
      </w:pPr>
    </w:p>
    <w:p w:rsidR="00E83A33" w:rsidRDefault="00E83A33" w:rsidP="00E83A3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06 грудня </w:t>
      </w:r>
      <w:r w:rsidRPr="00400D0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24</w:t>
      </w:r>
      <w:r w:rsidRPr="00400D04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оку               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   </w:t>
      </w:r>
      <w:r w:rsidRPr="00400D0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29-43/2024</w:t>
      </w:r>
    </w:p>
    <w:p w:rsidR="00E83A33" w:rsidRPr="00400D04" w:rsidRDefault="00E83A33" w:rsidP="00E83A33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</w:tblGrid>
      <w:tr w:rsidR="00E83A33" w:rsidRPr="00B40E11" w:rsidTr="00235F3D">
        <w:trPr>
          <w:trHeight w:val="608"/>
        </w:trPr>
        <w:tc>
          <w:tcPr>
            <w:tcW w:w="5424" w:type="dxa"/>
          </w:tcPr>
          <w:p w:rsidR="00E83A33" w:rsidRPr="00B40E11" w:rsidRDefault="00E83A33" w:rsidP="00235F3D">
            <w:pPr>
              <w:ind w:firstLine="0"/>
              <w:rPr>
                <w:sz w:val="26"/>
                <w:szCs w:val="26"/>
                <w:lang w:val="uk-UA"/>
              </w:rPr>
            </w:pPr>
            <w:bookmarkStart w:id="1" w:name="_Hlk162527628"/>
            <w:r w:rsidRPr="00B40E11">
              <w:rPr>
                <w:sz w:val="26"/>
                <w:szCs w:val="26"/>
                <w:lang w:val="uk-UA"/>
              </w:rPr>
              <w:t>Про закріплення на праві оперативного управління з постановкою на баланс електричного скутера</w:t>
            </w:r>
            <w:bookmarkEnd w:id="1"/>
          </w:p>
        </w:tc>
      </w:tr>
    </w:tbl>
    <w:p w:rsidR="00E83A33" w:rsidRPr="00B40E11" w:rsidRDefault="00E83A33" w:rsidP="00E83A33">
      <w:pPr>
        <w:ind w:firstLine="851"/>
        <w:rPr>
          <w:sz w:val="26"/>
          <w:szCs w:val="26"/>
          <w:lang w:val="uk-UA"/>
        </w:rPr>
      </w:pPr>
      <w:bookmarkStart w:id="2" w:name="_Hlk58416858"/>
    </w:p>
    <w:p w:rsidR="00E83A33" w:rsidRPr="00B40E11" w:rsidRDefault="00E83A33" w:rsidP="00E83A33">
      <w:pPr>
        <w:ind w:right="141" w:firstLine="851"/>
        <w:contextualSpacing/>
        <w:rPr>
          <w:sz w:val="26"/>
          <w:szCs w:val="26"/>
          <w:lang w:val="uk-UA"/>
        </w:rPr>
      </w:pPr>
      <w:r w:rsidRPr="00B40E11">
        <w:rPr>
          <w:sz w:val="26"/>
          <w:szCs w:val="26"/>
          <w:lang w:val="uk-UA"/>
        </w:rPr>
        <w:t xml:space="preserve">У відповідності до </w:t>
      </w:r>
      <w:bookmarkStart w:id="3" w:name="_Hlk109985510"/>
      <w:r w:rsidRPr="00B40E11">
        <w:rPr>
          <w:sz w:val="26"/>
          <w:szCs w:val="26"/>
          <w:lang w:val="uk-UA"/>
        </w:rPr>
        <w:t xml:space="preserve">статей 25, 26, 42, 59, 60, 73 Закону України «Про місцеве самоврядування в Україні» від 21.05.1997 р. № 280/97-ВР, </w:t>
      </w:r>
      <w:bookmarkStart w:id="4" w:name="_Hlk127954870"/>
      <w:r w:rsidRPr="00B40E11">
        <w:rPr>
          <w:sz w:val="26"/>
          <w:szCs w:val="26"/>
          <w:lang w:val="uk-UA"/>
        </w:rPr>
        <w:t>Регламенту Ніжинської міської ради Чернігівської області</w:t>
      </w:r>
      <w:bookmarkEnd w:id="2"/>
      <w:bookmarkEnd w:id="3"/>
      <w:r w:rsidRPr="00B40E11">
        <w:rPr>
          <w:sz w:val="26"/>
          <w:szCs w:val="26"/>
          <w:lang w:val="uk-UA"/>
        </w:rPr>
        <w:t>, затвердженого рішенням Ніжинської міської ради від 27 листопада 2020 року № 3-2/2020 (зі змінами)</w:t>
      </w:r>
      <w:bookmarkStart w:id="5" w:name="_Hlk162528038"/>
      <w:bookmarkStart w:id="6" w:name="_Hlk162527807"/>
      <w:bookmarkEnd w:id="4"/>
      <w:r w:rsidRPr="00B40E11">
        <w:rPr>
          <w:sz w:val="26"/>
          <w:szCs w:val="26"/>
          <w:lang w:val="uk-UA"/>
        </w:rPr>
        <w:t xml:space="preserve">, </w:t>
      </w:r>
      <w:bookmarkEnd w:id="5"/>
      <w:r w:rsidRPr="00B40E11">
        <w:rPr>
          <w:sz w:val="26"/>
          <w:szCs w:val="26"/>
          <w:lang w:val="uk-UA"/>
        </w:rPr>
        <w:t xml:space="preserve">статті 4 Закону України «Про передачу об`єктів права державної та комунальної власності», листа Міністерства соціальної політики України від 30.09.2024р. </w:t>
      </w:r>
      <w:r>
        <w:rPr>
          <w:sz w:val="26"/>
          <w:szCs w:val="26"/>
          <w:lang w:val="uk-UA"/>
        </w:rPr>
        <w:t xml:space="preserve">          </w:t>
      </w:r>
      <w:r w:rsidRPr="00B40E11">
        <w:rPr>
          <w:sz w:val="26"/>
          <w:szCs w:val="26"/>
          <w:lang w:val="uk-UA"/>
        </w:rPr>
        <w:t xml:space="preserve">№ 22533/0/2-24/18, Договору на відповідальне зберігання від 08.04.2024р. </w:t>
      </w:r>
      <w:r>
        <w:rPr>
          <w:sz w:val="26"/>
          <w:szCs w:val="26"/>
          <w:lang w:val="uk-UA"/>
        </w:rPr>
        <w:t xml:space="preserve">           </w:t>
      </w:r>
      <w:r w:rsidRPr="00B40E11">
        <w:rPr>
          <w:sz w:val="26"/>
          <w:szCs w:val="26"/>
          <w:lang w:val="uk-UA"/>
        </w:rPr>
        <w:t>№ 0391/99-2024, рішення Ніжинської міської ради</w:t>
      </w:r>
      <w:bookmarkStart w:id="7" w:name="_Hlk130799748"/>
      <w:r w:rsidRPr="00B40E11">
        <w:rPr>
          <w:sz w:val="26"/>
          <w:szCs w:val="26"/>
          <w:lang w:val="uk-UA"/>
        </w:rPr>
        <w:t xml:space="preserve"> «Про надання згоди</w:t>
      </w:r>
      <w:bookmarkEnd w:id="7"/>
      <w:r>
        <w:rPr>
          <w:sz w:val="26"/>
          <w:szCs w:val="26"/>
          <w:lang w:val="uk-UA"/>
        </w:rPr>
        <w:t xml:space="preserve"> </w:t>
      </w:r>
      <w:r w:rsidRPr="00B40E11">
        <w:rPr>
          <w:sz w:val="26"/>
          <w:szCs w:val="26"/>
          <w:lang w:val="uk-UA"/>
        </w:rPr>
        <w:t xml:space="preserve">на безоплатне прийняття в комунальну власність Ніжинської міської територіальної громади електричного скутера» від 20 </w:t>
      </w:r>
      <w:r>
        <w:rPr>
          <w:sz w:val="26"/>
          <w:szCs w:val="26"/>
          <w:lang w:val="uk-UA"/>
        </w:rPr>
        <w:t xml:space="preserve">листопада 2024 року </w:t>
      </w:r>
      <w:r w:rsidRPr="00B40E11">
        <w:rPr>
          <w:sz w:val="26"/>
          <w:szCs w:val="26"/>
          <w:lang w:val="uk-UA"/>
        </w:rPr>
        <w:t>№ 25-42/2024</w:t>
      </w:r>
      <w:bookmarkEnd w:id="6"/>
      <w:r w:rsidRPr="00B40E11">
        <w:rPr>
          <w:sz w:val="26"/>
          <w:szCs w:val="26"/>
          <w:lang w:val="uk-UA"/>
        </w:rPr>
        <w:t xml:space="preserve">, враховуючи лист </w:t>
      </w:r>
      <w:proofErr w:type="spellStart"/>
      <w:r w:rsidRPr="00B40E11">
        <w:rPr>
          <w:sz w:val="26"/>
          <w:szCs w:val="26"/>
          <w:lang w:val="uk-UA"/>
        </w:rPr>
        <w:t>т.в.о</w:t>
      </w:r>
      <w:proofErr w:type="spellEnd"/>
      <w:r w:rsidRPr="00B40E11">
        <w:rPr>
          <w:sz w:val="26"/>
          <w:szCs w:val="26"/>
          <w:lang w:val="uk-UA"/>
        </w:rPr>
        <w:t xml:space="preserve">. директора Ніжинського міського центру соціальних служб Ніжинської міської ради </w:t>
      </w:r>
      <w:proofErr w:type="spellStart"/>
      <w:r w:rsidRPr="00B40E11">
        <w:rPr>
          <w:sz w:val="26"/>
          <w:szCs w:val="26"/>
          <w:lang w:val="uk-UA"/>
        </w:rPr>
        <w:t>Куц</w:t>
      </w:r>
      <w:proofErr w:type="spellEnd"/>
      <w:r w:rsidRPr="00B40E11">
        <w:rPr>
          <w:sz w:val="26"/>
          <w:szCs w:val="26"/>
          <w:lang w:val="uk-UA"/>
        </w:rPr>
        <w:t xml:space="preserve"> Л. О. від 11 жовтня 2024 року</w:t>
      </w:r>
      <w:r>
        <w:rPr>
          <w:sz w:val="26"/>
          <w:szCs w:val="26"/>
          <w:lang w:val="uk-UA"/>
        </w:rPr>
        <w:t xml:space="preserve"> </w:t>
      </w:r>
      <w:r w:rsidRPr="00B40E11">
        <w:rPr>
          <w:sz w:val="26"/>
          <w:szCs w:val="26"/>
          <w:lang w:val="uk-UA"/>
        </w:rPr>
        <w:t>№ 01-23/605, Ніжинська міська рада вирішила:</w:t>
      </w:r>
    </w:p>
    <w:p w:rsidR="00E83A33" w:rsidRPr="00B40E11" w:rsidRDefault="00E83A33" w:rsidP="00E83A33">
      <w:pPr>
        <w:ind w:firstLine="851"/>
        <w:rPr>
          <w:sz w:val="26"/>
          <w:szCs w:val="26"/>
          <w:lang w:val="uk-UA"/>
        </w:rPr>
      </w:pPr>
      <w:r w:rsidRPr="00B40E11">
        <w:rPr>
          <w:sz w:val="26"/>
          <w:szCs w:val="26"/>
          <w:lang w:val="uk-UA"/>
        </w:rPr>
        <w:t>1</w:t>
      </w:r>
      <w:bookmarkStart w:id="8" w:name="_Hlk130798813"/>
      <w:r w:rsidRPr="00B40E11">
        <w:rPr>
          <w:sz w:val="26"/>
          <w:szCs w:val="26"/>
          <w:lang w:val="uk-UA"/>
        </w:rPr>
        <w:t xml:space="preserve">. Закріпити на праві оперативного управління з постановкою на баланс Ніжинського міського центру соціальних служб Ніжинської міської ради електричного скутера </w:t>
      </w:r>
      <w:proofErr w:type="spellStart"/>
      <w:r w:rsidRPr="00B40E11">
        <w:rPr>
          <w:sz w:val="26"/>
          <w:szCs w:val="26"/>
          <w:lang w:val="en-US"/>
        </w:rPr>
        <w:t>Jinpeng</w:t>
      </w:r>
      <w:proofErr w:type="spellEnd"/>
      <w:r w:rsidRPr="00B40E11">
        <w:rPr>
          <w:sz w:val="26"/>
          <w:szCs w:val="26"/>
          <w:lang w:val="uk-UA"/>
        </w:rPr>
        <w:t xml:space="preserve">, модель: </w:t>
      </w:r>
      <w:r w:rsidRPr="00B40E11">
        <w:rPr>
          <w:sz w:val="26"/>
          <w:szCs w:val="26"/>
          <w:lang w:val="en-US"/>
        </w:rPr>
        <w:t>ZL</w:t>
      </w:r>
      <w:r w:rsidRPr="00B40E11">
        <w:rPr>
          <w:sz w:val="26"/>
          <w:szCs w:val="26"/>
          <w:lang w:val="uk-UA"/>
        </w:rPr>
        <w:t>-9 в кількості 1 шт., первісною вартістю 46 576,98 грн. (сорок шість тисяч п’ятсот сімдесят шість гривень 98 копійок) без ПДВ, інвентарний номер 101540192, із зобов’язанням використовувати зазначене майно для забезпечення фахівців із соціальної роботи з метою підвищення якості надання соціальної роботи жителям громади і не відчужувати його у приватну власність.</w:t>
      </w:r>
    </w:p>
    <w:bookmarkEnd w:id="8"/>
    <w:p w:rsidR="00E83A33" w:rsidRPr="00B40E11" w:rsidRDefault="00E83A33" w:rsidP="00E83A33">
      <w:pPr>
        <w:ind w:firstLine="851"/>
        <w:rPr>
          <w:sz w:val="26"/>
          <w:szCs w:val="26"/>
          <w:lang w:val="uk-UA"/>
        </w:rPr>
      </w:pPr>
      <w:r w:rsidRPr="00B40E11">
        <w:rPr>
          <w:sz w:val="26"/>
          <w:szCs w:val="26"/>
          <w:lang w:val="uk-UA"/>
        </w:rPr>
        <w:t>2. Затвердити техніко-економічне обґрунтування доцільності передавання окремого індивідуально визначеного майна у комунальну власність Ніжинської міської територіальної громади (додається)</w:t>
      </w:r>
      <w:r>
        <w:rPr>
          <w:sz w:val="26"/>
          <w:szCs w:val="26"/>
          <w:lang w:val="uk-UA"/>
        </w:rPr>
        <w:t>.</w:t>
      </w:r>
    </w:p>
    <w:p w:rsidR="00E83A33" w:rsidRPr="00B40E11" w:rsidRDefault="00E83A33" w:rsidP="00E83A33">
      <w:pPr>
        <w:ind w:firstLine="851"/>
        <w:rPr>
          <w:sz w:val="26"/>
          <w:szCs w:val="26"/>
          <w:lang w:val="uk-UA"/>
        </w:rPr>
      </w:pPr>
      <w:r w:rsidRPr="00B40E11">
        <w:rPr>
          <w:sz w:val="26"/>
          <w:szCs w:val="26"/>
          <w:lang w:val="uk-UA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B40E11">
        <w:rPr>
          <w:sz w:val="26"/>
          <w:szCs w:val="26"/>
          <w:lang w:val="uk-UA"/>
        </w:rPr>
        <w:t>Чернеті</w:t>
      </w:r>
      <w:proofErr w:type="spellEnd"/>
      <w:r w:rsidRPr="00B40E11">
        <w:rPr>
          <w:sz w:val="26"/>
          <w:szCs w:val="26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83A33" w:rsidRDefault="00E83A33" w:rsidP="00E83A33">
      <w:pPr>
        <w:ind w:right="-1" w:firstLine="851"/>
        <w:contextualSpacing/>
        <w:rPr>
          <w:sz w:val="26"/>
          <w:szCs w:val="26"/>
          <w:lang w:val="uk-UA"/>
        </w:rPr>
      </w:pPr>
      <w:r w:rsidRPr="00B40E11">
        <w:rPr>
          <w:sz w:val="26"/>
          <w:szCs w:val="26"/>
          <w:lang w:val="uk-UA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</w:t>
      </w:r>
      <w:r w:rsidRPr="00B40E11">
        <w:rPr>
          <w:sz w:val="26"/>
          <w:szCs w:val="26"/>
          <w:lang w:val="uk-UA"/>
        </w:rPr>
        <w:lastRenderedPageBreak/>
        <w:t xml:space="preserve">міської ради Чернігівської області </w:t>
      </w:r>
      <w:proofErr w:type="spellStart"/>
      <w:r w:rsidRPr="00B40E11">
        <w:rPr>
          <w:sz w:val="26"/>
          <w:szCs w:val="26"/>
          <w:lang w:val="uk-UA"/>
        </w:rPr>
        <w:t>Онокало</w:t>
      </w:r>
      <w:proofErr w:type="spellEnd"/>
      <w:r w:rsidRPr="00B40E11">
        <w:rPr>
          <w:sz w:val="26"/>
          <w:szCs w:val="26"/>
          <w:lang w:val="uk-UA"/>
        </w:rPr>
        <w:t xml:space="preserve"> І.А. та </w:t>
      </w:r>
      <w:proofErr w:type="spellStart"/>
      <w:r w:rsidRPr="00B40E11">
        <w:rPr>
          <w:sz w:val="26"/>
          <w:szCs w:val="26"/>
          <w:lang w:val="uk-UA"/>
        </w:rPr>
        <w:t>т.в.о</w:t>
      </w:r>
      <w:proofErr w:type="spellEnd"/>
      <w:r w:rsidRPr="00B40E11">
        <w:rPr>
          <w:sz w:val="26"/>
          <w:szCs w:val="26"/>
          <w:lang w:val="uk-UA"/>
        </w:rPr>
        <w:t xml:space="preserve">. директора Ніжинського міського центру соціальних служб Ніжинської міської ради </w:t>
      </w:r>
      <w:proofErr w:type="spellStart"/>
      <w:r w:rsidRPr="00B40E11">
        <w:rPr>
          <w:sz w:val="26"/>
          <w:szCs w:val="26"/>
          <w:lang w:val="uk-UA"/>
        </w:rPr>
        <w:t>Куц</w:t>
      </w:r>
      <w:proofErr w:type="spellEnd"/>
      <w:r w:rsidRPr="00B40E11">
        <w:rPr>
          <w:sz w:val="26"/>
          <w:szCs w:val="26"/>
          <w:lang w:val="uk-UA"/>
        </w:rPr>
        <w:t xml:space="preserve"> Л. О.</w:t>
      </w:r>
    </w:p>
    <w:p w:rsidR="00E83A33" w:rsidRPr="00B40E11" w:rsidRDefault="00E83A33" w:rsidP="00E83A33">
      <w:pPr>
        <w:ind w:right="-1" w:firstLine="851"/>
        <w:contextualSpacing/>
        <w:rPr>
          <w:sz w:val="26"/>
          <w:szCs w:val="26"/>
          <w:lang w:val="uk-UA"/>
        </w:rPr>
      </w:pPr>
      <w:r w:rsidRPr="00B40E11">
        <w:rPr>
          <w:sz w:val="26"/>
          <w:szCs w:val="26"/>
          <w:lang w:val="uk-UA"/>
        </w:rPr>
        <w:t>5.</w:t>
      </w:r>
      <w:r w:rsidRPr="00B40E11">
        <w:rPr>
          <w:color w:val="FF0000"/>
          <w:sz w:val="26"/>
          <w:szCs w:val="26"/>
          <w:lang w:val="uk-UA"/>
        </w:rPr>
        <w:t xml:space="preserve"> </w:t>
      </w:r>
      <w:r w:rsidRPr="00B40E11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енергозабезпечення (голова комісії – </w:t>
      </w:r>
      <w:proofErr w:type="spellStart"/>
      <w:r w:rsidRPr="00B40E11">
        <w:rPr>
          <w:sz w:val="26"/>
          <w:szCs w:val="26"/>
          <w:lang w:val="uk-UA"/>
        </w:rPr>
        <w:t>Дегтяренко</w:t>
      </w:r>
      <w:proofErr w:type="spellEnd"/>
      <w:r w:rsidRPr="00B40E11">
        <w:rPr>
          <w:sz w:val="26"/>
          <w:szCs w:val="26"/>
          <w:lang w:val="uk-UA"/>
        </w:rPr>
        <w:t xml:space="preserve"> В.М.). </w:t>
      </w:r>
    </w:p>
    <w:p w:rsidR="00E83A33" w:rsidRPr="00B40E11" w:rsidRDefault="00E83A33" w:rsidP="00E83A33">
      <w:pPr>
        <w:ind w:right="-1" w:firstLine="708"/>
        <w:contextualSpacing/>
        <w:rPr>
          <w:sz w:val="26"/>
          <w:szCs w:val="26"/>
          <w:lang w:val="uk-UA"/>
        </w:rPr>
      </w:pPr>
    </w:p>
    <w:p w:rsidR="00E83A33" w:rsidRPr="00274482" w:rsidRDefault="00E83A33" w:rsidP="00E83A33">
      <w:pPr>
        <w:ind w:right="-1" w:firstLine="0"/>
        <w:rPr>
          <w:sz w:val="27"/>
          <w:szCs w:val="27"/>
          <w:lang w:val="uk-UA"/>
        </w:rPr>
      </w:pPr>
      <w:r w:rsidRPr="00B40E11">
        <w:rPr>
          <w:sz w:val="26"/>
          <w:szCs w:val="26"/>
          <w:lang w:val="uk-UA"/>
        </w:rPr>
        <w:t xml:space="preserve">Міський голова                             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B40E11">
        <w:rPr>
          <w:sz w:val="26"/>
          <w:szCs w:val="26"/>
          <w:lang w:val="uk-UA"/>
        </w:rPr>
        <w:t xml:space="preserve">    Олександр КОДОЛА</w:t>
      </w: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BF480C">
        <w:rPr>
          <w:b/>
          <w:sz w:val="28"/>
          <w:szCs w:val="28"/>
          <w:lang w:val="uk-UA"/>
        </w:rPr>
        <w:t>:</w:t>
      </w:r>
    </w:p>
    <w:p w:rsidR="00E83A33" w:rsidRPr="00BF480C" w:rsidRDefault="00E83A33" w:rsidP="00E83A33">
      <w:pPr>
        <w:rPr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:rsidR="00E83A33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</w:t>
      </w:r>
      <w:r w:rsidRPr="00BF480C">
        <w:rPr>
          <w:sz w:val="28"/>
          <w:szCs w:val="28"/>
          <w:lang w:val="uk-UA"/>
        </w:rPr>
        <w:t>Ірина ОНОКАЛО</w:t>
      </w:r>
    </w:p>
    <w:p w:rsidR="00E83A33" w:rsidRDefault="00E83A33" w:rsidP="00E83A33">
      <w:pPr>
        <w:ind w:firstLine="0"/>
        <w:rPr>
          <w:sz w:val="28"/>
          <w:szCs w:val="28"/>
          <w:lang w:val="uk-UA"/>
        </w:rPr>
      </w:pPr>
    </w:p>
    <w:p w:rsidR="00E83A33" w:rsidRDefault="00E83A33" w:rsidP="00E83A33">
      <w:pPr>
        <w:ind w:firstLine="0"/>
        <w:rPr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</w:t>
      </w:r>
      <w:r>
        <w:rPr>
          <w:sz w:val="28"/>
          <w:szCs w:val="28"/>
          <w:lang w:val="uk-UA"/>
        </w:rPr>
        <w:t xml:space="preserve">    </w:t>
      </w:r>
      <w:r w:rsidRPr="00BF480C">
        <w:rPr>
          <w:sz w:val="28"/>
          <w:szCs w:val="28"/>
          <w:lang w:val="uk-UA"/>
        </w:rPr>
        <w:t>Федір ВОВЧЕНКО</w:t>
      </w:r>
    </w:p>
    <w:p w:rsidR="00E83A33" w:rsidRPr="00BF480C" w:rsidRDefault="00E83A33" w:rsidP="00E83A33">
      <w:pPr>
        <w:ind w:firstLine="0"/>
        <w:rPr>
          <w:color w:val="FF0000"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color w:val="FF0000"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Секретар Ніжинської міської ради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BF480C">
        <w:rPr>
          <w:sz w:val="28"/>
          <w:szCs w:val="28"/>
          <w:lang w:val="uk-UA"/>
        </w:rPr>
        <w:t>Юрій ХОМЕНКО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:rsidR="00E83A33" w:rsidRPr="00BF480C" w:rsidRDefault="00E83A33" w:rsidP="00E83A33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:rsidR="00E83A33" w:rsidRPr="00BF480C" w:rsidRDefault="00E83A33" w:rsidP="00E83A33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забезпечення апарату виконавчого комітету                     </w:t>
      </w:r>
      <w:r>
        <w:rPr>
          <w:sz w:val="28"/>
          <w:lang w:val="uk-UA"/>
        </w:rPr>
        <w:t xml:space="preserve">         </w:t>
      </w:r>
      <w:r w:rsidRPr="00BF480C">
        <w:rPr>
          <w:sz w:val="28"/>
          <w:lang w:val="uk-UA"/>
        </w:rPr>
        <w:t>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:rsidR="00E83A33" w:rsidRPr="00BF480C" w:rsidRDefault="00E83A33" w:rsidP="00E83A33">
      <w:pPr>
        <w:ind w:firstLine="0"/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:rsidR="00E83A33" w:rsidRPr="00BF480C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b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відносин Ніжинської міської ради                                  </w:t>
      </w:r>
      <w:r>
        <w:rPr>
          <w:sz w:val="28"/>
          <w:szCs w:val="28"/>
          <w:lang w:val="uk-UA"/>
        </w:rPr>
        <w:t xml:space="preserve">       </w:t>
      </w:r>
      <w:r w:rsidRPr="00BF480C">
        <w:rPr>
          <w:sz w:val="28"/>
          <w:szCs w:val="28"/>
          <w:lang w:val="uk-UA"/>
        </w:rPr>
        <w:t>Сергій САВЧЕНКО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    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:rsidR="00E83A33" w:rsidRPr="00BF480C" w:rsidRDefault="00E83A33" w:rsidP="00E83A33">
      <w:pPr>
        <w:ind w:firstLine="0"/>
        <w:rPr>
          <w:color w:val="FF0000"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color w:val="FF0000"/>
          <w:sz w:val="28"/>
          <w:szCs w:val="28"/>
          <w:lang w:val="uk-UA"/>
        </w:rPr>
      </w:pP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 регламенту, законності, охорони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 запобігання</w:t>
      </w:r>
    </w:p>
    <w:p w:rsidR="00E83A33" w:rsidRPr="00BF480C" w:rsidRDefault="00E83A33" w:rsidP="00E83A33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:rsidR="00E83A33" w:rsidRDefault="00E83A33" w:rsidP="00E83A33">
      <w:pPr>
        <w:ind w:firstLine="0"/>
        <w:rPr>
          <w:sz w:val="28"/>
          <w:szCs w:val="28"/>
          <w:lang w:val="uk-UA" w:eastAsia="uk-UA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BF480C">
        <w:rPr>
          <w:sz w:val="28"/>
          <w:szCs w:val="28"/>
          <w:lang w:val="uk-UA" w:eastAsia="uk-UA"/>
        </w:rPr>
        <w:t>Валерій САЛОГУБ</w:t>
      </w:r>
    </w:p>
    <w:p w:rsidR="00525E2F" w:rsidRDefault="00BB75B9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Default="001F4246">
      <w:pPr>
        <w:rPr>
          <w:lang w:val="uk-UA"/>
        </w:rPr>
      </w:pPr>
    </w:p>
    <w:p w:rsidR="001F4246" w:rsidRPr="00424FCE" w:rsidRDefault="001F4246" w:rsidP="001F4246">
      <w:pPr>
        <w:jc w:val="center"/>
        <w:rPr>
          <w:b/>
          <w:sz w:val="28"/>
          <w:szCs w:val="28"/>
          <w:lang w:val="uk-UA"/>
        </w:rPr>
      </w:pPr>
      <w:bookmarkStart w:id="9" w:name="_GoBack"/>
      <w:proofErr w:type="spellStart"/>
      <w:r w:rsidRPr="00424FCE">
        <w:rPr>
          <w:b/>
          <w:sz w:val="28"/>
          <w:szCs w:val="28"/>
          <w:lang w:val="uk-UA"/>
        </w:rPr>
        <w:lastRenderedPageBreak/>
        <w:t>Техніко-</w:t>
      </w:r>
      <w:proofErr w:type="spellEnd"/>
      <w:r w:rsidRPr="00424FCE">
        <w:rPr>
          <w:b/>
          <w:sz w:val="28"/>
          <w:szCs w:val="28"/>
          <w:lang w:val="uk-UA"/>
        </w:rPr>
        <w:t xml:space="preserve"> економічне обґрунтування</w:t>
      </w:r>
    </w:p>
    <w:p w:rsidR="001F4246" w:rsidRPr="00424FCE" w:rsidRDefault="001F4246" w:rsidP="001F4246">
      <w:pPr>
        <w:jc w:val="center"/>
        <w:rPr>
          <w:b/>
          <w:sz w:val="28"/>
          <w:szCs w:val="28"/>
          <w:lang w:val="uk-UA"/>
        </w:rPr>
      </w:pPr>
      <w:r w:rsidRPr="00424FCE">
        <w:rPr>
          <w:b/>
          <w:sz w:val="28"/>
          <w:szCs w:val="28"/>
          <w:lang w:val="uk-UA"/>
        </w:rPr>
        <w:t xml:space="preserve">доцільності передачі іншого окремого індивідуально визначеного майна у комунальну власність Ніжинської міської територіальної громади </w:t>
      </w:r>
    </w:p>
    <w:p w:rsidR="001F4246" w:rsidRPr="00424FCE" w:rsidRDefault="001F4246" w:rsidP="001F4246">
      <w:pPr>
        <w:jc w:val="center"/>
        <w:rPr>
          <w:b/>
          <w:sz w:val="28"/>
          <w:szCs w:val="28"/>
          <w:lang w:val="uk-UA"/>
        </w:rPr>
      </w:pPr>
    </w:p>
    <w:p w:rsidR="001F4246" w:rsidRPr="00424FCE" w:rsidRDefault="001F4246" w:rsidP="001F4246">
      <w:pPr>
        <w:jc w:val="center"/>
        <w:rPr>
          <w:b/>
          <w:sz w:val="28"/>
          <w:szCs w:val="28"/>
          <w:lang w:val="uk-UA"/>
        </w:rPr>
      </w:pPr>
      <w:r w:rsidRPr="00424FCE">
        <w:rPr>
          <w:b/>
          <w:sz w:val="28"/>
          <w:szCs w:val="28"/>
          <w:lang w:val="uk-UA"/>
        </w:rPr>
        <w:t xml:space="preserve"> Загальна характеристика майна, що передається</w:t>
      </w:r>
    </w:p>
    <w:p w:rsidR="001F4246" w:rsidRPr="00424FCE" w:rsidRDefault="001F4246" w:rsidP="001F4246">
      <w:pPr>
        <w:ind w:firstLine="567"/>
        <w:rPr>
          <w:sz w:val="28"/>
          <w:szCs w:val="28"/>
          <w:lang w:val="uk-UA"/>
        </w:rPr>
      </w:pPr>
      <w:r w:rsidRPr="00424FCE">
        <w:rPr>
          <w:sz w:val="28"/>
          <w:szCs w:val="28"/>
          <w:lang w:val="uk-UA"/>
        </w:rPr>
        <w:t xml:space="preserve">До передачі з державної в комунальну власність Ніжинської міської територіальної громади пропонується окреме індивідуально визначене майно, що перебуває у сфері управління та на балансі Міністерства соціальної політики України, що наведено в таблиці: 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928"/>
        <w:gridCol w:w="1702"/>
        <w:gridCol w:w="1356"/>
        <w:gridCol w:w="1944"/>
        <w:gridCol w:w="1699"/>
      </w:tblGrid>
      <w:tr w:rsidR="001F4246" w:rsidTr="00235F3D">
        <w:tc>
          <w:tcPr>
            <w:tcW w:w="3114" w:type="dxa"/>
          </w:tcPr>
          <w:p w:rsidR="001F4246" w:rsidRDefault="001F4246" w:rsidP="001F424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індивідуально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визначеного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</w:p>
        </w:tc>
        <w:tc>
          <w:tcPr>
            <w:tcW w:w="1361" w:type="dxa"/>
          </w:tcPr>
          <w:p w:rsidR="001F4246" w:rsidRDefault="001F4246" w:rsidP="001F424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Інвентарний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</w:p>
        </w:tc>
        <w:tc>
          <w:tcPr>
            <w:tcW w:w="1359" w:type="dxa"/>
          </w:tcPr>
          <w:p w:rsidR="001F4246" w:rsidRDefault="001F4246" w:rsidP="001F424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3" w:type="dxa"/>
          </w:tcPr>
          <w:p w:rsidR="001F4246" w:rsidRDefault="001F4246" w:rsidP="001F424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Первісна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2" w:type="dxa"/>
          </w:tcPr>
          <w:p w:rsidR="001F4246" w:rsidRDefault="001F4246" w:rsidP="001F4246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Залишкова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1F4246" w:rsidTr="00235F3D">
        <w:tc>
          <w:tcPr>
            <w:tcW w:w="3114" w:type="dxa"/>
          </w:tcPr>
          <w:p w:rsidR="001F4246" w:rsidRDefault="001F4246" w:rsidP="001F4246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Електричний</w:t>
            </w:r>
            <w:proofErr w:type="spellEnd"/>
            <w:r>
              <w:rPr>
                <w:sz w:val="28"/>
                <w:szCs w:val="28"/>
              </w:rPr>
              <w:t xml:space="preserve"> скутер </w:t>
            </w:r>
            <w:proofErr w:type="spellStart"/>
            <w:r>
              <w:rPr>
                <w:sz w:val="28"/>
                <w:szCs w:val="28"/>
                <w:lang w:val="en-US"/>
              </w:rPr>
              <w:t>Jinpeng</w:t>
            </w:r>
            <w:proofErr w:type="spellEnd"/>
            <w:r>
              <w:rPr>
                <w:sz w:val="28"/>
                <w:szCs w:val="28"/>
              </w:rPr>
              <w:t>, модель:</w:t>
            </w:r>
            <w:r w:rsidRPr="006D28CB">
              <w:rPr>
                <w:sz w:val="28"/>
                <w:szCs w:val="28"/>
              </w:rPr>
              <w:t xml:space="preserve"> </w:t>
            </w:r>
          </w:p>
          <w:p w:rsidR="001F4246" w:rsidRPr="006D28CB" w:rsidRDefault="001F4246" w:rsidP="001F42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ZL</w:t>
            </w:r>
            <w:r w:rsidRPr="006D28CB">
              <w:rPr>
                <w:sz w:val="28"/>
                <w:szCs w:val="28"/>
              </w:rPr>
              <w:t xml:space="preserve"> - 9</w:t>
            </w:r>
          </w:p>
        </w:tc>
        <w:tc>
          <w:tcPr>
            <w:tcW w:w="1361" w:type="dxa"/>
          </w:tcPr>
          <w:p w:rsidR="001F4246" w:rsidRPr="006D28CB" w:rsidRDefault="001F4246" w:rsidP="001F42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101540192</w:t>
            </w:r>
          </w:p>
        </w:tc>
        <w:tc>
          <w:tcPr>
            <w:tcW w:w="1359" w:type="dxa"/>
          </w:tcPr>
          <w:p w:rsidR="001F4246" w:rsidRPr="00DD40D5" w:rsidRDefault="001F4246" w:rsidP="001F4246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63" w:type="dxa"/>
          </w:tcPr>
          <w:p w:rsidR="001F4246" w:rsidRPr="00DD40D5" w:rsidRDefault="001F4246" w:rsidP="001F4246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46576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732" w:type="dxa"/>
          </w:tcPr>
          <w:p w:rsidR="001F4246" w:rsidRPr="006D28CB" w:rsidRDefault="001F4246" w:rsidP="001F424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46576,98</w:t>
            </w:r>
          </w:p>
        </w:tc>
      </w:tr>
    </w:tbl>
    <w:p w:rsidR="001F4246" w:rsidRDefault="001F4246" w:rsidP="001F424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Потужність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двигуна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скутера становить 1200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Правил </w:t>
      </w:r>
      <w:proofErr w:type="spellStart"/>
      <w:r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10.10.2001,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електричний</w:t>
      </w:r>
      <w:proofErr w:type="spellEnd"/>
      <w:r>
        <w:rPr>
          <w:sz w:val="28"/>
          <w:szCs w:val="28"/>
        </w:rPr>
        <w:t xml:space="preserve"> скутер не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сервісних</w:t>
      </w:r>
      <w:proofErr w:type="spellEnd"/>
      <w:r>
        <w:rPr>
          <w:sz w:val="28"/>
          <w:szCs w:val="28"/>
        </w:rPr>
        <w:t xml:space="preserve"> центрах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внутрішніх</w:t>
      </w:r>
      <w:proofErr w:type="spellEnd"/>
      <w:r>
        <w:rPr>
          <w:sz w:val="28"/>
          <w:szCs w:val="28"/>
        </w:rPr>
        <w:t xml:space="preserve"> справ не проводиться.  </w:t>
      </w:r>
    </w:p>
    <w:p w:rsidR="001F4246" w:rsidRPr="00C76824" w:rsidRDefault="001F4246" w:rsidP="001F4246">
      <w:pPr>
        <w:ind w:firstLine="567"/>
        <w:rPr>
          <w:b/>
          <w:sz w:val="28"/>
          <w:szCs w:val="28"/>
        </w:rPr>
      </w:pPr>
      <w:proofErr w:type="spellStart"/>
      <w:r w:rsidRPr="00C76824">
        <w:rPr>
          <w:b/>
          <w:sz w:val="28"/>
          <w:szCs w:val="28"/>
        </w:rPr>
        <w:t>Обґрунтування</w:t>
      </w:r>
      <w:proofErr w:type="spellEnd"/>
      <w:r w:rsidRPr="00C76824">
        <w:rPr>
          <w:b/>
          <w:sz w:val="28"/>
          <w:szCs w:val="28"/>
        </w:rPr>
        <w:t xml:space="preserve"> </w:t>
      </w:r>
      <w:proofErr w:type="spellStart"/>
      <w:proofErr w:type="gramStart"/>
      <w:r w:rsidRPr="00C76824">
        <w:rPr>
          <w:b/>
          <w:sz w:val="28"/>
          <w:szCs w:val="28"/>
        </w:rPr>
        <w:t>доц</w:t>
      </w:r>
      <w:proofErr w:type="gramEnd"/>
      <w:r w:rsidRPr="00C76824">
        <w:rPr>
          <w:b/>
          <w:sz w:val="28"/>
          <w:szCs w:val="28"/>
        </w:rPr>
        <w:t>ільності</w:t>
      </w:r>
      <w:proofErr w:type="spellEnd"/>
      <w:r w:rsidRPr="00C76824">
        <w:rPr>
          <w:b/>
          <w:sz w:val="28"/>
          <w:szCs w:val="28"/>
        </w:rPr>
        <w:t xml:space="preserve"> </w:t>
      </w:r>
      <w:proofErr w:type="spellStart"/>
      <w:r w:rsidRPr="00C76824">
        <w:rPr>
          <w:b/>
          <w:sz w:val="28"/>
          <w:szCs w:val="28"/>
        </w:rPr>
        <w:t>здійснення</w:t>
      </w:r>
      <w:proofErr w:type="spellEnd"/>
      <w:r w:rsidRPr="00C76824">
        <w:rPr>
          <w:b/>
          <w:sz w:val="28"/>
          <w:szCs w:val="28"/>
        </w:rPr>
        <w:t xml:space="preserve"> </w:t>
      </w:r>
      <w:proofErr w:type="spellStart"/>
      <w:r w:rsidRPr="00C76824">
        <w:rPr>
          <w:b/>
          <w:sz w:val="28"/>
          <w:szCs w:val="28"/>
        </w:rPr>
        <w:t>передачі</w:t>
      </w:r>
      <w:proofErr w:type="spellEnd"/>
      <w:r w:rsidRPr="00C76824">
        <w:rPr>
          <w:b/>
          <w:sz w:val="28"/>
          <w:szCs w:val="28"/>
        </w:rPr>
        <w:t xml:space="preserve"> </w:t>
      </w:r>
      <w:proofErr w:type="spellStart"/>
      <w:r w:rsidRPr="00C76824">
        <w:rPr>
          <w:b/>
          <w:sz w:val="28"/>
          <w:szCs w:val="28"/>
        </w:rPr>
        <w:t>окремого</w:t>
      </w:r>
      <w:proofErr w:type="spellEnd"/>
      <w:r w:rsidRPr="00C76824">
        <w:rPr>
          <w:b/>
          <w:sz w:val="28"/>
          <w:szCs w:val="28"/>
        </w:rPr>
        <w:t xml:space="preserve"> </w:t>
      </w:r>
      <w:proofErr w:type="spellStart"/>
      <w:r w:rsidRPr="00C76824">
        <w:rPr>
          <w:b/>
          <w:sz w:val="28"/>
          <w:szCs w:val="28"/>
        </w:rPr>
        <w:t>індивідуально</w:t>
      </w:r>
      <w:proofErr w:type="spellEnd"/>
      <w:r w:rsidRPr="00C76824">
        <w:rPr>
          <w:b/>
          <w:sz w:val="28"/>
          <w:szCs w:val="28"/>
        </w:rPr>
        <w:t xml:space="preserve"> </w:t>
      </w:r>
      <w:proofErr w:type="spellStart"/>
      <w:r w:rsidRPr="00C76824">
        <w:rPr>
          <w:b/>
          <w:sz w:val="28"/>
          <w:szCs w:val="28"/>
        </w:rPr>
        <w:t>визначеного</w:t>
      </w:r>
      <w:proofErr w:type="spellEnd"/>
      <w:r w:rsidRPr="00C76824">
        <w:rPr>
          <w:b/>
          <w:sz w:val="28"/>
          <w:szCs w:val="28"/>
        </w:rPr>
        <w:t xml:space="preserve"> майна </w:t>
      </w:r>
    </w:p>
    <w:p w:rsidR="001F4246" w:rsidRDefault="001F4246" w:rsidP="001F4246">
      <w:pPr>
        <w:ind w:firstLine="567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</w:t>
      </w:r>
      <w:proofErr w:type="spellStart"/>
      <w:r>
        <w:rPr>
          <w:iCs/>
          <w:color w:val="000000"/>
          <w:sz w:val="28"/>
          <w:szCs w:val="28"/>
        </w:rPr>
        <w:t>державній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власності</w:t>
      </w:r>
      <w:proofErr w:type="spellEnd"/>
      <w:r>
        <w:rPr>
          <w:iCs/>
          <w:color w:val="000000"/>
          <w:sz w:val="28"/>
          <w:szCs w:val="28"/>
        </w:rPr>
        <w:t xml:space="preserve"> у </w:t>
      </w:r>
      <w:proofErr w:type="spellStart"/>
      <w:r>
        <w:rPr>
          <w:iCs/>
          <w:color w:val="000000"/>
          <w:sz w:val="28"/>
          <w:szCs w:val="28"/>
        </w:rPr>
        <w:t>сфері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управління</w:t>
      </w:r>
      <w:proofErr w:type="spellEnd"/>
      <w:r>
        <w:rPr>
          <w:iCs/>
          <w:color w:val="000000"/>
          <w:sz w:val="28"/>
          <w:szCs w:val="28"/>
        </w:rPr>
        <w:t xml:space="preserve"> та на </w:t>
      </w:r>
      <w:proofErr w:type="spellStart"/>
      <w:r>
        <w:rPr>
          <w:iCs/>
          <w:color w:val="000000"/>
          <w:sz w:val="28"/>
          <w:szCs w:val="28"/>
        </w:rPr>
        <w:t>балансі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C76824">
        <w:rPr>
          <w:iCs/>
          <w:color w:val="000000"/>
          <w:sz w:val="28"/>
          <w:szCs w:val="28"/>
        </w:rPr>
        <w:t>Міністерств</w:t>
      </w:r>
      <w:r>
        <w:rPr>
          <w:iCs/>
          <w:color w:val="000000"/>
          <w:sz w:val="28"/>
          <w:szCs w:val="28"/>
        </w:rPr>
        <w:t>а</w:t>
      </w:r>
      <w:proofErr w:type="spellEnd"/>
      <w:r w:rsidRPr="00C76824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C76824">
        <w:rPr>
          <w:iCs/>
          <w:color w:val="000000"/>
          <w:sz w:val="28"/>
          <w:szCs w:val="28"/>
        </w:rPr>
        <w:t>соц</w:t>
      </w:r>
      <w:proofErr w:type="gramEnd"/>
      <w:r w:rsidRPr="00C76824">
        <w:rPr>
          <w:iCs/>
          <w:color w:val="000000"/>
          <w:sz w:val="28"/>
          <w:szCs w:val="28"/>
        </w:rPr>
        <w:t>іальної</w:t>
      </w:r>
      <w:proofErr w:type="spellEnd"/>
      <w:r w:rsidRPr="00C76824">
        <w:rPr>
          <w:iCs/>
          <w:color w:val="000000"/>
          <w:sz w:val="28"/>
          <w:szCs w:val="28"/>
        </w:rPr>
        <w:t xml:space="preserve"> </w:t>
      </w:r>
      <w:proofErr w:type="spellStart"/>
      <w:r w:rsidRPr="00C76824">
        <w:rPr>
          <w:iCs/>
          <w:color w:val="000000"/>
          <w:sz w:val="28"/>
          <w:szCs w:val="28"/>
        </w:rPr>
        <w:t>політики</w:t>
      </w:r>
      <w:proofErr w:type="spellEnd"/>
      <w:r w:rsidRPr="00C76824"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перебувають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C76824">
        <w:rPr>
          <w:sz w:val="28"/>
          <w:szCs w:val="28"/>
        </w:rPr>
        <w:t>електричні</w:t>
      </w:r>
      <w:proofErr w:type="spellEnd"/>
      <w:r w:rsidRPr="00C76824">
        <w:rPr>
          <w:sz w:val="28"/>
          <w:szCs w:val="28"/>
        </w:rPr>
        <w:t xml:space="preserve"> </w:t>
      </w:r>
      <w:proofErr w:type="spellStart"/>
      <w:r w:rsidRPr="00C76824">
        <w:rPr>
          <w:sz w:val="28"/>
          <w:szCs w:val="28"/>
        </w:rPr>
        <w:t>скутери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C76824">
        <w:rPr>
          <w:sz w:val="28"/>
          <w:szCs w:val="28"/>
        </w:rPr>
        <w:t xml:space="preserve"> з метою </w:t>
      </w:r>
      <w:proofErr w:type="spellStart"/>
      <w:r w:rsidRPr="00C76824">
        <w:rPr>
          <w:sz w:val="28"/>
          <w:szCs w:val="28"/>
        </w:rPr>
        <w:t>підвищення</w:t>
      </w:r>
      <w:proofErr w:type="spellEnd"/>
      <w:r w:rsidRPr="00C76824">
        <w:rPr>
          <w:sz w:val="28"/>
          <w:szCs w:val="28"/>
        </w:rPr>
        <w:t xml:space="preserve"> </w:t>
      </w:r>
      <w:proofErr w:type="spellStart"/>
      <w:r w:rsidRPr="00C76824">
        <w:rPr>
          <w:sz w:val="28"/>
          <w:szCs w:val="28"/>
        </w:rPr>
        <w:t>мобільності</w:t>
      </w:r>
      <w:proofErr w:type="spellEnd"/>
      <w:r w:rsidRPr="00C768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,</w:t>
      </w:r>
      <w:r w:rsidRPr="00C76824">
        <w:rPr>
          <w:sz w:val="28"/>
          <w:szCs w:val="28"/>
        </w:rPr>
        <w:t xml:space="preserve"> для </w:t>
      </w:r>
      <w:proofErr w:type="spellStart"/>
      <w:r w:rsidRPr="00C76824">
        <w:rPr>
          <w:sz w:val="28"/>
          <w:szCs w:val="28"/>
        </w:rPr>
        <w:t>надання</w:t>
      </w:r>
      <w:proofErr w:type="spellEnd"/>
      <w:r w:rsidRPr="00C76824">
        <w:rPr>
          <w:sz w:val="28"/>
          <w:szCs w:val="28"/>
        </w:rPr>
        <w:t xml:space="preserve"> </w:t>
      </w:r>
      <w:proofErr w:type="spellStart"/>
      <w:r w:rsidRPr="00C76824">
        <w:rPr>
          <w:sz w:val="28"/>
          <w:szCs w:val="28"/>
        </w:rPr>
        <w:t>соціальних</w:t>
      </w:r>
      <w:proofErr w:type="spellEnd"/>
      <w:r w:rsidRPr="00C76824">
        <w:rPr>
          <w:sz w:val="28"/>
          <w:szCs w:val="28"/>
        </w:rPr>
        <w:t xml:space="preserve"> </w:t>
      </w:r>
      <w:proofErr w:type="spellStart"/>
      <w:r w:rsidRPr="00C76824">
        <w:rPr>
          <w:sz w:val="28"/>
          <w:szCs w:val="28"/>
        </w:rPr>
        <w:t>послуг</w:t>
      </w:r>
      <w:proofErr w:type="spellEnd"/>
      <w:r w:rsidRPr="00C768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жителям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1F4246" w:rsidRDefault="001F4246" w:rsidP="001F424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Передача </w:t>
      </w:r>
      <w:proofErr w:type="spellStart"/>
      <w:r>
        <w:rPr>
          <w:sz w:val="28"/>
          <w:szCs w:val="28"/>
        </w:rPr>
        <w:t>електричних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скутерів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дозволить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якісно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. </w:t>
      </w:r>
    </w:p>
    <w:p w:rsidR="001F4246" w:rsidRDefault="001F4246" w:rsidP="001F4246">
      <w:pPr>
        <w:ind w:firstLine="567"/>
        <w:rPr>
          <w:b/>
          <w:sz w:val="28"/>
          <w:szCs w:val="28"/>
        </w:rPr>
      </w:pPr>
      <w:proofErr w:type="spellStart"/>
      <w:r w:rsidRPr="002B78DB">
        <w:rPr>
          <w:b/>
          <w:sz w:val="28"/>
          <w:szCs w:val="28"/>
        </w:rPr>
        <w:t>Визначення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джерел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фінансування</w:t>
      </w:r>
      <w:proofErr w:type="spellEnd"/>
      <w:r w:rsidRPr="002B78DB">
        <w:rPr>
          <w:b/>
          <w:sz w:val="28"/>
          <w:szCs w:val="28"/>
        </w:rPr>
        <w:t xml:space="preserve"> та </w:t>
      </w:r>
      <w:proofErr w:type="spellStart"/>
      <w:r w:rsidRPr="002B78DB">
        <w:rPr>
          <w:b/>
          <w:sz w:val="28"/>
          <w:szCs w:val="28"/>
        </w:rPr>
        <w:t>обсягів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витрат</w:t>
      </w:r>
      <w:proofErr w:type="spellEnd"/>
      <w:r w:rsidRPr="002B78DB">
        <w:rPr>
          <w:b/>
          <w:sz w:val="28"/>
          <w:szCs w:val="28"/>
        </w:rPr>
        <w:t xml:space="preserve"> для </w:t>
      </w:r>
      <w:proofErr w:type="spellStart"/>
      <w:r w:rsidRPr="002B78DB">
        <w:rPr>
          <w:b/>
          <w:sz w:val="28"/>
          <w:szCs w:val="28"/>
        </w:rPr>
        <w:t>подальшого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утримання</w:t>
      </w:r>
      <w:proofErr w:type="spellEnd"/>
      <w:r w:rsidRPr="002B78DB">
        <w:rPr>
          <w:b/>
          <w:sz w:val="28"/>
          <w:szCs w:val="28"/>
        </w:rPr>
        <w:t xml:space="preserve"> та </w:t>
      </w:r>
      <w:proofErr w:type="spellStart"/>
      <w:r w:rsidRPr="002B78DB">
        <w:rPr>
          <w:b/>
          <w:sz w:val="28"/>
          <w:szCs w:val="28"/>
        </w:rPr>
        <w:t>використання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зазначеного</w:t>
      </w:r>
      <w:proofErr w:type="spellEnd"/>
      <w:r>
        <w:rPr>
          <w:b/>
          <w:sz w:val="28"/>
          <w:szCs w:val="28"/>
        </w:rPr>
        <w:t xml:space="preserve"> майна </w:t>
      </w:r>
    </w:p>
    <w:p w:rsidR="001F4246" w:rsidRDefault="001F4246" w:rsidP="001F424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B78DB">
        <w:rPr>
          <w:sz w:val="28"/>
          <w:szCs w:val="28"/>
        </w:rPr>
        <w:t>запропонованого</w:t>
      </w:r>
      <w:proofErr w:type="spellEnd"/>
      <w:r w:rsidRPr="002B78DB">
        <w:rPr>
          <w:sz w:val="28"/>
          <w:szCs w:val="28"/>
        </w:rPr>
        <w:t xml:space="preserve"> до </w:t>
      </w:r>
      <w:proofErr w:type="spellStart"/>
      <w:r w:rsidRPr="002B78DB">
        <w:rPr>
          <w:sz w:val="28"/>
          <w:szCs w:val="28"/>
        </w:rPr>
        <w:t>передачі</w:t>
      </w:r>
      <w:proofErr w:type="spellEnd"/>
      <w:r w:rsidRPr="002B78DB">
        <w:rPr>
          <w:sz w:val="28"/>
          <w:szCs w:val="28"/>
        </w:rPr>
        <w:t xml:space="preserve"> майна </w:t>
      </w:r>
      <w:proofErr w:type="spellStart"/>
      <w:r w:rsidRPr="002B78DB">
        <w:rPr>
          <w:sz w:val="28"/>
          <w:szCs w:val="28"/>
        </w:rPr>
        <w:t>буд</w:t>
      </w:r>
      <w:r>
        <w:rPr>
          <w:sz w:val="28"/>
          <w:szCs w:val="28"/>
        </w:rPr>
        <w:t>уть</w:t>
      </w:r>
      <w:proofErr w:type="spellEnd"/>
      <w:r w:rsidRPr="002B78DB">
        <w:rPr>
          <w:sz w:val="28"/>
          <w:szCs w:val="28"/>
        </w:rPr>
        <w:t xml:space="preserve"> </w:t>
      </w:r>
      <w:proofErr w:type="spellStart"/>
      <w:r w:rsidRPr="002B78DB">
        <w:rPr>
          <w:sz w:val="28"/>
          <w:szCs w:val="28"/>
        </w:rPr>
        <w:t>здійснюватися</w:t>
      </w:r>
      <w:proofErr w:type="spellEnd"/>
      <w:r w:rsidRPr="002B78DB">
        <w:rPr>
          <w:sz w:val="28"/>
          <w:szCs w:val="28"/>
        </w:rPr>
        <w:t xml:space="preserve"> за </w:t>
      </w:r>
      <w:proofErr w:type="spellStart"/>
      <w:r w:rsidRPr="002B78DB">
        <w:rPr>
          <w:sz w:val="28"/>
          <w:szCs w:val="28"/>
        </w:rPr>
        <w:t>рахунок</w:t>
      </w:r>
      <w:proofErr w:type="spellEnd"/>
      <w:r w:rsidRPr="002B78DB">
        <w:rPr>
          <w:sz w:val="28"/>
          <w:szCs w:val="28"/>
        </w:rPr>
        <w:t xml:space="preserve"> </w:t>
      </w:r>
      <w:proofErr w:type="spellStart"/>
      <w:r w:rsidRPr="002B78DB">
        <w:rPr>
          <w:sz w:val="28"/>
          <w:szCs w:val="28"/>
        </w:rPr>
        <w:t>коштів</w:t>
      </w:r>
      <w:proofErr w:type="spellEnd"/>
      <w:r w:rsidRPr="002B78DB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B78DB">
        <w:rPr>
          <w:sz w:val="28"/>
          <w:szCs w:val="28"/>
        </w:rPr>
        <w:t>територіальної</w:t>
      </w:r>
      <w:proofErr w:type="spellEnd"/>
      <w:r w:rsidRPr="002B78DB">
        <w:rPr>
          <w:sz w:val="28"/>
          <w:szCs w:val="28"/>
        </w:rPr>
        <w:t xml:space="preserve"> </w:t>
      </w:r>
      <w:proofErr w:type="spellStart"/>
      <w:r w:rsidRPr="002B78DB">
        <w:rPr>
          <w:sz w:val="28"/>
          <w:szCs w:val="28"/>
        </w:rPr>
        <w:t>громади</w:t>
      </w:r>
      <w:proofErr w:type="spellEnd"/>
      <w:r w:rsidRPr="002B7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щороку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передбачатися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порядку,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відповідний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. </w:t>
      </w:r>
    </w:p>
    <w:p w:rsidR="001F4246" w:rsidRDefault="001F4246" w:rsidP="001F424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Прогнозована</w:t>
      </w:r>
      <w:proofErr w:type="spellEnd"/>
      <w:r>
        <w:rPr>
          <w:sz w:val="28"/>
          <w:szCs w:val="28"/>
        </w:rPr>
        <w:t xml:space="preserve"> сума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 7000,00 грн. ( 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 00 </w:t>
      </w:r>
      <w:proofErr w:type="spellStart"/>
      <w:r>
        <w:rPr>
          <w:sz w:val="28"/>
          <w:szCs w:val="28"/>
        </w:rPr>
        <w:t>копійок</w:t>
      </w:r>
      <w:proofErr w:type="spellEnd"/>
      <w:r>
        <w:rPr>
          <w:sz w:val="28"/>
          <w:szCs w:val="28"/>
        </w:rPr>
        <w:t xml:space="preserve">)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скутера </w:t>
      </w:r>
      <w:proofErr w:type="spellStart"/>
      <w:r>
        <w:rPr>
          <w:sz w:val="28"/>
          <w:szCs w:val="28"/>
        </w:rPr>
        <w:t>становитиме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:rsidR="001F4246" w:rsidRDefault="001F4246" w:rsidP="001F4246">
      <w:pPr>
        <w:ind w:firstLine="567"/>
        <w:rPr>
          <w:b/>
          <w:sz w:val="28"/>
          <w:szCs w:val="28"/>
        </w:rPr>
      </w:pPr>
      <w:proofErr w:type="spellStart"/>
      <w:r w:rsidRPr="002B78DB">
        <w:rPr>
          <w:b/>
          <w:sz w:val="28"/>
          <w:szCs w:val="28"/>
        </w:rPr>
        <w:t>Відповідність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функціонального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призначення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об’єкті</w:t>
      </w:r>
      <w:proofErr w:type="gramStart"/>
      <w:r w:rsidRPr="002B78DB">
        <w:rPr>
          <w:b/>
          <w:sz w:val="28"/>
          <w:szCs w:val="28"/>
        </w:rPr>
        <w:t>в</w:t>
      </w:r>
      <w:proofErr w:type="spellEnd"/>
      <w:proofErr w:type="gram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передачі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завданням</w:t>
      </w:r>
      <w:proofErr w:type="spellEnd"/>
      <w:r w:rsidRPr="002B78DB">
        <w:rPr>
          <w:b/>
          <w:sz w:val="28"/>
          <w:szCs w:val="28"/>
        </w:rPr>
        <w:t xml:space="preserve">, </w:t>
      </w:r>
      <w:proofErr w:type="spellStart"/>
      <w:r w:rsidRPr="002B78DB">
        <w:rPr>
          <w:b/>
          <w:sz w:val="28"/>
          <w:szCs w:val="28"/>
        </w:rPr>
        <w:t>покладеним</w:t>
      </w:r>
      <w:proofErr w:type="spellEnd"/>
      <w:r w:rsidRPr="002B78DB">
        <w:rPr>
          <w:b/>
          <w:sz w:val="28"/>
          <w:szCs w:val="28"/>
        </w:rPr>
        <w:t xml:space="preserve"> на орган, </w:t>
      </w:r>
      <w:proofErr w:type="spellStart"/>
      <w:r w:rsidRPr="002B78DB">
        <w:rPr>
          <w:b/>
          <w:sz w:val="28"/>
          <w:szCs w:val="28"/>
        </w:rPr>
        <w:t>якому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пропонується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передати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відповідний</w:t>
      </w:r>
      <w:proofErr w:type="spellEnd"/>
      <w:r w:rsidRPr="002B78DB">
        <w:rPr>
          <w:b/>
          <w:sz w:val="28"/>
          <w:szCs w:val="28"/>
        </w:rPr>
        <w:t xml:space="preserve"> </w:t>
      </w:r>
      <w:proofErr w:type="spellStart"/>
      <w:r w:rsidRPr="002B78DB">
        <w:rPr>
          <w:b/>
          <w:sz w:val="28"/>
          <w:szCs w:val="28"/>
        </w:rPr>
        <w:t>об’єкт</w:t>
      </w:r>
      <w:proofErr w:type="spellEnd"/>
      <w:r w:rsidRPr="002B78DB">
        <w:rPr>
          <w:b/>
          <w:sz w:val="28"/>
          <w:szCs w:val="28"/>
        </w:rPr>
        <w:t xml:space="preserve"> </w:t>
      </w:r>
    </w:p>
    <w:p w:rsidR="001F4246" w:rsidRDefault="001F4246" w:rsidP="001F4246">
      <w:pPr>
        <w:ind w:firstLine="567"/>
        <w:rPr>
          <w:sz w:val="28"/>
          <w:szCs w:val="28"/>
        </w:rPr>
      </w:pPr>
      <w:proofErr w:type="spellStart"/>
      <w:r w:rsidRPr="00B60369">
        <w:rPr>
          <w:sz w:val="28"/>
          <w:szCs w:val="28"/>
        </w:rPr>
        <w:lastRenderedPageBreak/>
        <w:t>Об’єкт</w:t>
      </w:r>
      <w:proofErr w:type="spellEnd"/>
      <w:r w:rsidRPr="00B60369">
        <w:rPr>
          <w:sz w:val="28"/>
          <w:szCs w:val="28"/>
        </w:rPr>
        <w:t xml:space="preserve"> </w:t>
      </w:r>
      <w:proofErr w:type="spellStart"/>
      <w:r w:rsidRPr="00B60369">
        <w:rPr>
          <w:sz w:val="28"/>
          <w:szCs w:val="28"/>
        </w:rPr>
        <w:t>передачі</w:t>
      </w:r>
      <w:proofErr w:type="spellEnd"/>
      <w:r w:rsidRPr="00B60369">
        <w:rPr>
          <w:sz w:val="28"/>
          <w:szCs w:val="28"/>
        </w:rPr>
        <w:t xml:space="preserve"> буде </w:t>
      </w:r>
      <w:proofErr w:type="spellStart"/>
      <w:r w:rsidRPr="00B60369">
        <w:rPr>
          <w:sz w:val="28"/>
          <w:szCs w:val="28"/>
        </w:rPr>
        <w:t>використовуватись</w:t>
      </w:r>
      <w:proofErr w:type="spellEnd"/>
      <w:r w:rsidRPr="00B60369">
        <w:rPr>
          <w:sz w:val="28"/>
          <w:szCs w:val="28"/>
        </w:rPr>
        <w:t xml:space="preserve"> для </w:t>
      </w:r>
      <w:proofErr w:type="spellStart"/>
      <w:r w:rsidRPr="00B60369">
        <w:rPr>
          <w:sz w:val="28"/>
          <w:szCs w:val="28"/>
        </w:rPr>
        <w:t>забезпечення</w:t>
      </w:r>
      <w:proofErr w:type="spellEnd"/>
      <w:r w:rsidRPr="00B60369">
        <w:rPr>
          <w:sz w:val="28"/>
          <w:szCs w:val="28"/>
        </w:rPr>
        <w:t xml:space="preserve"> </w:t>
      </w:r>
      <w:proofErr w:type="spellStart"/>
      <w:r w:rsidRPr="00B60369">
        <w:rPr>
          <w:sz w:val="28"/>
          <w:szCs w:val="28"/>
        </w:rPr>
        <w:t>виконання</w:t>
      </w:r>
      <w:proofErr w:type="spellEnd"/>
      <w:r w:rsidRPr="00B60369">
        <w:rPr>
          <w:sz w:val="28"/>
          <w:szCs w:val="28"/>
        </w:rPr>
        <w:t xml:space="preserve"> </w:t>
      </w:r>
      <w:proofErr w:type="spellStart"/>
      <w:r w:rsidRPr="00B60369">
        <w:rPr>
          <w:sz w:val="28"/>
          <w:szCs w:val="28"/>
        </w:rPr>
        <w:t>повноважень</w:t>
      </w:r>
      <w:proofErr w:type="spellEnd"/>
      <w:r w:rsidRPr="00B603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0369">
        <w:rPr>
          <w:sz w:val="28"/>
          <w:szCs w:val="28"/>
        </w:rPr>
        <w:t>відповідно</w:t>
      </w:r>
      <w:proofErr w:type="spellEnd"/>
      <w:r w:rsidRPr="00B60369">
        <w:rPr>
          <w:sz w:val="28"/>
          <w:szCs w:val="28"/>
        </w:rPr>
        <w:t xml:space="preserve"> до Закону </w:t>
      </w:r>
      <w:proofErr w:type="spellStart"/>
      <w:r w:rsidRPr="00B60369">
        <w:rPr>
          <w:sz w:val="28"/>
          <w:szCs w:val="28"/>
        </w:rPr>
        <w:t>України</w:t>
      </w:r>
      <w:proofErr w:type="spellEnd"/>
      <w:r w:rsidRPr="00B60369">
        <w:rPr>
          <w:sz w:val="28"/>
          <w:szCs w:val="28"/>
        </w:rPr>
        <w:t xml:space="preserve"> „Про </w:t>
      </w:r>
      <w:proofErr w:type="spellStart"/>
      <w:r w:rsidRPr="00B60369">
        <w:rPr>
          <w:sz w:val="28"/>
          <w:szCs w:val="28"/>
        </w:rPr>
        <w:t>місцеве</w:t>
      </w:r>
      <w:proofErr w:type="spellEnd"/>
      <w:r w:rsidRPr="00B60369">
        <w:rPr>
          <w:sz w:val="28"/>
          <w:szCs w:val="28"/>
        </w:rPr>
        <w:t xml:space="preserve"> </w:t>
      </w:r>
      <w:proofErr w:type="spellStart"/>
      <w:r w:rsidRPr="00B60369">
        <w:rPr>
          <w:sz w:val="28"/>
          <w:szCs w:val="28"/>
        </w:rPr>
        <w:t>самоврядування</w:t>
      </w:r>
      <w:proofErr w:type="spellEnd"/>
      <w:r w:rsidRPr="00B60369">
        <w:rPr>
          <w:sz w:val="28"/>
          <w:szCs w:val="28"/>
        </w:rPr>
        <w:t xml:space="preserve"> в </w:t>
      </w:r>
      <w:proofErr w:type="spellStart"/>
      <w:r w:rsidRPr="00B60369">
        <w:rPr>
          <w:sz w:val="28"/>
          <w:szCs w:val="28"/>
        </w:rPr>
        <w:t>Україні</w:t>
      </w:r>
      <w:proofErr w:type="spellEnd"/>
      <w:r w:rsidRPr="00B60369">
        <w:rPr>
          <w:sz w:val="28"/>
          <w:szCs w:val="28"/>
        </w:rPr>
        <w:t>”</w:t>
      </w:r>
      <w:r>
        <w:rPr>
          <w:sz w:val="28"/>
          <w:szCs w:val="28"/>
        </w:rPr>
        <w:t xml:space="preserve"> та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” в </w:t>
      </w:r>
      <w:proofErr w:type="spellStart"/>
      <w:r>
        <w:rPr>
          <w:sz w:val="28"/>
          <w:szCs w:val="28"/>
        </w:rPr>
        <w:t>частині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зобов’язанням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відчужувати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приватну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. </w:t>
      </w:r>
    </w:p>
    <w:p w:rsidR="001F4246" w:rsidRDefault="001F4246" w:rsidP="001F4246">
      <w:pPr>
        <w:ind w:firstLine="567"/>
        <w:rPr>
          <w:b/>
          <w:sz w:val="28"/>
          <w:szCs w:val="28"/>
        </w:rPr>
      </w:pPr>
      <w:r w:rsidRPr="0016734E">
        <w:rPr>
          <w:b/>
          <w:sz w:val="28"/>
          <w:szCs w:val="28"/>
        </w:rPr>
        <w:t xml:space="preserve">Прогноз </w:t>
      </w:r>
      <w:proofErr w:type="spellStart"/>
      <w:r w:rsidRPr="0016734E">
        <w:rPr>
          <w:b/>
          <w:sz w:val="28"/>
          <w:szCs w:val="28"/>
        </w:rPr>
        <w:t>ефективності</w:t>
      </w:r>
      <w:proofErr w:type="spellEnd"/>
      <w:r w:rsidRPr="0016734E">
        <w:rPr>
          <w:b/>
          <w:sz w:val="28"/>
          <w:szCs w:val="28"/>
        </w:rPr>
        <w:t xml:space="preserve"> </w:t>
      </w:r>
      <w:proofErr w:type="spellStart"/>
      <w:r w:rsidRPr="0016734E">
        <w:rPr>
          <w:b/>
          <w:sz w:val="28"/>
          <w:szCs w:val="28"/>
        </w:rPr>
        <w:t>діяльності</w:t>
      </w:r>
      <w:proofErr w:type="spellEnd"/>
      <w:r w:rsidRPr="0016734E">
        <w:rPr>
          <w:b/>
          <w:sz w:val="28"/>
          <w:szCs w:val="28"/>
        </w:rPr>
        <w:t xml:space="preserve"> </w:t>
      </w:r>
      <w:proofErr w:type="spellStart"/>
      <w:r w:rsidRPr="0016734E">
        <w:rPr>
          <w:b/>
          <w:sz w:val="28"/>
          <w:szCs w:val="28"/>
        </w:rPr>
        <w:t>суб’єкта</w:t>
      </w:r>
      <w:proofErr w:type="spellEnd"/>
      <w:r w:rsidRPr="0016734E">
        <w:rPr>
          <w:b/>
          <w:sz w:val="28"/>
          <w:szCs w:val="28"/>
        </w:rPr>
        <w:t xml:space="preserve"> </w:t>
      </w:r>
      <w:proofErr w:type="spellStart"/>
      <w:proofErr w:type="gramStart"/>
      <w:r w:rsidRPr="0016734E">
        <w:rPr>
          <w:b/>
          <w:sz w:val="28"/>
          <w:szCs w:val="28"/>
        </w:rPr>
        <w:t>п</w:t>
      </w:r>
      <w:proofErr w:type="gramEnd"/>
      <w:r w:rsidRPr="0016734E">
        <w:rPr>
          <w:b/>
          <w:sz w:val="28"/>
          <w:szCs w:val="28"/>
        </w:rPr>
        <w:t>ісля</w:t>
      </w:r>
      <w:proofErr w:type="spellEnd"/>
      <w:r w:rsidRPr="0016734E">
        <w:rPr>
          <w:b/>
          <w:sz w:val="28"/>
          <w:szCs w:val="28"/>
        </w:rPr>
        <w:t xml:space="preserve"> </w:t>
      </w:r>
      <w:proofErr w:type="spellStart"/>
      <w:r w:rsidRPr="0016734E">
        <w:rPr>
          <w:b/>
          <w:sz w:val="28"/>
          <w:szCs w:val="28"/>
        </w:rPr>
        <w:t>здійснення</w:t>
      </w:r>
      <w:proofErr w:type="spellEnd"/>
      <w:r w:rsidRPr="0016734E">
        <w:rPr>
          <w:b/>
          <w:sz w:val="28"/>
          <w:szCs w:val="28"/>
        </w:rPr>
        <w:t xml:space="preserve"> </w:t>
      </w:r>
      <w:proofErr w:type="spellStart"/>
      <w:r w:rsidRPr="0016734E">
        <w:rPr>
          <w:b/>
          <w:sz w:val="28"/>
          <w:szCs w:val="28"/>
        </w:rPr>
        <w:t>передачі</w:t>
      </w:r>
      <w:proofErr w:type="spellEnd"/>
      <w:r w:rsidRPr="0016734E">
        <w:rPr>
          <w:b/>
          <w:sz w:val="28"/>
          <w:szCs w:val="28"/>
        </w:rPr>
        <w:t xml:space="preserve"> майна</w:t>
      </w:r>
    </w:p>
    <w:p w:rsidR="001F4246" w:rsidRDefault="001F4246" w:rsidP="001F4246">
      <w:pPr>
        <w:ind w:firstLine="567"/>
        <w:rPr>
          <w:sz w:val="28"/>
          <w:szCs w:val="28"/>
        </w:rPr>
      </w:pPr>
      <w:r w:rsidRPr="00A23660">
        <w:rPr>
          <w:sz w:val="28"/>
          <w:szCs w:val="28"/>
        </w:rPr>
        <w:t xml:space="preserve">Передача </w:t>
      </w:r>
      <w:proofErr w:type="spellStart"/>
      <w:r w:rsidRPr="00A23660">
        <w:rPr>
          <w:sz w:val="28"/>
          <w:szCs w:val="28"/>
        </w:rPr>
        <w:t>електричного</w:t>
      </w:r>
      <w:proofErr w:type="spellEnd"/>
      <w:r w:rsidRPr="00A23660">
        <w:rPr>
          <w:sz w:val="28"/>
          <w:szCs w:val="28"/>
        </w:rPr>
        <w:t xml:space="preserve"> скутера </w:t>
      </w:r>
      <w:proofErr w:type="spellStart"/>
      <w:r>
        <w:rPr>
          <w:sz w:val="28"/>
          <w:szCs w:val="28"/>
        </w:rPr>
        <w:t>сприятиме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дозволить</w:t>
      </w:r>
      <w:r w:rsidRPr="006E5C52">
        <w:rPr>
          <w:iCs/>
          <w:sz w:val="28"/>
          <w:szCs w:val="28"/>
        </w:rPr>
        <w:t xml:space="preserve"> </w:t>
      </w:r>
      <w:proofErr w:type="spellStart"/>
      <w:r w:rsidRPr="006E5C52">
        <w:rPr>
          <w:iCs/>
          <w:sz w:val="28"/>
          <w:szCs w:val="28"/>
        </w:rPr>
        <w:t>фахівц</w:t>
      </w:r>
      <w:r>
        <w:rPr>
          <w:iCs/>
          <w:sz w:val="28"/>
          <w:szCs w:val="28"/>
        </w:rPr>
        <w:t>ям</w:t>
      </w:r>
      <w:proofErr w:type="spellEnd"/>
      <w:r w:rsidRPr="006E5C52">
        <w:rPr>
          <w:iCs/>
          <w:sz w:val="28"/>
          <w:szCs w:val="28"/>
        </w:rPr>
        <w:t xml:space="preserve"> </w:t>
      </w:r>
      <w:proofErr w:type="spellStart"/>
      <w:r w:rsidRPr="006E5C52">
        <w:rPr>
          <w:iCs/>
          <w:sz w:val="28"/>
          <w:szCs w:val="28"/>
        </w:rPr>
        <w:t>із</w:t>
      </w:r>
      <w:proofErr w:type="spellEnd"/>
      <w:r w:rsidRPr="006E5C52">
        <w:rPr>
          <w:iCs/>
          <w:sz w:val="28"/>
          <w:szCs w:val="28"/>
        </w:rPr>
        <w:t xml:space="preserve"> </w:t>
      </w:r>
      <w:proofErr w:type="spellStart"/>
      <w:proofErr w:type="gramStart"/>
      <w:r w:rsidRPr="006E5C52">
        <w:rPr>
          <w:iCs/>
          <w:sz w:val="28"/>
          <w:szCs w:val="28"/>
        </w:rPr>
        <w:t>соц</w:t>
      </w:r>
      <w:proofErr w:type="gramEnd"/>
      <w:r w:rsidRPr="006E5C52">
        <w:rPr>
          <w:iCs/>
          <w:sz w:val="28"/>
          <w:szCs w:val="28"/>
        </w:rPr>
        <w:t>іальної</w:t>
      </w:r>
      <w:proofErr w:type="spellEnd"/>
      <w:r w:rsidRPr="006E5C52">
        <w:rPr>
          <w:iCs/>
          <w:sz w:val="28"/>
          <w:szCs w:val="28"/>
        </w:rPr>
        <w:t xml:space="preserve"> </w:t>
      </w:r>
      <w:proofErr w:type="spellStart"/>
      <w:r w:rsidRPr="006E5C52">
        <w:rPr>
          <w:iCs/>
          <w:sz w:val="28"/>
          <w:szCs w:val="28"/>
        </w:rPr>
        <w:t>роботи</w:t>
      </w:r>
      <w:proofErr w:type="spellEnd"/>
      <w:r w:rsidRPr="006E5C52">
        <w:rPr>
          <w:i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</w:t>
      </w:r>
      <w:proofErr w:type="spellEnd"/>
      <w:r>
        <w:rPr>
          <w:sz w:val="28"/>
          <w:szCs w:val="28"/>
        </w:rPr>
        <w:t xml:space="preserve"> оперативно і </w:t>
      </w:r>
      <w:proofErr w:type="spellStart"/>
      <w:r>
        <w:rPr>
          <w:sz w:val="28"/>
          <w:szCs w:val="28"/>
        </w:rPr>
        <w:t>якісно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жителям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23660">
        <w:rPr>
          <w:sz w:val="28"/>
          <w:szCs w:val="28"/>
        </w:rPr>
        <w:t>терито</w:t>
      </w:r>
      <w:r>
        <w:rPr>
          <w:sz w:val="28"/>
          <w:szCs w:val="28"/>
        </w:rPr>
        <w:t>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</w:t>
      </w:r>
    </w:p>
    <w:p w:rsidR="001F4246" w:rsidRDefault="001F4246" w:rsidP="001F4246">
      <w:pPr>
        <w:ind w:firstLine="567"/>
        <w:rPr>
          <w:sz w:val="28"/>
          <w:szCs w:val="28"/>
        </w:rPr>
      </w:pPr>
    </w:p>
    <w:p w:rsidR="001F4246" w:rsidRDefault="001F4246" w:rsidP="001F4246">
      <w:pPr>
        <w:ind w:firstLine="567"/>
        <w:rPr>
          <w:sz w:val="28"/>
          <w:szCs w:val="28"/>
        </w:rPr>
      </w:pPr>
    </w:p>
    <w:p w:rsidR="001F4246" w:rsidRDefault="001F4246" w:rsidP="001F4246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КОДОЛА </w:t>
      </w:r>
    </w:p>
    <w:p w:rsidR="001F4246" w:rsidRDefault="001F4246" w:rsidP="001F424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МП </w:t>
      </w:r>
    </w:p>
    <w:p w:rsidR="001F4246" w:rsidRDefault="001F4246" w:rsidP="001F4246">
      <w:pPr>
        <w:ind w:firstLine="567"/>
        <w:rPr>
          <w:sz w:val="28"/>
          <w:szCs w:val="28"/>
        </w:rPr>
      </w:pPr>
    </w:p>
    <w:p w:rsidR="001F4246" w:rsidRDefault="001F4246" w:rsidP="001F4246">
      <w:pPr>
        <w:ind w:firstLine="567"/>
        <w:rPr>
          <w:sz w:val="28"/>
          <w:szCs w:val="28"/>
        </w:rPr>
      </w:pPr>
    </w:p>
    <w:p w:rsidR="001F4246" w:rsidRDefault="001F4246" w:rsidP="001F4246">
      <w:pPr>
        <w:rPr>
          <w:lang w:val="uk-UA"/>
        </w:rPr>
      </w:pPr>
    </w:p>
    <w:p w:rsidR="001F4246" w:rsidRPr="00424FCE" w:rsidRDefault="001F4246" w:rsidP="001F4246">
      <w:pPr>
        <w:rPr>
          <w:lang w:val="uk-UA"/>
        </w:rPr>
      </w:pPr>
    </w:p>
    <w:bookmarkEnd w:id="9"/>
    <w:p w:rsidR="001F4246" w:rsidRPr="00E83A33" w:rsidRDefault="001F4246" w:rsidP="001F4246">
      <w:pPr>
        <w:ind w:firstLine="0"/>
        <w:rPr>
          <w:lang w:val="uk-UA"/>
        </w:rPr>
      </w:pPr>
    </w:p>
    <w:sectPr w:rsidR="001F4246" w:rsidRPr="00E8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33"/>
    <w:rsid w:val="001F4246"/>
    <w:rsid w:val="00656B7F"/>
    <w:rsid w:val="00737310"/>
    <w:rsid w:val="00BB75B9"/>
    <w:rsid w:val="00E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3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3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3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3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A33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3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2024-12-06T14:11:00Z</cp:lastPrinted>
  <dcterms:created xsi:type="dcterms:W3CDTF">2024-12-06T13:51:00Z</dcterms:created>
  <dcterms:modified xsi:type="dcterms:W3CDTF">2024-12-06T14:43:00Z</dcterms:modified>
</cp:coreProperties>
</file>