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6" w:rsidRDefault="00703486" w:rsidP="00703486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703486" w:rsidRPr="003F709C" w:rsidRDefault="00703486" w:rsidP="0070348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36B1DE" wp14:editId="32524DA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703486" w:rsidRPr="00BC5F80" w:rsidRDefault="00703486" w:rsidP="0070348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 w:rsidRPr="00ED67B4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</w:t>
      </w:r>
    </w:p>
    <w:p w:rsidR="00703486" w:rsidRDefault="00703486" w:rsidP="0070348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703486" w:rsidRPr="00D86812" w:rsidRDefault="00703486" w:rsidP="0070348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703486" w:rsidRPr="00BC5F80" w:rsidRDefault="00E82E62" w:rsidP="0070348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43</w:t>
      </w:r>
      <w:r w:rsidR="00703486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70348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70348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70348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70348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70348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70348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03486" w:rsidRPr="00BC5F80" w:rsidRDefault="00703486" w:rsidP="0070348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703486" w:rsidRPr="00BC5F80" w:rsidRDefault="00703486" w:rsidP="0070348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703486" w:rsidRPr="00BC5F80" w:rsidRDefault="00703486" w:rsidP="0070348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703486" w:rsidRDefault="00703486" w:rsidP="0070348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82E62">
        <w:rPr>
          <w:rFonts w:eastAsia="Times New Roman" w:cs="Times New Roman"/>
          <w:szCs w:val="28"/>
          <w:lang w:val="uk-UA" w:eastAsia="ru-RU"/>
        </w:rPr>
        <w:t>06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E82E62">
        <w:rPr>
          <w:rFonts w:eastAsia="Times New Roman" w:cs="Times New Roman"/>
          <w:szCs w:val="28"/>
          <w:lang w:val="uk-UA" w:eastAsia="ru-RU"/>
        </w:rPr>
        <w:t xml:space="preserve">  </w:t>
      </w:r>
      <w:bookmarkStart w:id="0" w:name="_GoBack"/>
      <w:bookmarkEnd w:id="0"/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82E62">
        <w:rPr>
          <w:rFonts w:eastAsia="Times New Roman" w:cs="Times New Roman"/>
          <w:szCs w:val="28"/>
          <w:lang w:val="uk-UA" w:eastAsia="ru-RU"/>
        </w:rPr>
        <w:t>26-43/2024</w:t>
      </w:r>
    </w:p>
    <w:p w:rsidR="00E82E62" w:rsidRDefault="00E82E62" w:rsidP="00703486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</w:tblGrid>
      <w:tr w:rsidR="00703486" w:rsidRPr="00ED67B4" w:rsidTr="001E3EE6">
        <w:trPr>
          <w:trHeight w:val="2092"/>
        </w:trPr>
        <w:tc>
          <w:tcPr>
            <w:tcW w:w="5810" w:type="dxa"/>
          </w:tcPr>
          <w:p w:rsidR="00703486" w:rsidRDefault="00703486" w:rsidP="001E3EE6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   виключення   з    Переліку   другого типу об’єкта комунальної власності Ніжинської міської територіальної громади </w:t>
            </w:r>
            <w:r>
              <w:rPr>
                <w:rFonts w:cs="Times New Roman"/>
                <w:bCs/>
                <w:szCs w:val="28"/>
                <w:lang w:val="uk-UA"/>
              </w:rPr>
              <w:t>нежитлових приміщень,</w:t>
            </w:r>
            <w:r>
              <w:rPr>
                <w:rFonts w:eastAsia="Calibri" w:cs="Times New Roman"/>
                <w:szCs w:val="28"/>
                <w:lang w:val="uk-UA"/>
              </w:rPr>
              <w:t xml:space="preserve"> загальною площею 95,3 </w:t>
            </w:r>
            <w:proofErr w:type="spellStart"/>
            <w:r>
              <w:rPr>
                <w:rFonts w:eastAsia="Calibri" w:cs="Times New Roman"/>
                <w:szCs w:val="28"/>
                <w:lang w:val="uk-UA"/>
              </w:rPr>
              <w:t>кв.м</w:t>
            </w:r>
            <w:proofErr w:type="spellEnd"/>
            <w:r>
              <w:rPr>
                <w:rFonts w:eastAsia="Calibri" w:cs="Times New Roman"/>
                <w:szCs w:val="28"/>
                <w:lang w:val="uk-UA"/>
              </w:rPr>
              <w:t>., за адресою: Чернігівська область,                 місто Ніжин, вулиця Прилуцька, будинок 126</w:t>
            </w:r>
          </w:p>
        </w:tc>
      </w:tr>
    </w:tbl>
    <w:p w:rsidR="00703486" w:rsidRDefault="00703486" w:rsidP="00703486">
      <w:pPr>
        <w:spacing w:after="0"/>
        <w:jc w:val="both"/>
      </w:pPr>
    </w:p>
    <w:p w:rsidR="00703486" w:rsidRDefault="00703486" w:rsidP="0070348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Pr="00A46342">
        <w:rPr>
          <w:rFonts w:cs="Times New Roman"/>
          <w:szCs w:val="28"/>
          <w:lang w:val="uk-UA"/>
        </w:rPr>
        <w:t xml:space="preserve"> </w:t>
      </w:r>
      <w:r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01.04.2022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27.05.2022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27.11.2020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23.01.2020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</w:t>
      </w:r>
      <w:r w:rsidRPr="00DE70DF">
        <w:rPr>
          <w:rFonts w:eastAsia="Calibri" w:cs="Times New Roman"/>
          <w:szCs w:val="28"/>
          <w:lang w:val="uk-UA"/>
        </w:rPr>
        <w:t>»</w:t>
      </w:r>
      <w:r>
        <w:rPr>
          <w:rFonts w:eastAsia="Calibri" w:cs="Times New Roman"/>
          <w:szCs w:val="28"/>
          <w:lang w:val="uk-UA"/>
        </w:rPr>
        <w:t>,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703486" w:rsidRDefault="00703486" w:rsidP="00703486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lang w:val="uk-UA"/>
        </w:rPr>
        <w:t>1. Виключити з Переліку другого типу об’єкт комунальної власності Ніжинської територіальної громади:</w:t>
      </w:r>
      <w:r w:rsidRPr="0040131F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cs="Times New Roman"/>
          <w:bCs/>
          <w:szCs w:val="28"/>
          <w:lang w:val="uk-UA"/>
        </w:rPr>
        <w:t>нежитлові приміщення,</w:t>
      </w:r>
      <w:r>
        <w:rPr>
          <w:rFonts w:eastAsia="Calibri" w:cs="Times New Roman"/>
          <w:szCs w:val="28"/>
          <w:lang w:val="uk-UA"/>
        </w:rPr>
        <w:t xml:space="preserve"> загальною площею 95,3 </w:t>
      </w:r>
      <w:proofErr w:type="spellStart"/>
      <w:r>
        <w:rPr>
          <w:rFonts w:eastAsia="Calibri" w:cs="Times New Roman"/>
          <w:szCs w:val="28"/>
          <w:lang w:val="uk-UA"/>
        </w:rPr>
        <w:t>кв.м</w:t>
      </w:r>
      <w:proofErr w:type="spellEnd"/>
      <w:r>
        <w:rPr>
          <w:rFonts w:eastAsia="Calibri" w:cs="Times New Roman"/>
          <w:szCs w:val="28"/>
          <w:lang w:val="uk-UA"/>
        </w:rPr>
        <w:t>., за адресою: Чернігівська область, місто Ніжин,             вулиця Прилуцька, будинок 126.</w:t>
      </w:r>
    </w:p>
    <w:p w:rsidR="00703486" w:rsidRDefault="00703486" w:rsidP="0070348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 Визнати таким, що втратив чинність, </w:t>
      </w:r>
      <w:bookmarkStart w:id="1" w:name="_Hlk87258243"/>
      <w:r>
        <w:rPr>
          <w:lang w:val="uk-UA"/>
        </w:rPr>
        <w:t>підпункт 1.76 пункту 1 рішення Ніжинської міської ради Чернігівської області «Про затвердження Переліку другого типу комунального майна Ніжинської міської об’єднаної територіальної громади» № 39-72/2020 від 29 квітня 2020 року</w:t>
      </w:r>
      <w:bookmarkEnd w:id="1"/>
      <w:r>
        <w:rPr>
          <w:lang w:val="uk-UA"/>
        </w:rPr>
        <w:t>.</w:t>
      </w:r>
    </w:p>
    <w:p w:rsidR="00703486" w:rsidRDefault="00703486" w:rsidP="0070348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3.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703486" w:rsidRPr="00DD01FC" w:rsidRDefault="00703486" w:rsidP="0070348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4. Організацію виконання даного рішення покласти на першого заступника міського голови з питань діяльності виконавчих органів ради Вовченка Ф. І.</w:t>
      </w:r>
      <w:r w:rsidRPr="00DD01FC">
        <w:rPr>
          <w:lang w:val="uk-UA"/>
        </w:rPr>
        <w:t xml:space="preserve"> </w:t>
      </w:r>
      <w:r>
        <w:rPr>
          <w:lang w:val="uk-UA"/>
        </w:rPr>
        <w:t xml:space="preserve">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</w:t>
      </w:r>
    </w:p>
    <w:p w:rsidR="00703486" w:rsidRPr="00BF4078" w:rsidRDefault="00703486" w:rsidP="0070348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:rsidR="00703486" w:rsidRPr="00BF4078" w:rsidRDefault="00703486" w:rsidP="0070348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703486" w:rsidRPr="00BF4078" w:rsidRDefault="00703486" w:rsidP="00703486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703486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703486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703486" w:rsidRDefault="00703486" w:rsidP="0070348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03486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703486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703486" w:rsidRPr="00BF4078" w:rsidRDefault="00703486" w:rsidP="0070348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703486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03486" w:rsidRPr="00BF4078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03486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525E2F" w:rsidRPr="00703486" w:rsidRDefault="00703486" w:rsidP="0070348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</w:t>
      </w:r>
      <w:r w:rsidRPr="00BF4078">
        <w:rPr>
          <w:rFonts w:eastAsia="Times New Roman" w:cs="Times New Roman"/>
          <w:szCs w:val="28"/>
          <w:lang w:val="uk-UA" w:eastAsia="uk-UA"/>
        </w:rPr>
        <w:t>Валерій</w:t>
      </w:r>
      <w:r>
        <w:rPr>
          <w:rFonts w:eastAsia="Times New Roman" w:cs="Times New Roman"/>
          <w:szCs w:val="28"/>
          <w:lang w:val="uk-UA" w:eastAsia="uk-UA"/>
        </w:rPr>
        <w:t xml:space="preserve"> САЛОГУБ</w:t>
      </w:r>
    </w:p>
    <w:sectPr w:rsidR="00525E2F" w:rsidRPr="007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86"/>
    <w:rsid w:val="00656B7F"/>
    <w:rsid w:val="00703486"/>
    <w:rsid w:val="00737310"/>
    <w:rsid w:val="00E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8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4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8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4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2024-12-06T13:43:00Z</cp:lastPrinted>
  <dcterms:created xsi:type="dcterms:W3CDTF">2024-12-06T09:47:00Z</dcterms:created>
  <dcterms:modified xsi:type="dcterms:W3CDTF">2024-12-06T13:44:00Z</dcterms:modified>
</cp:coreProperties>
</file>