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5A4F" w14:textId="77777777" w:rsidR="00310ED6" w:rsidRPr="00310ED6" w:rsidRDefault="003A112C" w:rsidP="00310E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310ED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</w:t>
      </w:r>
      <w:proofErr w:type="spellStart"/>
      <w:r w:rsidR="00310ED6" w:rsidRPr="00310ED6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="00310ED6" w:rsidRPr="00310ED6">
        <w:rPr>
          <w:rFonts w:ascii="Times New Roman" w:hAnsi="Times New Roman" w:cs="Times New Roman"/>
          <w:sz w:val="20"/>
          <w:szCs w:val="20"/>
        </w:rPr>
        <w:t xml:space="preserve"> 6</w:t>
      </w:r>
    </w:p>
    <w:p w14:paraId="1A0771FA" w14:textId="77777777" w:rsidR="00310ED6" w:rsidRPr="00310ED6" w:rsidRDefault="00310ED6" w:rsidP="00310E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до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AC3F3D" w14:textId="77777777" w:rsidR="00310ED6" w:rsidRPr="00310ED6" w:rsidRDefault="00310ED6" w:rsidP="00310E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ради </w:t>
      </w:r>
      <w:proofErr w:type="gramStart"/>
      <w:r w:rsidRPr="00310ED6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310ED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скликання</w:t>
      </w:r>
      <w:proofErr w:type="spellEnd"/>
      <w:proofErr w:type="gramEnd"/>
    </w:p>
    <w:p w14:paraId="04A5BF0B" w14:textId="77777777" w:rsidR="00310ED6" w:rsidRPr="00310ED6" w:rsidRDefault="00310ED6" w:rsidP="00310ED6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10ED6">
        <w:rPr>
          <w:rFonts w:ascii="Times New Roman" w:hAnsi="Times New Roman" w:cs="Times New Roman"/>
          <w:bCs/>
          <w:sz w:val="20"/>
          <w:szCs w:val="20"/>
        </w:rPr>
        <w:t>від</w:t>
      </w:r>
      <w:proofErr w:type="spellEnd"/>
      <w:r w:rsidRPr="00310ED6">
        <w:rPr>
          <w:rFonts w:ascii="Times New Roman" w:hAnsi="Times New Roman" w:cs="Times New Roman"/>
          <w:bCs/>
          <w:sz w:val="20"/>
          <w:szCs w:val="20"/>
        </w:rPr>
        <w:t xml:space="preserve"> 08.12.2023р. №2-35/2023</w:t>
      </w:r>
    </w:p>
    <w:p w14:paraId="2D02E293" w14:textId="397185EE" w:rsidR="00310ED6" w:rsidRPr="00310ED6" w:rsidRDefault="00310ED6" w:rsidP="00310ED6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10ED6">
        <w:rPr>
          <w:rFonts w:ascii="Times New Roman" w:hAnsi="Times New Roman" w:cs="Times New Roman"/>
          <w:bCs/>
          <w:sz w:val="20"/>
          <w:szCs w:val="20"/>
          <w:lang w:val="uk-UA"/>
        </w:rPr>
        <w:t>зі змінами, внесеними рішенням міської ради №3-42/2024 від 20.11.2024</w:t>
      </w:r>
      <w:r w:rsidRPr="00310ED6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1196AB32" w14:textId="62BAEBF4" w:rsidR="003A112C" w:rsidRPr="00310ED6" w:rsidRDefault="003A112C" w:rsidP="00310E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ED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663B34" w:rsidRPr="00310ED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310ED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</w:t>
      </w:r>
      <w:r w:rsidR="00663B34" w:rsidRPr="00310ED6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5B5C03ED" w14:textId="532BDBE5" w:rsidR="00E77105" w:rsidRPr="00310ED6" w:rsidRDefault="00310ED6" w:rsidP="00310E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Міська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цільова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програма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Фінансова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підтримка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та 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розвиток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Комунального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некомерційного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підприємства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proofErr w:type="spellStart"/>
      <w:r w:rsidR="00E77105" w:rsidRPr="00310ED6">
        <w:rPr>
          <w:rFonts w:ascii="Times New Roman" w:hAnsi="Times New Roman" w:cs="Times New Roman"/>
          <w:b/>
          <w:sz w:val="20"/>
          <w:szCs w:val="20"/>
        </w:rPr>
        <w:t>Ніжинський</w:t>
      </w:r>
      <w:proofErr w:type="spellEnd"/>
      <w:r w:rsidR="00E77105"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sz w:val="20"/>
          <w:szCs w:val="20"/>
        </w:rPr>
        <w:t>міський</w:t>
      </w:r>
      <w:proofErr w:type="spellEnd"/>
      <w:r w:rsidR="00E77105"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sz w:val="20"/>
          <w:szCs w:val="20"/>
        </w:rPr>
        <w:t>пологовий</w:t>
      </w:r>
      <w:proofErr w:type="spellEnd"/>
      <w:r w:rsidR="00E77105"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7105" w:rsidRPr="00310ED6">
        <w:rPr>
          <w:rFonts w:ascii="Times New Roman" w:hAnsi="Times New Roman" w:cs="Times New Roman"/>
          <w:b/>
          <w:sz w:val="20"/>
          <w:szCs w:val="20"/>
        </w:rPr>
        <w:t>будинок</w:t>
      </w:r>
      <w:proofErr w:type="spellEnd"/>
      <w:r w:rsidR="00E77105" w:rsidRPr="00310ED6">
        <w:rPr>
          <w:rFonts w:ascii="Times New Roman" w:hAnsi="Times New Roman" w:cs="Times New Roman"/>
          <w:b/>
          <w:sz w:val="20"/>
          <w:szCs w:val="20"/>
        </w:rPr>
        <w:t>»</w:t>
      </w:r>
      <w:r w:rsidR="00E77105" w:rsidRPr="00310ED6">
        <w:rPr>
          <w:rFonts w:ascii="Times New Roman" w:hAnsi="Times New Roman" w:cs="Times New Roman"/>
          <w:sz w:val="20"/>
          <w:szCs w:val="20"/>
        </w:rPr>
        <w:t xml:space="preserve"> </w:t>
      </w:r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2024 </w:t>
      </w:r>
      <w:proofErr w:type="spellStart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рік</w:t>
      </w:r>
      <w:proofErr w:type="spellEnd"/>
      <w:r w:rsidR="00E77105" w:rsidRPr="00310ED6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14:paraId="740F760F" w14:textId="77777777" w:rsidR="00E77105" w:rsidRPr="00310ED6" w:rsidRDefault="00E77105" w:rsidP="00310E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0310AEC" w14:textId="77777777" w:rsidR="00E77105" w:rsidRPr="00310ED6" w:rsidRDefault="00E77105" w:rsidP="00310E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10E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І. Паспорт </w:t>
      </w:r>
      <w:proofErr w:type="spellStart"/>
      <w:proofErr w:type="gramStart"/>
      <w:r w:rsidRPr="00310E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Міської</w:t>
      </w:r>
      <w:proofErr w:type="spellEnd"/>
      <w:r w:rsidRPr="00310E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proofErr w:type="spellStart"/>
      <w:r w:rsidRPr="00310E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цільової</w:t>
      </w:r>
      <w:proofErr w:type="spellEnd"/>
      <w:proofErr w:type="gramEnd"/>
      <w:r w:rsidRPr="00310E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програми</w:t>
      </w:r>
      <w:proofErr w:type="spellEnd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068"/>
        <w:gridCol w:w="5711"/>
      </w:tblGrid>
      <w:tr w:rsidR="00E77105" w:rsidRPr="00310ED6" w14:paraId="3C555F08" w14:textId="77777777" w:rsidTr="00310ED6">
        <w:tc>
          <w:tcPr>
            <w:tcW w:w="706" w:type="dxa"/>
          </w:tcPr>
          <w:p w14:paraId="00B25F11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8" w:type="dxa"/>
          </w:tcPr>
          <w:p w14:paraId="55F5B2FE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Ініціатор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11" w:type="dxa"/>
          </w:tcPr>
          <w:p w14:paraId="4DE098DE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Комунальне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некомерційне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пологовий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Чернігівської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105" w:rsidRPr="00310ED6" w14:paraId="718C1DD0" w14:textId="77777777" w:rsidTr="00310ED6">
        <w:tc>
          <w:tcPr>
            <w:tcW w:w="706" w:type="dxa"/>
          </w:tcPr>
          <w:p w14:paraId="322B7C57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8" w:type="dxa"/>
          </w:tcPr>
          <w:p w14:paraId="494DE58E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Законодавча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база, дата, номер і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розпорядчого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органу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виконавчої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влади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нормативні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  <w:proofErr w:type="spellEnd"/>
          </w:p>
        </w:tc>
        <w:tc>
          <w:tcPr>
            <w:tcW w:w="5711" w:type="dxa"/>
          </w:tcPr>
          <w:p w14:paraId="4C6C4B28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Бюджетний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кодекс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№2456-V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08.07.2010р, Закон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№2246-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, Закон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Основи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законодавства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охорону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здоров’я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№2801-ХІІ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19.11.1992р,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Концепція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реформи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фінансування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схвалена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розпорядженням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Кабінету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Міністрів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30 листопада 2016 р № 1013</w:t>
            </w:r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«Про 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внесення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змін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деяких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законодавчих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актів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удосконалення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законодавства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питань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здоров’я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№2002-</w:t>
            </w:r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VIII</w:t>
            </w:r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06.04.2017р, Закон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«Про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державні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фінансові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гарантії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медичного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населення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№2168-</w:t>
            </w:r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VIII</w:t>
            </w:r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310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19.10.2017р, 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“Про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внесення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змін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деяких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законодавчих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актів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удосконалення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медичної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» №2347 – ІХ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01.07.2022 року, ст.32 Закону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місцеве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самоврядування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E77105" w:rsidRPr="00310ED6" w14:paraId="6E82F5FD" w14:textId="77777777" w:rsidTr="00310ED6">
        <w:tc>
          <w:tcPr>
            <w:tcW w:w="706" w:type="dxa"/>
          </w:tcPr>
          <w:p w14:paraId="27609E10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8" w:type="dxa"/>
          </w:tcPr>
          <w:p w14:paraId="409C9C10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Розробник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11" w:type="dxa"/>
          </w:tcPr>
          <w:p w14:paraId="531BD9E5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Комунальне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некомерційне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пологовий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Чернігівської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E77105" w:rsidRPr="00310ED6" w14:paraId="5B19D1C8" w14:textId="77777777" w:rsidTr="00310ED6">
        <w:tc>
          <w:tcPr>
            <w:tcW w:w="706" w:type="dxa"/>
          </w:tcPr>
          <w:p w14:paraId="3123D5E9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8" w:type="dxa"/>
          </w:tcPr>
          <w:p w14:paraId="46D20DCE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Головний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розпорядник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5711" w:type="dxa"/>
          </w:tcPr>
          <w:p w14:paraId="03688097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Чернігівської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E77105" w:rsidRPr="00310ED6" w14:paraId="309C408C" w14:textId="77777777" w:rsidTr="00310ED6">
        <w:tc>
          <w:tcPr>
            <w:tcW w:w="706" w:type="dxa"/>
          </w:tcPr>
          <w:p w14:paraId="0891D6F4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8" w:type="dxa"/>
          </w:tcPr>
          <w:p w14:paraId="5DEFF454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11" w:type="dxa"/>
          </w:tcPr>
          <w:p w14:paraId="597D225D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Комунальне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некомерційне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підприємство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пологовий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будинок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Чернігівської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області</w:t>
            </w:r>
            <w:proofErr w:type="spellEnd"/>
          </w:p>
        </w:tc>
      </w:tr>
      <w:tr w:rsidR="00E77105" w:rsidRPr="00310ED6" w14:paraId="64AA60A0" w14:textId="77777777" w:rsidTr="00310ED6">
        <w:tc>
          <w:tcPr>
            <w:tcW w:w="706" w:type="dxa"/>
          </w:tcPr>
          <w:p w14:paraId="756510E0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8" w:type="dxa"/>
          </w:tcPr>
          <w:p w14:paraId="41454F4C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711" w:type="dxa"/>
          </w:tcPr>
          <w:p w14:paraId="1AFFDC12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E77105" w:rsidRPr="00310ED6" w14:paraId="0564ECEC" w14:textId="77777777" w:rsidTr="00310ED6">
        <w:tc>
          <w:tcPr>
            <w:tcW w:w="706" w:type="dxa"/>
          </w:tcPr>
          <w:p w14:paraId="7749BBE7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068" w:type="dxa"/>
          </w:tcPr>
          <w:p w14:paraId="62BA8EB1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Етапи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(для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довгострокових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11" w:type="dxa"/>
          </w:tcPr>
          <w:p w14:paraId="2A010D38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105" w:rsidRPr="00310ED6" w14:paraId="77E524EB" w14:textId="77777777" w:rsidTr="00310ED6">
        <w:trPr>
          <w:trHeight w:val="1119"/>
        </w:trPr>
        <w:tc>
          <w:tcPr>
            <w:tcW w:w="706" w:type="dxa"/>
          </w:tcPr>
          <w:p w14:paraId="0BE1C978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8" w:type="dxa"/>
          </w:tcPr>
          <w:p w14:paraId="6FFAA8C1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, в т.ч.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кредиторська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минулих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періодів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E28DBBC" w14:textId="65335068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у тому 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ислі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711" w:type="dxa"/>
          </w:tcPr>
          <w:p w14:paraId="0082C398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66148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–29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191 900,00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B1ED070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фонд – </w:t>
            </w:r>
          </w:p>
          <w:p w14:paraId="582F3064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691 900,00грн.</w:t>
            </w:r>
          </w:p>
          <w:p w14:paraId="25604A67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Спеціальний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фонд – </w:t>
            </w:r>
          </w:p>
          <w:p w14:paraId="6485B106" w14:textId="4C993CC9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0 000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,00грн.</w:t>
            </w:r>
          </w:p>
        </w:tc>
      </w:tr>
      <w:tr w:rsidR="00E77105" w:rsidRPr="00310ED6" w14:paraId="44D5EE67" w14:textId="77777777" w:rsidTr="00310ED6">
        <w:tc>
          <w:tcPr>
            <w:tcW w:w="706" w:type="dxa"/>
          </w:tcPr>
          <w:p w14:paraId="2CC6413C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068" w:type="dxa"/>
          </w:tcPr>
          <w:p w14:paraId="4CC169FF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бюджету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proofErr w:type="gram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5711" w:type="dxa"/>
          </w:tcPr>
          <w:p w14:paraId="330C3541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3BB61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–29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191 900,00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185DFD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фонд – </w:t>
            </w:r>
          </w:p>
          <w:p w14:paraId="20DAA687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691 900,00грн.</w:t>
            </w:r>
          </w:p>
          <w:p w14:paraId="7F334701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Спеціальний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фонд – </w:t>
            </w:r>
          </w:p>
          <w:p w14:paraId="177A2B25" w14:textId="2DBDCB01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0 000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,00грн.</w:t>
            </w:r>
          </w:p>
        </w:tc>
      </w:tr>
      <w:tr w:rsidR="00E77105" w:rsidRPr="00310ED6" w14:paraId="4C511DBB" w14:textId="77777777" w:rsidTr="00310ED6">
        <w:tc>
          <w:tcPr>
            <w:tcW w:w="706" w:type="dxa"/>
          </w:tcPr>
          <w:p w14:paraId="5E27B597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068" w:type="dxa"/>
          </w:tcPr>
          <w:p w14:paraId="346E4955" w14:textId="77777777" w:rsidR="00E77105" w:rsidRPr="00310ED6" w:rsidRDefault="00E77105" w:rsidP="00310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5711" w:type="dxa"/>
          </w:tcPr>
          <w:p w14:paraId="060015CD" w14:textId="77777777" w:rsidR="00E77105" w:rsidRPr="00310ED6" w:rsidRDefault="00E77105" w:rsidP="00310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F0C62C" w14:textId="77777777" w:rsidR="00E77105" w:rsidRPr="00310ED6" w:rsidRDefault="00E77105" w:rsidP="00310ED6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10ED6">
        <w:rPr>
          <w:rFonts w:ascii="Times New Roman" w:hAnsi="Times New Roman" w:cs="Times New Roman"/>
          <w:b/>
          <w:sz w:val="20"/>
          <w:szCs w:val="20"/>
        </w:rPr>
        <w:t xml:space="preserve">ІІ. </w:t>
      </w:r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Проблема, на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розв’язання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якої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спрямована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Програма</w:t>
      </w:r>
      <w:proofErr w:type="spellEnd"/>
    </w:p>
    <w:p w14:paraId="18EF81C5" w14:textId="77777777" w:rsidR="00E77105" w:rsidRPr="00310ED6" w:rsidRDefault="00E77105" w:rsidP="00310ED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Відповідно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Концепції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реформи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системи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охорони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схваленої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розпорядженням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Кабінету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Міністрів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30 листопада 2016 р. № 1013,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Закону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«Про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державні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фінансові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гарантії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обслуговування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19.10.2017р. №2168-VIII, одним з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основних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стратегічних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завдань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реформи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охорони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створення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запровадження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нової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моделі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яка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передбачає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чіткі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прозорі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гарантії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держави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щодо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обсягу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безоплатної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допомоги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кращий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захист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громадян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випадку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хвороби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ефективний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справедливий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розподіл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публічних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скорочення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неформальних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платежів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створення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стимулів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поліпшення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якості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допомоги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населенню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державними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комунальними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закладами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охорони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(ЗОЗ). </w:t>
      </w:r>
    </w:p>
    <w:p w14:paraId="375218BE" w14:textId="77777777" w:rsidR="00E77105" w:rsidRPr="00310ED6" w:rsidRDefault="00E77105" w:rsidP="00310ED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Концепцією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визначено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державні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гарантії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сфері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повинні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бути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приведені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відповідність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економічними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можливостями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суспільства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шляхом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визначення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державного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гарантованого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пакета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допомоги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базується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пріоритетах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охорони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враховує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поточний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економічний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стан і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можливості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держави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фінансується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урахуванням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положень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ст.95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Конституції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638BF103" w14:textId="77777777" w:rsidR="00E77105" w:rsidRPr="00310ED6" w:rsidRDefault="00E77105" w:rsidP="00310ED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lastRenderedPageBreak/>
        <w:t>Згідно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статтею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32 Закону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«Про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місцеве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самоврядування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», до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повноважень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місцевого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самоврядування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належить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організація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матеріально-технічного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фінансового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в межах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наданих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повноважень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доступності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безоплатності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обслуговування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відповідній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території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розвиток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усіх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видів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обслуговування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зокрема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мережі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закладів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охорони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сприяння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підготовці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й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підвищенню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кваліфікації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спеціалістів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31CC891E" w14:textId="77777777" w:rsidR="00E77105" w:rsidRPr="00310ED6" w:rsidRDefault="00E77105" w:rsidP="00310ED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Міська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цільова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програма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Фінансова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Підтримка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розвиток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Комунального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некомерційного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підприємства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» на 2024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рік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далі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>- (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Програма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</w:rPr>
        <w:t>)</w:t>
      </w:r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спрямована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підтримку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розвиток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забезпечить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створення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умов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безпечного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материнства;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формування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репродуктивного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здоров'я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дітей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молоді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збереження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репродуктивного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здоров'я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об’єднаної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5165D9D2" w14:textId="77777777" w:rsidR="00E77105" w:rsidRPr="00310ED6" w:rsidRDefault="00E77105" w:rsidP="00310E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</w:pPr>
      <w:r w:rsidRPr="00310ED6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ІІІ. </w:t>
      </w:r>
      <w:r w:rsidRPr="00310ED6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 xml:space="preserve">Мета </w:t>
      </w:r>
      <w:proofErr w:type="spellStart"/>
      <w:r w:rsidRPr="00310ED6"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  <w:t>Програми</w:t>
      </w:r>
      <w:proofErr w:type="spellEnd"/>
    </w:p>
    <w:p w14:paraId="4B6224E1" w14:textId="77777777" w:rsidR="00E77105" w:rsidRPr="00310ED6" w:rsidRDefault="00E77105" w:rsidP="00310E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Метою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фінансова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підтримка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забезпечить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допомоги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населенню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відповідно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вимог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Національної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служби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67273A10" w14:textId="77777777" w:rsidR="00E77105" w:rsidRPr="00310ED6" w:rsidRDefault="00E77105" w:rsidP="00310E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ED6">
        <w:rPr>
          <w:rFonts w:ascii="Times New Roman" w:hAnsi="Times New Roman" w:cs="Times New Roman"/>
          <w:b/>
          <w:sz w:val="20"/>
          <w:szCs w:val="20"/>
        </w:rPr>
        <w:t>І</w:t>
      </w:r>
      <w:r w:rsidRPr="00310ED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10ED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Обгрунтування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шляхів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 і</w:t>
      </w:r>
      <w:proofErr w:type="gram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засобів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розв’язання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проблеми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обсягів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джерел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фінансування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, строки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виконання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Програми</w:t>
      </w:r>
      <w:proofErr w:type="spellEnd"/>
    </w:p>
    <w:p w14:paraId="6EFB4A91" w14:textId="77777777" w:rsidR="00E77105" w:rsidRPr="00310ED6" w:rsidRDefault="00E77105" w:rsidP="003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2024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році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здійснюватиметься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межах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асигнувань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передбачених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охорону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бюджеті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proofErr w:type="gram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68935D" w14:textId="77777777" w:rsidR="00E77105" w:rsidRPr="00310ED6" w:rsidRDefault="00E77105" w:rsidP="003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Джерелом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надходження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10ED6">
        <w:rPr>
          <w:rFonts w:ascii="Times New Roman" w:hAnsi="Times New Roman" w:cs="Times New Roman"/>
          <w:sz w:val="20"/>
          <w:szCs w:val="20"/>
        </w:rPr>
        <w:t>до бюджету</w:t>
      </w:r>
      <w:proofErr w:type="gramEnd"/>
      <w:r w:rsidRPr="00310ED6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фінансової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підтримки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0ED6">
        <w:rPr>
          <w:rFonts w:ascii="Times New Roman" w:hAnsi="Times New Roman" w:cs="Times New Roman"/>
          <w:sz w:val="20"/>
          <w:szCs w:val="20"/>
        </w:rPr>
        <w:t xml:space="preserve">є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загального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спеціального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фондів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бюджету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інші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джерела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заборонені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чинним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законодавством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територіальних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громад,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населенню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яких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надаватиметься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спеціалізована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амбулаторно -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поліклінічна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і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стаціонарна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допомога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за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напрямком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«Акушерство та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гінекологія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14:paraId="7BEA25D5" w14:textId="77777777" w:rsidR="00E77105" w:rsidRPr="00310ED6" w:rsidRDefault="00E77105" w:rsidP="003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Головним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розпорядником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даною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бюджетною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програмою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Виконавчий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комітет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ради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Чернігівської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мережі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якого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статусі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одержувача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ради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Чернігівської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BA4E6B" w14:textId="77777777" w:rsidR="00E77105" w:rsidRPr="00310ED6" w:rsidRDefault="00E77105" w:rsidP="003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Одержувач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бюджетних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даною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бюджетною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програмою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ради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Чернігівської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здійснює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використання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Плану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використання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бюджетних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складеного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затвердженого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встановленому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порядку.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передбачено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2024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рік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70B5D144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10ED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</w:t>
      </w:r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Напрями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діяльності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перелік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завдань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і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заходів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програми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результативні</w:t>
      </w:r>
      <w:proofErr w:type="spellEnd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  <w:u w:val="single"/>
        </w:rPr>
        <w:t>показники</w:t>
      </w:r>
      <w:proofErr w:type="spellEnd"/>
    </w:p>
    <w:p w14:paraId="0AB37716" w14:textId="77777777" w:rsidR="00E77105" w:rsidRPr="00310ED6" w:rsidRDefault="00E77105" w:rsidP="00310E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Напрямом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належної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л</w:t>
      </w:r>
      <w:r w:rsidRPr="00310ED6">
        <w:rPr>
          <w:rFonts w:ascii="Times New Roman" w:hAnsi="Times New Roman" w:cs="Times New Roman"/>
          <w:color w:val="000000"/>
          <w:sz w:val="20"/>
          <w:szCs w:val="20"/>
        </w:rPr>
        <w:t>ікарсько-акушерської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допомоги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вагітним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породіллям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новонародженим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медичної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допомоги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гінекологічним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хворим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в рамках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здійснення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підприємством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господарської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відповідно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Конституції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Господарського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Цивільного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Кодексів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законів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постанов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Верховної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Ради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актів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Президента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Кабінету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Міністрів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загальнообов’язкових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всіх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закладів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охорони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наказів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інструкцій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Міністерства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охорони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загальнообов’язкових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нормативних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актів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центральних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органів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виконавчої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влади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відповідних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рішень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місцевих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органів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виконавчої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влади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органів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місцевого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самоврядування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Статутом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».</w:t>
      </w:r>
    </w:p>
    <w:p w14:paraId="21EC403D" w14:textId="77777777" w:rsidR="00E77105" w:rsidRPr="00310ED6" w:rsidRDefault="00E77105" w:rsidP="00310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Очікуваними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результатами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є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відповідність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умов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надання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медичної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допомоги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вимогам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Національної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служби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здоров’я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покращення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якості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7F69354E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З метою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фінансової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підтримки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господарської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0ED6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комунального</w:t>
      </w:r>
      <w:proofErr w:type="spellEnd"/>
      <w:proofErr w:type="gram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 в межах </w:t>
      </w:r>
      <w:proofErr w:type="spellStart"/>
      <w:r w:rsidRPr="00310ED6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передбачається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здійснення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наступних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:</w:t>
      </w:r>
    </w:p>
    <w:p w14:paraId="022EE6AE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праці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працівників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»; (в т.ч.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посадові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оклади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обов’язкові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виплати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стимулюючі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доплати, надбавки,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премії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матеріальна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допомога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тощо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);</w:t>
      </w:r>
    </w:p>
    <w:p w14:paraId="5C543FB5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нарахування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фонд оплати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праці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єдиного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внеску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загальнообов’язкове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державне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соціальне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страхування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перерахування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10ED6">
        <w:rPr>
          <w:rFonts w:ascii="Times New Roman" w:hAnsi="Times New Roman" w:cs="Times New Roman"/>
          <w:sz w:val="20"/>
          <w:szCs w:val="20"/>
        </w:rPr>
        <w:t>до бюджету</w:t>
      </w:r>
      <w:proofErr w:type="gramEnd"/>
      <w:r w:rsidRPr="00310ED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71CD9D3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інструментів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малоцінного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обладнання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18DD40AE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по поточному ремонту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технічному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обслуговуванню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техніки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;</w:t>
      </w:r>
    </w:p>
    <w:p w14:paraId="7B07228F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метрології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обладнання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вимірювальних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пристроїв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;</w:t>
      </w:r>
    </w:p>
    <w:p w14:paraId="5BC5AF80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по поточному ремонту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автомобільного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транспорту;</w:t>
      </w:r>
    </w:p>
    <w:p w14:paraId="49EA9C8A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страхуванню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водіїв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автотранспортних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засобів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страхуванню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автотранспортних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засобів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чинного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законодавства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;</w:t>
      </w:r>
    </w:p>
    <w:p w14:paraId="48842835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страхуванню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працівників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випадок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зараження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ВІЛ/СНІД та гепатитом;</w:t>
      </w:r>
    </w:p>
    <w:p w14:paraId="11075D70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навчань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персоналу (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цивільний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захист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пожежна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безпека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тощо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);</w:t>
      </w:r>
    </w:p>
    <w:p w14:paraId="62983F8B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огляду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працівників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тих,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працюють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шкідливими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умовами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праці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;</w:t>
      </w:r>
    </w:p>
    <w:p w14:paraId="05CA97A2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поточний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ремонт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приміщень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будівель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пологовий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будинок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»;</w:t>
      </w:r>
    </w:p>
    <w:p w14:paraId="4827D70D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за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енергоносії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вивозу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захороненню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твердих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побутових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відходів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;</w:t>
      </w:r>
    </w:p>
    <w:p w14:paraId="3B71E637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енергосервісу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;</w:t>
      </w:r>
    </w:p>
    <w:p w14:paraId="1B999351" w14:textId="77777777" w:rsidR="00E77105" w:rsidRPr="00310ED6" w:rsidRDefault="00E77105" w:rsidP="003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капітальних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видатків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придбання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медичного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обладнання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іншого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обладнання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;</w:t>
      </w:r>
    </w:p>
    <w:p w14:paraId="6DB53AE7" w14:textId="77777777" w:rsidR="00E77105" w:rsidRPr="00310ED6" w:rsidRDefault="00E77105" w:rsidP="0031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придбання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предметів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матеріалів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обладнання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інвентарю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та оплата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робіт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послуг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крім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необхідних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комунальним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некомерційним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підприємством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завдань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відповідно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 Статуту».</w:t>
      </w:r>
    </w:p>
    <w:p w14:paraId="5CA19DC3" w14:textId="77777777" w:rsidR="00E77105" w:rsidRPr="00310ED6" w:rsidRDefault="00E77105" w:rsidP="00310E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4056"/>
      </w:tblGrid>
      <w:tr w:rsidR="00E77105" w:rsidRPr="00310ED6" w14:paraId="48FEF64F" w14:textId="77777777" w:rsidTr="004854FA">
        <w:tc>
          <w:tcPr>
            <w:tcW w:w="1892" w:type="dxa"/>
            <w:shd w:val="clear" w:color="auto" w:fill="auto"/>
          </w:tcPr>
          <w:p w14:paraId="3F2E26C5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КЕКВ</w:t>
            </w:r>
          </w:p>
        </w:tc>
        <w:tc>
          <w:tcPr>
            <w:tcW w:w="4056" w:type="dxa"/>
            <w:shd w:val="clear" w:color="auto" w:fill="auto"/>
          </w:tcPr>
          <w:p w14:paraId="689220BE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Сума,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</w:p>
        </w:tc>
      </w:tr>
      <w:tr w:rsidR="00E77105" w:rsidRPr="00310ED6" w14:paraId="10C20B52" w14:textId="77777777" w:rsidTr="004854FA">
        <w:tc>
          <w:tcPr>
            <w:tcW w:w="1892" w:type="dxa"/>
            <w:shd w:val="clear" w:color="auto" w:fill="auto"/>
          </w:tcPr>
          <w:p w14:paraId="783C1401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b/>
                <w:sz w:val="20"/>
                <w:szCs w:val="20"/>
              </w:rPr>
              <w:t>2610</w:t>
            </w:r>
          </w:p>
        </w:tc>
        <w:tc>
          <w:tcPr>
            <w:tcW w:w="4056" w:type="dxa"/>
            <w:shd w:val="clear" w:color="auto" w:fill="auto"/>
          </w:tcPr>
          <w:p w14:paraId="33D86C5D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28 691 900</w:t>
            </w:r>
          </w:p>
        </w:tc>
      </w:tr>
      <w:tr w:rsidR="00E77105" w:rsidRPr="00310ED6" w14:paraId="5BE42735" w14:textId="77777777" w:rsidTr="004854FA">
        <w:tc>
          <w:tcPr>
            <w:tcW w:w="1892" w:type="dxa"/>
            <w:shd w:val="clear" w:color="auto" w:fill="auto"/>
          </w:tcPr>
          <w:p w14:paraId="7F3912F7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в тому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4B998730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105" w:rsidRPr="00310ED6" w14:paraId="6CECF0CF" w14:textId="77777777" w:rsidTr="004854FA">
        <w:tc>
          <w:tcPr>
            <w:tcW w:w="1892" w:type="dxa"/>
            <w:shd w:val="clear" w:color="auto" w:fill="auto"/>
          </w:tcPr>
          <w:p w14:paraId="5AC1163C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i/>
                <w:sz w:val="20"/>
                <w:szCs w:val="20"/>
              </w:rPr>
              <w:t>2100</w:t>
            </w:r>
          </w:p>
        </w:tc>
        <w:tc>
          <w:tcPr>
            <w:tcW w:w="4056" w:type="dxa"/>
            <w:shd w:val="clear" w:color="auto" w:fill="auto"/>
          </w:tcPr>
          <w:p w14:paraId="3C7EF0E9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20 158 000</w:t>
            </w:r>
          </w:p>
        </w:tc>
      </w:tr>
      <w:tr w:rsidR="00E77105" w:rsidRPr="00310ED6" w14:paraId="466A67F5" w14:textId="77777777" w:rsidTr="004854FA">
        <w:tc>
          <w:tcPr>
            <w:tcW w:w="1892" w:type="dxa"/>
            <w:shd w:val="clear" w:color="auto" w:fill="auto"/>
          </w:tcPr>
          <w:p w14:paraId="58DF310E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4056" w:type="dxa"/>
            <w:shd w:val="clear" w:color="auto" w:fill="auto"/>
          </w:tcPr>
          <w:p w14:paraId="0569C9AB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16 820 000</w:t>
            </w:r>
          </w:p>
        </w:tc>
      </w:tr>
      <w:tr w:rsidR="00E77105" w:rsidRPr="00310ED6" w14:paraId="21AFB84F" w14:textId="77777777" w:rsidTr="004854FA">
        <w:tc>
          <w:tcPr>
            <w:tcW w:w="1892" w:type="dxa"/>
            <w:shd w:val="clear" w:color="auto" w:fill="auto"/>
          </w:tcPr>
          <w:p w14:paraId="7B22FCBD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4056" w:type="dxa"/>
            <w:shd w:val="clear" w:color="auto" w:fill="auto"/>
          </w:tcPr>
          <w:p w14:paraId="0846DD98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3 338 000</w:t>
            </w:r>
          </w:p>
        </w:tc>
      </w:tr>
      <w:tr w:rsidR="00E77105" w:rsidRPr="00310ED6" w14:paraId="7DE57F54" w14:textId="77777777" w:rsidTr="004854FA">
        <w:tc>
          <w:tcPr>
            <w:tcW w:w="1892" w:type="dxa"/>
            <w:shd w:val="clear" w:color="auto" w:fill="auto"/>
          </w:tcPr>
          <w:p w14:paraId="6D3E68FE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4056" w:type="dxa"/>
            <w:shd w:val="clear" w:color="auto" w:fill="auto"/>
          </w:tcPr>
          <w:p w14:paraId="0E4EBE41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</w:tr>
      <w:tr w:rsidR="00E77105" w:rsidRPr="00310ED6" w14:paraId="3771FD5B" w14:textId="77777777" w:rsidTr="004854FA">
        <w:tc>
          <w:tcPr>
            <w:tcW w:w="1892" w:type="dxa"/>
            <w:shd w:val="clear" w:color="auto" w:fill="auto"/>
          </w:tcPr>
          <w:p w14:paraId="6852B0CD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056" w:type="dxa"/>
            <w:shd w:val="clear" w:color="auto" w:fill="auto"/>
          </w:tcPr>
          <w:p w14:paraId="475588E8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1 983 400 </w:t>
            </w:r>
          </w:p>
        </w:tc>
      </w:tr>
      <w:tr w:rsidR="00E77105" w:rsidRPr="00310ED6" w14:paraId="7DDBEA7A" w14:textId="77777777" w:rsidTr="004854FA">
        <w:tc>
          <w:tcPr>
            <w:tcW w:w="1892" w:type="dxa"/>
            <w:shd w:val="clear" w:color="auto" w:fill="auto"/>
          </w:tcPr>
          <w:p w14:paraId="2B115411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i/>
                <w:sz w:val="20"/>
                <w:szCs w:val="20"/>
              </w:rPr>
              <w:t>2270</w:t>
            </w:r>
          </w:p>
        </w:tc>
        <w:tc>
          <w:tcPr>
            <w:tcW w:w="4056" w:type="dxa"/>
            <w:shd w:val="clear" w:color="auto" w:fill="auto"/>
          </w:tcPr>
          <w:p w14:paraId="52D2D901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6 150 500</w:t>
            </w:r>
          </w:p>
        </w:tc>
      </w:tr>
      <w:tr w:rsidR="00E77105" w:rsidRPr="00310ED6" w14:paraId="5C93BF04" w14:textId="77777777" w:rsidTr="004854FA">
        <w:tc>
          <w:tcPr>
            <w:tcW w:w="1892" w:type="dxa"/>
            <w:shd w:val="clear" w:color="auto" w:fill="auto"/>
          </w:tcPr>
          <w:p w14:paraId="78BF58D5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2271</w:t>
            </w:r>
          </w:p>
        </w:tc>
        <w:tc>
          <w:tcPr>
            <w:tcW w:w="4056" w:type="dxa"/>
            <w:shd w:val="clear" w:color="auto" w:fill="auto"/>
          </w:tcPr>
          <w:p w14:paraId="5FBFCFCC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2 726 000</w:t>
            </w:r>
          </w:p>
        </w:tc>
      </w:tr>
      <w:tr w:rsidR="00E77105" w:rsidRPr="00310ED6" w14:paraId="631C4521" w14:textId="77777777" w:rsidTr="004854FA">
        <w:tc>
          <w:tcPr>
            <w:tcW w:w="1892" w:type="dxa"/>
            <w:shd w:val="clear" w:color="auto" w:fill="auto"/>
          </w:tcPr>
          <w:p w14:paraId="2B13EA99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2272</w:t>
            </w:r>
          </w:p>
        </w:tc>
        <w:tc>
          <w:tcPr>
            <w:tcW w:w="4056" w:type="dxa"/>
            <w:shd w:val="clear" w:color="auto" w:fill="auto"/>
          </w:tcPr>
          <w:p w14:paraId="361BC9DF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344 900</w:t>
            </w:r>
          </w:p>
        </w:tc>
      </w:tr>
      <w:tr w:rsidR="00E77105" w:rsidRPr="00310ED6" w14:paraId="26534016" w14:textId="77777777" w:rsidTr="004854FA">
        <w:tc>
          <w:tcPr>
            <w:tcW w:w="1892" w:type="dxa"/>
            <w:shd w:val="clear" w:color="auto" w:fill="auto"/>
          </w:tcPr>
          <w:p w14:paraId="4E94EA04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2273</w:t>
            </w:r>
          </w:p>
        </w:tc>
        <w:tc>
          <w:tcPr>
            <w:tcW w:w="4056" w:type="dxa"/>
            <w:shd w:val="clear" w:color="auto" w:fill="auto"/>
          </w:tcPr>
          <w:p w14:paraId="41E26BED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1 900 000</w:t>
            </w:r>
          </w:p>
        </w:tc>
      </w:tr>
      <w:tr w:rsidR="00E77105" w:rsidRPr="00310ED6" w14:paraId="21BE14CE" w14:textId="77777777" w:rsidTr="004854FA">
        <w:tc>
          <w:tcPr>
            <w:tcW w:w="1892" w:type="dxa"/>
            <w:shd w:val="clear" w:color="auto" w:fill="auto"/>
          </w:tcPr>
          <w:p w14:paraId="62CE4F6D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2275</w:t>
            </w:r>
          </w:p>
        </w:tc>
        <w:tc>
          <w:tcPr>
            <w:tcW w:w="4056" w:type="dxa"/>
            <w:shd w:val="clear" w:color="auto" w:fill="auto"/>
          </w:tcPr>
          <w:p w14:paraId="1FC9F4B9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79 600</w:t>
            </w:r>
          </w:p>
        </w:tc>
      </w:tr>
      <w:tr w:rsidR="00E77105" w:rsidRPr="00310ED6" w14:paraId="258E822C" w14:textId="77777777" w:rsidTr="004854FA">
        <w:tc>
          <w:tcPr>
            <w:tcW w:w="1892" w:type="dxa"/>
            <w:shd w:val="clear" w:color="auto" w:fill="auto"/>
          </w:tcPr>
          <w:p w14:paraId="1430F423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4056" w:type="dxa"/>
            <w:shd w:val="clear" w:color="auto" w:fill="auto"/>
          </w:tcPr>
          <w:p w14:paraId="35129943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1 100 000</w:t>
            </w:r>
          </w:p>
        </w:tc>
      </w:tr>
      <w:tr w:rsidR="00E77105" w:rsidRPr="00310ED6" w14:paraId="755121D4" w14:textId="77777777" w:rsidTr="004854FA">
        <w:tc>
          <w:tcPr>
            <w:tcW w:w="1892" w:type="dxa"/>
            <w:shd w:val="clear" w:color="auto" w:fill="auto"/>
          </w:tcPr>
          <w:p w14:paraId="67249BDD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b/>
                <w:sz w:val="20"/>
                <w:szCs w:val="20"/>
              </w:rPr>
              <w:t>3210</w:t>
            </w:r>
          </w:p>
        </w:tc>
        <w:tc>
          <w:tcPr>
            <w:tcW w:w="4056" w:type="dxa"/>
            <w:shd w:val="clear" w:color="auto" w:fill="auto"/>
          </w:tcPr>
          <w:p w14:paraId="027C4AE0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500</w:t>
            </w:r>
            <w:r w:rsidRPr="00310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</w:tr>
      <w:tr w:rsidR="00E77105" w:rsidRPr="00310ED6" w14:paraId="6B44C891" w14:textId="77777777" w:rsidTr="004854FA">
        <w:tc>
          <w:tcPr>
            <w:tcW w:w="1892" w:type="dxa"/>
            <w:shd w:val="clear" w:color="auto" w:fill="auto"/>
          </w:tcPr>
          <w:p w14:paraId="448BB389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в тому </w:t>
            </w:r>
            <w:proofErr w:type="spellStart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3E73605E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105" w:rsidRPr="00310ED6" w14:paraId="3409CF57" w14:textId="77777777" w:rsidTr="004854FA">
        <w:tc>
          <w:tcPr>
            <w:tcW w:w="1892" w:type="dxa"/>
            <w:shd w:val="clear" w:color="auto" w:fill="auto"/>
          </w:tcPr>
          <w:p w14:paraId="48CF5B63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4056" w:type="dxa"/>
            <w:shd w:val="clear" w:color="auto" w:fill="auto"/>
          </w:tcPr>
          <w:p w14:paraId="55F1B06B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310ED6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E77105" w:rsidRPr="00310ED6" w14:paraId="26947008" w14:textId="77777777" w:rsidTr="004854FA">
        <w:tc>
          <w:tcPr>
            <w:tcW w:w="1892" w:type="dxa"/>
            <w:shd w:val="clear" w:color="auto" w:fill="auto"/>
          </w:tcPr>
          <w:p w14:paraId="7764079B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4056" w:type="dxa"/>
            <w:shd w:val="clear" w:color="auto" w:fill="auto"/>
          </w:tcPr>
          <w:p w14:paraId="5384BEB1" w14:textId="77777777" w:rsidR="00E77105" w:rsidRPr="00310ED6" w:rsidRDefault="00E77105" w:rsidP="00310ED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E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29 191 900</w:t>
            </w:r>
          </w:p>
        </w:tc>
      </w:tr>
    </w:tbl>
    <w:p w14:paraId="74EBECB4" w14:textId="27D5DA46" w:rsidR="00E77105" w:rsidRPr="00310ED6" w:rsidRDefault="00E77105" w:rsidP="00310E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310ED6">
        <w:rPr>
          <w:rFonts w:ascii="Times New Roman" w:hAnsi="Times New Roman" w:cs="Times New Roman"/>
          <w:sz w:val="20"/>
          <w:szCs w:val="20"/>
        </w:rPr>
        <w:t xml:space="preserve">   </w:t>
      </w:r>
      <w:r w:rsidRPr="00310ED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VІ </w:t>
      </w:r>
      <w:proofErr w:type="spellStart"/>
      <w:r w:rsidRPr="00310ED6">
        <w:rPr>
          <w:rFonts w:ascii="Times New Roman" w:hAnsi="Times New Roman" w:cs="Times New Roman"/>
          <w:b/>
          <w:bCs/>
          <w:sz w:val="20"/>
          <w:szCs w:val="20"/>
          <w:u w:val="single"/>
        </w:rPr>
        <w:t>Координація</w:t>
      </w:r>
      <w:proofErr w:type="spellEnd"/>
      <w:r w:rsidRPr="00310ED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та контроль за ходом </w:t>
      </w:r>
      <w:proofErr w:type="spellStart"/>
      <w:r w:rsidRPr="00310ED6">
        <w:rPr>
          <w:rFonts w:ascii="Times New Roman" w:hAnsi="Times New Roman" w:cs="Times New Roman"/>
          <w:b/>
          <w:bCs/>
          <w:sz w:val="20"/>
          <w:szCs w:val="20"/>
          <w:u w:val="single"/>
        </w:rPr>
        <w:t>виконання</w:t>
      </w:r>
      <w:proofErr w:type="spellEnd"/>
      <w:r w:rsidRPr="00310ED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310ED6">
        <w:rPr>
          <w:rFonts w:ascii="Times New Roman" w:hAnsi="Times New Roman" w:cs="Times New Roman"/>
          <w:b/>
          <w:bCs/>
          <w:sz w:val="20"/>
          <w:szCs w:val="20"/>
          <w:u w:val="single"/>
        </w:rPr>
        <w:t>програми</w:t>
      </w:r>
      <w:proofErr w:type="spellEnd"/>
      <w:r w:rsidRPr="00310E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6033ACB" w14:textId="77777777" w:rsidR="00E77105" w:rsidRPr="00310ED6" w:rsidRDefault="00E77105" w:rsidP="00310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Безпосередній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контроль за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виконанням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здійснюється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головним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розпорядником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74F373FB" w14:textId="77777777" w:rsidR="00E77105" w:rsidRPr="00310ED6" w:rsidRDefault="00E77105" w:rsidP="0031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Звіт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надається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виконавцем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головному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розпоряднику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бюджетних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щоквартально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 04 числа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місяця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наступного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звітним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кварталом.</w:t>
      </w:r>
    </w:p>
    <w:p w14:paraId="3AB5564D" w14:textId="77777777" w:rsidR="00E77105" w:rsidRPr="00310ED6" w:rsidRDefault="00E77105" w:rsidP="0031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Головний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розпорядник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бюджетних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надає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звіт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фінансовому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управлінню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ради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Чернігівської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щоквартально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 06 числа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місяця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наступного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звітним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кварталом.</w:t>
      </w:r>
    </w:p>
    <w:p w14:paraId="59BC9406" w14:textId="77777777" w:rsidR="00E77105" w:rsidRPr="00310ED6" w:rsidRDefault="00E77105" w:rsidP="00310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Головний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розпорядник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звітує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сесії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ради за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підсумками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року.</w:t>
      </w:r>
    </w:p>
    <w:p w14:paraId="32879208" w14:textId="77777777" w:rsidR="00E77105" w:rsidRPr="00310ED6" w:rsidRDefault="00E77105" w:rsidP="00310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Фінансове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здійснюється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10ED6">
        <w:rPr>
          <w:rFonts w:ascii="Times New Roman" w:hAnsi="Times New Roman" w:cs="Times New Roman"/>
          <w:sz w:val="20"/>
          <w:szCs w:val="20"/>
        </w:rPr>
        <w:t>у межах</w:t>
      </w:r>
      <w:proofErr w:type="gram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кошторисних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призначень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бюджетний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період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>.</w:t>
      </w:r>
    </w:p>
    <w:p w14:paraId="15FA0D4F" w14:textId="77777777" w:rsidR="00E77105" w:rsidRPr="00310ED6" w:rsidRDefault="00E77105" w:rsidP="00310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Виділення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додаткових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утримання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проводити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у межах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спроможності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бюджету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0ED6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 шляхом</w:t>
      </w:r>
      <w:proofErr w:type="gram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внесення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змін</w:t>
      </w:r>
      <w:proofErr w:type="spellEnd"/>
      <w:r w:rsidRPr="00310ED6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310ED6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 xml:space="preserve"> на 2024 </w:t>
      </w:r>
      <w:proofErr w:type="spellStart"/>
      <w:r w:rsidRPr="00310ED6">
        <w:rPr>
          <w:rFonts w:ascii="Times New Roman" w:hAnsi="Times New Roman" w:cs="Times New Roman"/>
          <w:color w:val="000000"/>
          <w:sz w:val="20"/>
          <w:szCs w:val="20"/>
        </w:rPr>
        <w:t>рік</w:t>
      </w:r>
      <w:proofErr w:type="spellEnd"/>
      <w:r w:rsidRPr="00310ED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10ED6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14:paraId="34DD3F5B" w14:textId="77777777" w:rsidR="00E77105" w:rsidRPr="00310ED6" w:rsidRDefault="00E77105" w:rsidP="00310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77105" w:rsidRPr="00310ED6" w:rsidSect="00310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8253" w14:textId="77777777" w:rsidR="00E5276A" w:rsidRDefault="00E5276A" w:rsidP="00095E56">
      <w:pPr>
        <w:spacing w:after="0" w:line="240" w:lineRule="auto"/>
      </w:pPr>
      <w:r>
        <w:separator/>
      </w:r>
    </w:p>
  </w:endnote>
  <w:endnote w:type="continuationSeparator" w:id="0">
    <w:p w14:paraId="34E088AC" w14:textId="77777777" w:rsidR="00E5276A" w:rsidRDefault="00E5276A" w:rsidP="0009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8C72" w14:textId="77777777" w:rsidR="00095E56" w:rsidRDefault="00095E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030" w14:textId="77777777" w:rsidR="00095E56" w:rsidRDefault="00095E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A930" w14:textId="77777777" w:rsidR="00095E56" w:rsidRDefault="00095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871A" w14:textId="77777777" w:rsidR="00E5276A" w:rsidRDefault="00E5276A" w:rsidP="00095E56">
      <w:pPr>
        <w:spacing w:after="0" w:line="240" w:lineRule="auto"/>
      </w:pPr>
      <w:r>
        <w:separator/>
      </w:r>
    </w:p>
  </w:footnote>
  <w:footnote w:type="continuationSeparator" w:id="0">
    <w:p w14:paraId="3A4FDB9A" w14:textId="77777777" w:rsidR="00E5276A" w:rsidRDefault="00E5276A" w:rsidP="0009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282E" w14:textId="77777777" w:rsidR="00095E56" w:rsidRDefault="00095E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45F1" w14:textId="77777777" w:rsidR="00095E56" w:rsidRDefault="00095E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01D8" w14:textId="77777777" w:rsidR="00095E56" w:rsidRDefault="00095E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C0FBB"/>
    <w:multiLevelType w:val="multilevel"/>
    <w:tmpl w:val="72083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8A"/>
    <w:rsid w:val="00095E56"/>
    <w:rsid w:val="000E5739"/>
    <w:rsid w:val="00113576"/>
    <w:rsid w:val="00114132"/>
    <w:rsid w:val="001B0D98"/>
    <w:rsid w:val="001E3B86"/>
    <w:rsid w:val="00291E84"/>
    <w:rsid w:val="002C3505"/>
    <w:rsid w:val="002C5970"/>
    <w:rsid w:val="00310ED6"/>
    <w:rsid w:val="003A048A"/>
    <w:rsid w:val="003A112C"/>
    <w:rsid w:val="00436C55"/>
    <w:rsid w:val="00451730"/>
    <w:rsid w:val="004600BC"/>
    <w:rsid w:val="005242A0"/>
    <w:rsid w:val="00663B34"/>
    <w:rsid w:val="00731D98"/>
    <w:rsid w:val="007858EE"/>
    <w:rsid w:val="007F60F2"/>
    <w:rsid w:val="0087544D"/>
    <w:rsid w:val="008A5248"/>
    <w:rsid w:val="008E2224"/>
    <w:rsid w:val="00A53216"/>
    <w:rsid w:val="00AF3DCA"/>
    <w:rsid w:val="00B77808"/>
    <w:rsid w:val="00B84060"/>
    <w:rsid w:val="00C66293"/>
    <w:rsid w:val="00C67EF2"/>
    <w:rsid w:val="00C846E2"/>
    <w:rsid w:val="00CC57E4"/>
    <w:rsid w:val="00CD7243"/>
    <w:rsid w:val="00CF4F22"/>
    <w:rsid w:val="00D06A2F"/>
    <w:rsid w:val="00DE780E"/>
    <w:rsid w:val="00E5276A"/>
    <w:rsid w:val="00E62A63"/>
    <w:rsid w:val="00E77105"/>
    <w:rsid w:val="00F23033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D9D6"/>
  <w15:docId w15:val="{93813944-FD1E-4A7F-9239-DCE78A45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5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E56"/>
  </w:style>
  <w:style w:type="paragraph" w:styleId="a7">
    <w:name w:val="footer"/>
    <w:basedOn w:val="a"/>
    <w:link w:val="a8"/>
    <w:uiPriority w:val="99"/>
    <w:unhideWhenUsed/>
    <w:rsid w:val="0009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Пользователь</cp:lastModifiedBy>
  <cp:revision>21</cp:revision>
  <cp:lastPrinted>2024-11-26T06:47:00Z</cp:lastPrinted>
  <dcterms:created xsi:type="dcterms:W3CDTF">2023-12-13T08:04:00Z</dcterms:created>
  <dcterms:modified xsi:type="dcterms:W3CDTF">2024-11-26T06:47:00Z</dcterms:modified>
</cp:coreProperties>
</file>