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0008" w14:textId="77777777" w:rsidR="00F60EA7" w:rsidRDefault="00F60EA7" w:rsidP="00F60EA7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CCEE0B" wp14:editId="39D507A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26381A9C" w14:textId="77777777" w:rsidR="00F60EA7" w:rsidRPr="0095130A" w:rsidRDefault="00F60EA7" w:rsidP="00F60EA7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  </w:t>
      </w:r>
    </w:p>
    <w:p w14:paraId="51619522" w14:textId="77777777" w:rsidR="00F60EA7" w:rsidRPr="00BC5F80" w:rsidRDefault="00F60EA7" w:rsidP="00F60EA7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7A3179D" w14:textId="77777777" w:rsidR="00F60EA7" w:rsidRDefault="00F60EA7" w:rsidP="00F60EA7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6CDA8D8" w14:textId="77777777" w:rsidR="00F60EA7" w:rsidRPr="00F60EA7" w:rsidRDefault="00F60EA7" w:rsidP="00F60EA7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F60EA7">
        <w:rPr>
          <w:rFonts w:eastAsia="Times New Roman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AD332E6" w14:textId="77777777" w:rsidR="00F60EA7" w:rsidRPr="00BC5F80" w:rsidRDefault="00F60EA7" w:rsidP="00F60EA7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39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3545F85" w14:textId="77777777" w:rsidR="00F60EA7" w:rsidRPr="00BC5F80" w:rsidRDefault="00F60EA7" w:rsidP="00F60EA7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6E15379" w14:textId="77777777" w:rsidR="00F60EA7" w:rsidRPr="00BC5F80" w:rsidRDefault="00F60EA7" w:rsidP="00F60EA7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D4C20D8" w14:textId="77777777" w:rsidR="00F60EA7" w:rsidRPr="00BC5F80" w:rsidRDefault="00F60EA7" w:rsidP="00F60EA7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6C950124" w14:textId="77777777" w:rsidR="00F60EA7" w:rsidRDefault="00F60EA7" w:rsidP="00F60EA7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06 серпня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</w:t>
      </w:r>
      <w:r w:rsidR="0098168D"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17-39/2024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</w:tblGrid>
      <w:tr w:rsidR="00F60EA7" w14:paraId="2C3D2464" w14:textId="77777777" w:rsidTr="00AA04D7">
        <w:trPr>
          <w:trHeight w:val="1214"/>
        </w:trPr>
        <w:tc>
          <w:tcPr>
            <w:tcW w:w="5170" w:type="dxa"/>
          </w:tcPr>
          <w:p w14:paraId="2B59B9E4" w14:textId="77777777" w:rsidR="00F60EA7" w:rsidRPr="00344EC1" w:rsidRDefault="00F60EA7" w:rsidP="007955D1">
            <w:pPr>
              <w:ind w:left="-105"/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>Про включення об’єкта комунальної власності Ніжинської міської територіальної громади до Переліку другого типу</w:t>
            </w:r>
            <w:bookmarkEnd w:id="0"/>
          </w:p>
        </w:tc>
      </w:tr>
    </w:tbl>
    <w:p w14:paraId="40A9CB86" w14:textId="77777777" w:rsidR="00F60EA7" w:rsidRDefault="00F60EA7" w:rsidP="00F60EA7">
      <w:pPr>
        <w:spacing w:before="240" w:after="0"/>
        <w:ind w:firstLine="708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1"/>
      <w:r w:rsidRPr="00B561C9">
        <w:rPr>
          <w:lang w:val="uk-UA"/>
        </w:rPr>
        <w:t>,</w:t>
      </w:r>
      <w:r>
        <w:rPr>
          <w:lang w:val="uk-UA"/>
        </w:rPr>
        <w:t xml:space="preserve"> враховуючи</w:t>
      </w:r>
      <w:r w:rsidRPr="008E2636">
        <w:rPr>
          <w:lang w:val="uk-UA"/>
        </w:rPr>
        <w:t xml:space="preserve"> </w:t>
      </w:r>
      <w:r>
        <w:rPr>
          <w:lang w:val="uk-UA"/>
        </w:rPr>
        <w:t>заяву</w:t>
      </w:r>
      <w:r w:rsidRPr="004D7F5E">
        <w:rPr>
          <w:lang w:val="uk-UA"/>
        </w:rPr>
        <w:t xml:space="preserve"> </w:t>
      </w:r>
      <w:r>
        <w:rPr>
          <w:lang w:val="uk-UA"/>
        </w:rPr>
        <w:t xml:space="preserve">начальника відділу з питань фізичної культури та спорту Ніжинської міської ради Глушка П. В.  </w:t>
      </w:r>
      <w:r>
        <w:rPr>
          <w:szCs w:val="28"/>
          <w:lang w:val="uk-UA"/>
        </w:rPr>
        <w:t xml:space="preserve">від 17 липня 2024 року № 01-14/129 </w:t>
      </w:r>
      <w:r>
        <w:rPr>
          <w:lang w:val="uk-UA"/>
        </w:rPr>
        <w:t xml:space="preserve">та лист начальника Управління освіти Ніжинської міської ради </w:t>
      </w:r>
      <w:proofErr w:type="spellStart"/>
      <w:r>
        <w:rPr>
          <w:lang w:val="uk-UA"/>
        </w:rPr>
        <w:t>Градобик</w:t>
      </w:r>
      <w:proofErr w:type="spellEnd"/>
      <w:r>
        <w:rPr>
          <w:lang w:val="uk-UA"/>
        </w:rPr>
        <w:t xml:space="preserve"> В. В. від 16 </w:t>
      </w:r>
      <w:r w:rsidRPr="00433B3D">
        <w:rPr>
          <w:lang w:val="uk-UA"/>
        </w:rPr>
        <w:t>липня 2024 року № 01-08/1096</w:t>
      </w:r>
      <w:r>
        <w:rPr>
          <w:lang w:val="uk-UA"/>
        </w:rPr>
        <w:t>, міська рада вирішила:</w:t>
      </w:r>
    </w:p>
    <w:p w14:paraId="4CF19A30" w14:textId="77777777" w:rsidR="00F60EA7" w:rsidRDefault="00F60EA7" w:rsidP="00F60E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Включити до Переліку другого типу нежитлове</w:t>
      </w:r>
      <w:r>
        <w:rPr>
          <w:szCs w:val="28"/>
          <w:lang w:val="uk-UA"/>
        </w:rPr>
        <w:t xml:space="preserve"> приміщення Ніжинської гімназії № 5,</w:t>
      </w:r>
      <w:r w:rsidRPr="00913CB5">
        <w:rPr>
          <w:szCs w:val="28"/>
          <w:lang w:val="uk-UA"/>
        </w:rPr>
        <w:t xml:space="preserve"> загальною площею </w:t>
      </w:r>
      <w:r>
        <w:rPr>
          <w:szCs w:val="28"/>
          <w:lang w:val="uk-UA"/>
        </w:rPr>
        <w:t xml:space="preserve">347,3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 xml:space="preserve">. (спортивна зала, дві кімнати під роздягальні, санвузол, душеві, тренерська та коридор), </w:t>
      </w:r>
      <w:r w:rsidRPr="00913CB5">
        <w:rPr>
          <w:szCs w:val="28"/>
          <w:lang w:val="uk-UA"/>
        </w:rPr>
        <w:t xml:space="preserve">за адресою: </w:t>
      </w:r>
      <w:r>
        <w:rPr>
          <w:szCs w:val="28"/>
          <w:lang w:val="uk-UA"/>
        </w:rPr>
        <w:t xml:space="preserve">16600, </w:t>
      </w:r>
      <w:r w:rsidRPr="00913CB5">
        <w:rPr>
          <w:szCs w:val="28"/>
          <w:lang w:val="uk-UA"/>
        </w:rPr>
        <w:t xml:space="preserve">Чернігівська область, місто Ніжин, вулиця </w:t>
      </w:r>
      <w:r>
        <w:rPr>
          <w:szCs w:val="28"/>
          <w:lang w:val="uk-UA"/>
        </w:rPr>
        <w:t>Воздвиженська,</w:t>
      </w:r>
      <w:r>
        <w:rPr>
          <w:lang w:val="uk-UA"/>
        </w:rPr>
        <w:t xml:space="preserve"> будинок 72, (балансоутримувач – Управління освіти Ніжинської міської ради).</w:t>
      </w:r>
    </w:p>
    <w:p w14:paraId="6BB4FA5A" w14:textId="77777777" w:rsidR="00F60EA7" w:rsidRDefault="00F60EA7" w:rsidP="00F60E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Управлінню комунального майна та земельних відносин Ніжинської міської ради </w:t>
      </w:r>
      <w:r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</w:t>
      </w:r>
      <w:r>
        <w:rPr>
          <w:lang w:val="uk-UA"/>
        </w:rPr>
        <w:t> </w:t>
      </w:r>
      <w:r w:rsidRPr="00F338E2">
        <w:rPr>
          <w:lang w:val="uk-UA"/>
        </w:rPr>
        <w:t xml:space="preserve">року №157-IX та Порядку передачі в оренду державного та комунального </w:t>
      </w:r>
      <w:r w:rsidRPr="00F338E2">
        <w:rPr>
          <w:lang w:val="uk-UA"/>
        </w:rPr>
        <w:lastRenderedPageBreak/>
        <w:t>майна, затвердженого постановою Кабінету Міністрів України від 03 червня 2020</w:t>
      </w:r>
      <w:r>
        <w:rPr>
          <w:lang w:val="uk-UA"/>
        </w:rPr>
        <w:t xml:space="preserve"> року</w:t>
      </w:r>
      <w:r w:rsidRPr="00F338E2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F338E2">
        <w:rPr>
          <w:lang w:val="uk-UA"/>
        </w:rPr>
        <w:t>483 «Деякі питання оренди державного та комунального майна».</w:t>
      </w:r>
    </w:p>
    <w:p w14:paraId="18F54383" w14:textId="77777777" w:rsidR="00F60EA7" w:rsidRDefault="00F60EA7" w:rsidP="00F60EA7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14:paraId="142BB2F6" w14:textId="77777777" w:rsidR="00F60EA7" w:rsidRDefault="00F60EA7" w:rsidP="00F60EA7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начальника Управління освіти Ніжинської міської ради </w:t>
      </w:r>
      <w:proofErr w:type="spellStart"/>
      <w:r>
        <w:rPr>
          <w:szCs w:val="28"/>
          <w:lang w:val="uk-UA"/>
        </w:rPr>
        <w:t>Градобик</w:t>
      </w:r>
      <w:proofErr w:type="spellEnd"/>
      <w:r>
        <w:rPr>
          <w:szCs w:val="28"/>
          <w:lang w:val="uk-UA"/>
        </w:rPr>
        <w:t xml:space="preserve"> В. В.</w:t>
      </w:r>
    </w:p>
    <w:p w14:paraId="6B7D4DF3" w14:textId="77777777" w:rsidR="00F60EA7" w:rsidRPr="009A0378" w:rsidRDefault="00F60EA7" w:rsidP="00F60EA7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14:paraId="4124412A" w14:textId="77777777" w:rsidR="00F60EA7" w:rsidRDefault="00F60EA7" w:rsidP="00F60EA7">
      <w:pPr>
        <w:spacing w:after="0"/>
        <w:ind w:right="-284" w:firstLine="708"/>
        <w:jc w:val="both"/>
        <w:rPr>
          <w:szCs w:val="28"/>
          <w:lang w:val="uk-UA"/>
        </w:rPr>
      </w:pPr>
    </w:p>
    <w:p w14:paraId="26E4B2AA" w14:textId="77777777" w:rsidR="00F60EA7" w:rsidRPr="009A0378" w:rsidRDefault="00F60EA7" w:rsidP="00F60EA7">
      <w:pPr>
        <w:spacing w:after="0"/>
        <w:ind w:right="-284" w:firstLine="708"/>
        <w:jc w:val="both"/>
        <w:rPr>
          <w:szCs w:val="28"/>
          <w:lang w:val="uk-UA"/>
        </w:rPr>
      </w:pPr>
    </w:p>
    <w:p w14:paraId="2EA6E565" w14:textId="77777777" w:rsidR="00F60EA7" w:rsidRDefault="00F60EA7" w:rsidP="00F60EA7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Олександр КОДОЛА</w:t>
      </w:r>
    </w:p>
    <w:p w14:paraId="53BB3206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4F7B0451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3D618618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61622B6C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0E28ACDF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497CAA4C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4E9E03CB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1F0468F3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073B02D4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7DE83C9A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5169EBFC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678F0F1E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7643D34D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230E3646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7344D44C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329162A5" w14:textId="77777777" w:rsidR="00F60EA7" w:rsidRDefault="00F60EA7" w:rsidP="00F60EA7">
      <w:pPr>
        <w:ind w:right="-284"/>
        <w:rPr>
          <w:szCs w:val="28"/>
          <w:lang w:val="uk-UA"/>
        </w:rPr>
      </w:pPr>
    </w:p>
    <w:p w14:paraId="533E9916" w14:textId="77777777" w:rsidR="007955D1" w:rsidRDefault="007955D1" w:rsidP="00F60EA7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0FE56C14" w14:textId="77777777" w:rsidR="007955D1" w:rsidRDefault="007955D1" w:rsidP="00F60EA7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0E821150" w14:textId="2383BC8E" w:rsidR="00F60EA7" w:rsidRPr="00BC6F42" w:rsidRDefault="00F60EA7" w:rsidP="00F60EA7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14:paraId="2EDED479" w14:textId="77777777" w:rsidR="00F60EA7" w:rsidRPr="00BC6F42" w:rsidRDefault="00F60EA7" w:rsidP="00F60EA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589F874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C6F4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090D5375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5F4776C2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53A3E6B6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1D6C615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779F809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5D2D3407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2A31EAAE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804CB88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B0114B2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0383C6E9" w14:textId="77777777" w:rsidR="00F60EA7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1728EBD" w14:textId="77777777" w:rsidR="00F60EA7" w:rsidRDefault="00F60EA7" w:rsidP="00F60E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2DAEE68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33F8EE76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FE1072C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26DD08D0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8A7E7B6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C70E3EC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1E48E0F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382A8734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5291A0BF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37D09B79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58E953DC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A431623" w14:textId="77777777" w:rsidR="00F60EA7" w:rsidRPr="00BC6F42" w:rsidRDefault="00F60EA7" w:rsidP="00F60EA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AB4EFD1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A60FA1F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15683EE5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B41A38B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02BE8DC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2F90FFD6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68B38C42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4B18AE32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CDF956D" w14:textId="77777777" w:rsidR="00F60EA7" w:rsidRPr="00BC6F42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874213B" w14:textId="77777777" w:rsidR="00F60EA7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       Валерій САЛОГУБ</w:t>
      </w:r>
    </w:p>
    <w:p w14:paraId="1A2BBBD6" w14:textId="77777777" w:rsidR="00F60EA7" w:rsidRDefault="00F60EA7" w:rsidP="00F60EA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1AD1CDB2" w14:textId="77777777" w:rsidR="00000000" w:rsidRPr="00F60EA7" w:rsidRDefault="00000000">
      <w:pPr>
        <w:rPr>
          <w:lang w:val="uk-UA"/>
        </w:rPr>
      </w:pPr>
    </w:p>
    <w:sectPr w:rsidR="00525E2F" w:rsidRPr="00F6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A7"/>
    <w:rsid w:val="000B35CD"/>
    <w:rsid w:val="005F70C9"/>
    <w:rsid w:val="00656B7F"/>
    <w:rsid w:val="00660A48"/>
    <w:rsid w:val="00737310"/>
    <w:rsid w:val="007955D1"/>
    <w:rsid w:val="0098168D"/>
    <w:rsid w:val="00F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32ED"/>
  <w15:docId w15:val="{5BCDE09E-0038-4577-B4E7-5FCF864A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A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EA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268A-74A1-4378-BDF0-B3DF3666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2908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3</cp:revision>
  <dcterms:created xsi:type="dcterms:W3CDTF">2024-08-09T09:52:00Z</dcterms:created>
  <dcterms:modified xsi:type="dcterms:W3CDTF">2024-08-09T09:52:00Z</dcterms:modified>
</cp:coreProperties>
</file>