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16EC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5292E870" wp14:editId="68EBFFF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65AD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15EB8720" w14:textId="3DF39369"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B719E5" w:rsidRPr="000B0017">
        <w:rPr>
          <w:color w:val="FFFFFF" w:themeColor="background1"/>
          <w:sz w:val="28"/>
          <w:szCs w:val="28"/>
        </w:rPr>
        <w:t>КТ</w:t>
      </w:r>
    </w:p>
    <w:p w14:paraId="07AB91F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C0BAB89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6C09BC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6626236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028D9AB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1A33584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ECD7501" w14:textId="4E09C848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C72FBD">
        <w:rPr>
          <w:color w:val="000000" w:themeColor="text1" w:themeShade="80"/>
          <w:sz w:val="28"/>
          <w:szCs w:val="28"/>
        </w:rPr>
        <w:t>_</w:t>
      </w:r>
      <w:r w:rsidR="000B0017">
        <w:rPr>
          <w:color w:val="000000" w:themeColor="text1" w:themeShade="80"/>
          <w:sz w:val="28"/>
          <w:szCs w:val="28"/>
        </w:rPr>
        <w:t>23</w:t>
      </w:r>
      <w:r w:rsidR="006D5C56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т</w:t>
      </w:r>
      <w:r w:rsidR="00C72FBD">
        <w:rPr>
          <w:color w:val="000000" w:themeColor="text1" w:themeShade="80"/>
          <w:sz w:val="28"/>
          <w:szCs w:val="28"/>
        </w:rPr>
        <w:t>рав</w:t>
      </w:r>
      <w:r w:rsidR="003C767E">
        <w:rPr>
          <w:color w:val="000000" w:themeColor="text1" w:themeShade="80"/>
          <w:sz w:val="28"/>
          <w:szCs w:val="28"/>
        </w:rPr>
        <w:t>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0B0017">
        <w:rPr>
          <w:color w:val="000000" w:themeColor="text1" w:themeShade="80"/>
          <w:sz w:val="28"/>
          <w:szCs w:val="28"/>
        </w:rPr>
        <w:t>242</w:t>
      </w:r>
    </w:p>
    <w:p w14:paraId="6B0E7476" w14:textId="77777777"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2496CF8D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8A5114A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F951F24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16D8B16D" w14:textId="77777777"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</w:t>
      </w:r>
      <w:r w:rsidR="00E0671B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 xml:space="preserve">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комунального підприємства «</w:t>
      </w:r>
      <w:r w:rsidR="00C72FBD">
        <w:rPr>
          <w:sz w:val="28"/>
          <w:szCs w:val="28"/>
        </w:rPr>
        <w:t xml:space="preserve">Служба Єдиного Замовника» від  </w:t>
      </w:r>
      <w:r w:rsidR="009A5CBE">
        <w:rPr>
          <w:sz w:val="28"/>
          <w:szCs w:val="28"/>
        </w:rPr>
        <w:t>2</w:t>
      </w:r>
      <w:r w:rsidR="00C72FBD">
        <w:rPr>
          <w:sz w:val="28"/>
          <w:szCs w:val="28"/>
        </w:rPr>
        <w:t>0</w:t>
      </w:r>
      <w:r w:rsidR="003C767E">
        <w:rPr>
          <w:sz w:val="28"/>
          <w:szCs w:val="28"/>
        </w:rPr>
        <w:t>.0</w:t>
      </w:r>
      <w:r w:rsidR="00C72FBD">
        <w:rPr>
          <w:sz w:val="28"/>
          <w:szCs w:val="28"/>
        </w:rPr>
        <w:t>5</w:t>
      </w:r>
      <w:r w:rsidR="003C767E">
        <w:rPr>
          <w:sz w:val="28"/>
          <w:szCs w:val="28"/>
        </w:rPr>
        <w:t>.2024 №</w:t>
      </w:r>
      <w:r w:rsidR="00C72FBD">
        <w:rPr>
          <w:sz w:val="28"/>
          <w:szCs w:val="28"/>
        </w:rPr>
        <w:t>7</w:t>
      </w:r>
      <w:r w:rsidR="009A5CBE">
        <w:rPr>
          <w:sz w:val="28"/>
          <w:szCs w:val="28"/>
        </w:rPr>
        <w:t>57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121B5421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</w:t>
      </w:r>
      <w:r w:rsidR="009A5CBE">
        <w:rPr>
          <w:color w:val="000000" w:themeColor="text1" w:themeShade="80"/>
          <w:sz w:val="28"/>
          <w:szCs w:val="28"/>
        </w:rPr>
        <w:t>78</w:t>
      </w:r>
      <w:r w:rsidR="003C767E">
        <w:rPr>
          <w:color w:val="000000" w:themeColor="text1" w:themeShade="80"/>
          <w:sz w:val="28"/>
          <w:szCs w:val="28"/>
        </w:rPr>
        <w:t xml:space="preserve"> </w:t>
      </w:r>
      <w:r w:rsidR="00C72FBD">
        <w:rPr>
          <w:color w:val="000000" w:themeColor="text1" w:themeShade="80"/>
          <w:sz w:val="28"/>
          <w:szCs w:val="28"/>
        </w:rPr>
        <w:t>99</w:t>
      </w:r>
      <w:r w:rsidR="009A5CBE">
        <w:rPr>
          <w:color w:val="000000" w:themeColor="text1" w:themeShade="80"/>
          <w:sz w:val="28"/>
          <w:szCs w:val="28"/>
        </w:rPr>
        <w:t>0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9A5CBE">
        <w:rPr>
          <w:color w:val="000000" w:themeColor="text1" w:themeShade="80"/>
          <w:sz w:val="28"/>
          <w:szCs w:val="28"/>
        </w:rPr>
        <w:t>56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3D772BF0" w14:textId="77777777"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C72FBD">
        <w:rPr>
          <w:color w:val="000000" w:themeColor="text1" w:themeShade="80"/>
          <w:sz w:val="28"/>
          <w:szCs w:val="28"/>
        </w:rPr>
        <w:t>найпростіш</w:t>
      </w:r>
      <w:r w:rsidR="003C767E">
        <w:rPr>
          <w:color w:val="000000" w:themeColor="text1" w:themeShade="80"/>
          <w:sz w:val="28"/>
          <w:szCs w:val="28"/>
        </w:rPr>
        <w:t>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3C767E">
        <w:rPr>
          <w:color w:val="000000" w:themeColor="text1" w:themeShade="80"/>
          <w:sz w:val="28"/>
          <w:szCs w:val="28"/>
        </w:rPr>
        <w:t>Шевченка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>,</w:t>
      </w:r>
      <w:r w:rsidR="003C767E">
        <w:rPr>
          <w:color w:val="000000" w:themeColor="text1" w:themeShade="80"/>
          <w:sz w:val="28"/>
          <w:szCs w:val="28"/>
        </w:rPr>
        <w:t xml:space="preserve"> 1</w:t>
      </w:r>
      <w:r w:rsidR="00C72FBD">
        <w:rPr>
          <w:color w:val="000000" w:themeColor="text1" w:themeShade="80"/>
          <w:sz w:val="28"/>
          <w:szCs w:val="28"/>
        </w:rPr>
        <w:t>01-А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9A5CBE">
        <w:rPr>
          <w:color w:val="000000" w:themeColor="text1" w:themeShade="80"/>
          <w:sz w:val="28"/>
          <w:szCs w:val="28"/>
        </w:rPr>
        <w:t>178 990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9A5CBE">
        <w:rPr>
          <w:color w:val="000000" w:themeColor="text1" w:themeShade="80"/>
          <w:sz w:val="28"/>
          <w:szCs w:val="28"/>
        </w:rPr>
        <w:t xml:space="preserve">56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1FDD67A3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0BDD9CB4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FD1599D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2D67CD07" w14:textId="77777777" w:rsidR="003C767E" w:rsidRDefault="003C767E" w:rsidP="003C767E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14:paraId="02315C17" w14:textId="77777777" w:rsidR="00DA6630" w:rsidRDefault="00DA6630" w:rsidP="00DA6630">
      <w:pPr>
        <w:jc w:val="center"/>
        <w:rPr>
          <w:sz w:val="28"/>
          <w:szCs w:val="28"/>
        </w:rPr>
      </w:pPr>
    </w:p>
    <w:p w14:paraId="3F1F2C59" w14:textId="27EC5E50" w:rsidR="00C848C9" w:rsidRPr="00D85BDA" w:rsidRDefault="00C848C9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3C767E">
          <w:pgSz w:w="11906" w:h="16838" w:code="9"/>
          <w:pgMar w:top="1134" w:right="567" w:bottom="426" w:left="1701" w:header="709" w:footer="709" w:gutter="0"/>
          <w:cols w:space="708"/>
          <w:docGrid w:linePitch="381"/>
        </w:sectPr>
      </w:pPr>
      <w:bookmarkStart w:id="0" w:name="_GoBack"/>
      <w:bookmarkEnd w:id="0"/>
    </w:p>
    <w:p w14:paraId="6BEBDD3A" w14:textId="3FA13EA0" w:rsidR="00C848C9" w:rsidRPr="00254D83" w:rsidRDefault="00C848C9" w:rsidP="00653390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85C9E"/>
    <w:rsid w:val="00096367"/>
    <w:rsid w:val="000A2F66"/>
    <w:rsid w:val="000A66C9"/>
    <w:rsid w:val="000B0017"/>
    <w:rsid w:val="00104885"/>
    <w:rsid w:val="001053E7"/>
    <w:rsid w:val="001358A1"/>
    <w:rsid w:val="001453DC"/>
    <w:rsid w:val="00190CED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53390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E44BB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72FBD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6E33-EC80-45FC-8D5F-1C2A3477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9</cp:revision>
  <cp:lastPrinted>2024-05-21T13:48:00Z</cp:lastPrinted>
  <dcterms:created xsi:type="dcterms:W3CDTF">2024-05-14T03:27:00Z</dcterms:created>
  <dcterms:modified xsi:type="dcterms:W3CDTF">2024-05-24T01:34:00Z</dcterms:modified>
</cp:coreProperties>
</file>