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AB35" w14:textId="77777777" w:rsidR="00AC53CF" w:rsidRPr="00AC53CF" w:rsidRDefault="00D56C61" w:rsidP="00AC53CF">
      <w:pPr>
        <w:spacing w:after="0" w:line="240" w:lineRule="auto"/>
        <w:jc w:val="center"/>
        <w:rPr>
          <w:rFonts w:ascii="Times New Roman" w:hAnsi="Times New Roman" w:cs="Times New Roman"/>
          <w:b/>
          <w:sz w:val="24"/>
          <w:szCs w:val="24"/>
        </w:rPr>
      </w:pPr>
      <w:r w:rsidRPr="00405B35">
        <w:rPr>
          <w:rFonts w:ascii="Times New Roman" w:hAnsi="Times New Roman" w:cs="Times New Roman"/>
          <w:b/>
          <w:sz w:val="24"/>
          <w:szCs w:val="24"/>
        </w:rPr>
        <w:t>Обґрунтування технічних та якісних характеристик, очікуваної вартості предмета</w:t>
      </w:r>
      <w:r w:rsidRPr="00D04EB2">
        <w:rPr>
          <w:rFonts w:ascii="Times New Roman" w:hAnsi="Times New Roman" w:cs="Times New Roman"/>
          <w:b/>
          <w:sz w:val="28"/>
          <w:szCs w:val="28"/>
        </w:rPr>
        <w:t xml:space="preserve"> </w:t>
      </w:r>
      <w:r w:rsidRPr="00AC53CF">
        <w:rPr>
          <w:rFonts w:ascii="Times New Roman" w:hAnsi="Times New Roman" w:cs="Times New Roman"/>
          <w:b/>
          <w:sz w:val="24"/>
          <w:szCs w:val="24"/>
        </w:rPr>
        <w:t>закупівлі при проведенні процедури закупівл</w:t>
      </w:r>
      <w:r w:rsidR="002D011F" w:rsidRPr="00AC53CF">
        <w:rPr>
          <w:rFonts w:ascii="Times New Roman" w:hAnsi="Times New Roman" w:cs="Times New Roman"/>
          <w:b/>
          <w:sz w:val="24"/>
          <w:szCs w:val="24"/>
        </w:rPr>
        <w:t>і за предметом:</w:t>
      </w:r>
    </w:p>
    <w:p w14:paraId="03B014A8" w14:textId="15152615" w:rsidR="00A9577C" w:rsidRDefault="00A9577C" w:rsidP="00A9577C">
      <w:pPr>
        <w:shd w:val="clear" w:color="auto" w:fill="FFFFFF"/>
        <w:spacing w:after="0" w:line="240" w:lineRule="atLeast"/>
        <w:jc w:val="center"/>
        <w:rPr>
          <w:rFonts w:ascii="Arial" w:hAnsi="Arial" w:cs="Arial"/>
          <w:color w:val="454545"/>
          <w:sz w:val="21"/>
          <w:szCs w:val="21"/>
        </w:rPr>
      </w:pPr>
      <w:r>
        <w:rPr>
          <w:rFonts w:ascii="Arial" w:hAnsi="Arial" w:cs="Arial"/>
          <w:color w:val="454545"/>
          <w:sz w:val="21"/>
          <w:szCs w:val="21"/>
        </w:rPr>
        <w:t>код ДК 021:2015 38630000-0: Астрономічні та оптичні прилади – Тепловізор</w:t>
      </w:r>
    </w:p>
    <w:p w14:paraId="5226E0A6" w14:textId="77777777" w:rsidR="00A9577C" w:rsidRDefault="00A9577C" w:rsidP="00A9577C">
      <w:pPr>
        <w:shd w:val="clear" w:color="auto" w:fill="FFFFFF"/>
        <w:spacing w:after="0" w:line="240" w:lineRule="atLeast"/>
        <w:jc w:val="center"/>
        <w:rPr>
          <w:rFonts w:ascii="Times New Roman" w:eastAsia="Times New Roman" w:hAnsi="Times New Roman" w:cs="Times New Roman"/>
          <w:b/>
          <w:bCs/>
          <w:color w:val="0E2938"/>
          <w:sz w:val="24"/>
          <w:szCs w:val="24"/>
          <w:lang w:eastAsia="ru-RU"/>
        </w:rPr>
      </w:pPr>
    </w:p>
    <w:p w14:paraId="15350D60" w14:textId="0A19326C" w:rsidR="002D107A" w:rsidRPr="000D1B49" w:rsidRDefault="002D107A" w:rsidP="002D107A">
      <w:pPr>
        <w:shd w:val="clear" w:color="auto" w:fill="FFFFFF"/>
        <w:spacing w:after="0" w:line="240" w:lineRule="atLeast"/>
        <w:rPr>
          <w:rFonts w:ascii="Times New Roman" w:eastAsia="Times New Roman" w:hAnsi="Times New Roman" w:cs="Times New Roman"/>
          <w:color w:val="0E2938"/>
          <w:sz w:val="24"/>
          <w:szCs w:val="24"/>
          <w:lang w:eastAsia="ru-RU"/>
        </w:rPr>
      </w:pPr>
      <w:r w:rsidRPr="000D1B49">
        <w:rPr>
          <w:rFonts w:ascii="Times New Roman" w:eastAsia="Times New Roman" w:hAnsi="Times New Roman" w:cs="Times New Roman"/>
          <w:b/>
          <w:bCs/>
          <w:color w:val="0E2938"/>
          <w:sz w:val="24"/>
          <w:szCs w:val="24"/>
          <w:lang w:eastAsia="ru-RU"/>
        </w:rPr>
        <w:t>1. Замовник :</w:t>
      </w:r>
      <w:r w:rsidRPr="000D1B49">
        <w:rPr>
          <w:rFonts w:ascii="Times New Roman" w:eastAsia="Times New Roman" w:hAnsi="Times New Roman" w:cs="Times New Roman"/>
          <w:color w:val="0E2938"/>
          <w:sz w:val="24"/>
          <w:szCs w:val="24"/>
          <w:lang w:val="ru-RU" w:eastAsia="ru-RU"/>
        </w:rPr>
        <w:t> </w:t>
      </w:r>
      <w:r w:rsidRPr="000D1B49">
        <w:rPr>
          <w:rFonts w:ascii="Times New Roman" w:eastAsia="Times New Roman" w:hAnsi="Times New Roman" w:cs="Times New Roman"/>
          <w:color w:val="0E2938"/>
          <w:sz w:val="24"/>
          <w:szCs w:val="24"/>
          <w:lang w:eastAsia="ru-RU"/>
        </w:rPr>
        <w:t>Виконавчий комітет Ніжинської міської ради Чернігівської області, код ЄДРПОУ 04061783,  м. Ніжин, площа імені Івана Франка, будинок 1.</w:t>
      </w:r>
    </w:p>
    <w:p w14:paraId="2F4EDC8A" w14:textId="665CF75C" w:rsidR="002D107A" w:rsidRPr="000D1B49" w:rsidRDefault="002D107A" w:rsidP="002D107A">
      <w:pPr>
        <w:shd w:val="clear" w:color="auto" w:fill="FFFFFF"/>
        <w:spacing w:after="0" w:line="240" w:lineRule="atLeast"/>
        <w:rPr>
          <w:rFonts w:ascii="Times New Roman" w:eastAsia="Calibri" w:hAnsi="Times New Roman" w:cs="Times New Roman"/>
          <w:color w:val="454545"/>
          <w:sz w:val="24"/>
          <w:szCs w:val="24"/>
          <w:shd w:val="clear" w:color="auto" w:fill="F0F5F2"/>
          <w:lang w:eastAsia="en-US"/>
        </w:rPr>
      </w:pPr>
      <w:r w:rsidRPr="000D1B49">
        <w:rPr>
          <w:rFonts w:ascii="Times New Roman" w:eastAsia="Times New Roman" w:hAnsi="Times New Roman" w:cs="Times New Roman"/>
          <w:b/>
          <w:bCs/>
          <w:color w:val="0E2938"/>
          <w:sz w:val="24"/>
          <w:szCs w:val="24"/>
          <w:lang w:eastAsia="ru-RU"/>
        </w:rPr>
        <w:t>2. Ідентифікатор закупівлі:</w:t>
      </w:r>
      <w:r w:rsidRPr="000D1B49">
        <w:rPr>
          <w:rFonts w:ascii="Times New Roman" w:eastAsia="Times New Roman" w:hAnsi="Times New Roman" w:cs="Times New Roman"/>
          <w:color w:val="0E2938"/>
          <w:sz w:val="24"/>
          <w:szCs w:val="24"/>
          <w:lang w:val="ru-RU" w:eastAsia="ru-RU"/>
        </w:rPr>
        <w:t> </w:t>
      </w:r>
      <w:r w:rsidR="00A9577C">
        <w:rPr>
          <w:rFonts w:ascii="Arial" w:hAnsi="Arial" w:cs="Arial"/>
          <w:color w:val="454545"/>
          <w:sz w:val="21"/>
          <w:szCs w:val="21"/>
          <w:shd w:val="clear" w:color="auto" w:fill="F0F5F2"/>
        </w:rPr>
        <w:t>UA-2024-04-12-009819-a</w:t>
      </w:r>
    </w:p>
    <w:p w14:paraId="7BA2C14D" w14:textId="77777777" w:rsidR="00A9577C" w:rsidRDefault="002D107A" w:rsidP="00A9577C">
      <w:pPr>
        <w:shd w:val="clear" w:color="auto" w:fill="FFFFFF"/>
        <w:spacing w:after="0" w:line="240" w:lineRule="atLeast"/>
        <w:jc w:val="both"/>
        <w:rPr>
          <w:rFonts w:ascii="Arial" w:hAnsi="Arial" w:cs="Arial"/>
          <w:color w:val="454545"/>
          <w:sz w:val="21"/>
          <w:szCs w:val="21"/>
        </w:rPr>
      </w:pPr>
      <w:r w:rsidRPr="000D1B49">
        <w:rPr>
          <w:rFonts w:ascii="Times New Roman" w:eastAsia="Times New Roman" w:hAnsi="Times New Roman" w:cs="Times New Roman"/>
          <w:b/>
          <w:bCs/>
          <w:color w:val="0E2938"/>
          <w:sz w:val="24"/>
          <w:szCs w:val="24"/>
          <w:lang w:eastAsia="ru-RU"/>
        </w:rPr>
        <w:t>3.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0D1B49">
        <w:rPr>
          <w:rFonts w:ascii="Times New Roman" w:eastAsia="Times New Roman" w:hAnsi="Times New Roman" w:cs="Times New Roman"/>
          <w:b/>
          <w:bCs/>
          <w:color w:val="0E2938"/>
          <w:sz w:val="24"/>
          <w:szCs w:val="24"/>
          <w:lang w:val="ru-RU" w:eastAsia="ru-RU"/>
        </w:rPr>
        <w:t> </w:t>
      </w:r>
      <w:r w:rsidR="00A9577C">
        <w:rPr>
          <w:rFonts w:ascii="Arial" w:hAnsi="Arial" w:cs="Arial"/>
          <w:color w:val="454545"/>
          <w:sz w:val="21"/>
          <w:szCs w:val="21"/>
        </w:rPr>
        <w:t>код ДК 021:2015 38630000-0: Астрономічні та оптичні прилади – Тепловізор</w:t>
      </w:r>
    </w:p>
    <w:p w14:paraId="7059994B" w14:textId="2DDE9A97" w:rsidR="002D107A" w:rsidRPr="002D107A" w:rsidRDefault="002D107A" w:rsidP="00A9577C">
      <w:pPr>
        <w:shd w:val="clear" w:color="auto" w:fill="FFFFFF"/>
        <w:spacing w:after="0" w:line="240" w:lineRule="atLeast"/>
        <w:rPr>
          <w:rFonts w:ascii="Times New Roman" w:eastAsia="Times New Roman" w:hAnsi="Times New Roman" w:cs="Times New Roman"/>
          <w:b/>
          <w:bCs/>
          <w:color w:val="0E2938"/>
          <w:sz w:val="24"/>
          <w:szCs w:val="24"/>
          <w:lang w:val="ru-RU" w:eastAsia="ru-RU"/>
        </w:rPr>
      </w:pPr>
      <w:r w:rsidRPr="000D1B49">
        <w:rPr>
          <w:rFonts w:ascii="Times New Roman" w:eastAsia="Times New Roman" w:hAnsi="Times New Roman" w:cs="Times New Roman"/>
          <w:b/>
          <w:bCs/>
          <w:color w:val="0E2938"/>
          <w:sz w:val="24"/>
          <w:szCs w:val="24"/>
          <w:lang w:eastAsia="ru-RU"/>
        </w:rPr>
        <w:t xml:space="preserve">4. </w:t>
      </w:r>
      <w:r w:rsidRPr="000D1B49">
        <w:rPr>
          <w:rFonts w:ascii="Times New Roman" w:eastAsia="Times New Roman" w:hAnsi="Times New Roman" w:cs="Times New Roman"/>
          <w:b/>
          <w:bCs/>
          <w:color w:val="0E2938"/>
          <w:sz w:val="24"/>
          <w:szCs w:val="24"/>
          <w:lang w:val="ru-RU" w:eastAsia="ru-RU"/>
        </w:rPr>
        <w:t>Обґрунтування технічних та якісних характеристик предмета закупівлі</w:t>
      </w:r>
      <w:r w:rsidRPr="002D107A">
        <w:rPr>
          <w:rFonts w:ascii="Times New Roman" w:eastAsia="Times New Roman" w:hAnsi="Times New Roman" w:cs="Times New Roman"/>
          <w:b/>
          <w:bCs/>
          <w:color w:val="0E2938"/>
          <w:sz w:val="24"/>
          <w:szCs w:val="24"/>
          <w:lang w:val="ru-RU" w:eastAsia="ru-RU"/>
        </w:rPr>
        <w:t>:</w:t>
      </w:r>
    </w:p>
    <w:p w14:paraId="7022DFB1" w14:textId="77777777" w:rsidR="00FF13C9" w:rsidRPr="00FF13C9" w:rsidRDefault="00FF13C9" w:rsidP="00FF13C9">
      <w:pPr>
        <w:spacing w:after="0" w:line="240" w:lineRule="auto"/>
        <w:jc w:val="center"/>
        <w:rPr>
          <w:rFonts w:ascii="Times New Roman" w:eastAsia="Calibri" w:hAnsi="Times New Roman" w:cs="Times New Roman"/>
          <w:b/>
          <w:kern w:val="2"/>
          <w:sz w:val="24"/>
          <w:szCs w:val="24"/>
          <w:lang w:eastAsia="en-US" w:bidi="en-US"/>
        </w:rPr>
      </w:pPr>
      <w:r w:rsidRPr="00FF13C9">
        <w:rPr>
          <w:rFonts w:ascii="Times New Roman" w:eastAsia="Calibri" w:hAnsi="Times New Roman" w:cs="Times New Roman"/>
          <w:b/>
          <w:kern w:val="2"/>
          <w:sz w:val="24"/>
          <w:szCs w:val="24"/>
          <w:lang w:eastAsia="en-US" w:bidi="en-US"/>
        </w:rPr>
        <w:t>Технічні, якісні та кількості характеристики предмета закупівлі</w:t>
      </w:r>
    </w:p>
    <w:p w14:paraId="04EC822A" w14:textId="77777777" w:rsidR="00FF13C9" w:rsidRPr="00FF13C9" w:rsidRDefault="00FF13C9" w:rsidP="00FF13C9">
      <w:pPr>
        <w:spacing w:after="0" w:line="240" w:lineRule="auto"/>
        <w:ind w:firstLine="720"/>
        <w:jc w:val="both"/>
        <w:rPr>
          <w:rFonts w:ascii="Times New Roman" w:eastAsia="Times New Roman" w:hAnsi="Times New Roman" w:cs="Times New Roman"/>
          <w:color w:val="000000"/>
          <w:sz w:val="24"/>
          <w:szCs w:val="24"/>
          <w:lang w:eastAsia="ru-RU"/>
        </w:rPr>
      </w:pPr>
      <w:r w:rsidRPr="00FF13C9">
        <w:rPr>
          <w:rFonts w:ascii="Times New Roman" w:eastAsia="Times New Roman" w:hAnsi="Times New Roman" w:cs="Times New Roman"/>
          <w:color w:val="000000"/>
          <w:sz w:val="24"/>
          <w:szCs w:val="24"/>
          <w:lang w:eastAsia="ru-RU"/>
        </w:rPr>
        <w:t>Замовник самостійно визначає необхідні  технічні характеристики предмета закупівлі виходячи зі специфіки предмета закупівлі, керуючись принципами здійснення закупівель та з дотриманням законодавства.</w:t>
      </w:r>
    </w:p>
    <w:p w14:paraId="004A384A" w14:textId="77777777" w:rsidR="00FF13C9" w:rsidRPr="00FF13C9" w:rsidRDefault="00FF13C9" w:rsidP="00FF13C9">
      <w:pPr>
        <w:spacing w:after="0" w:line="240" w:lineRule="auto"/>
        <w:ind w:firstLine="709"/>
        <w:jc w:val="both"/>
        <w:rPr>
          <w:rFonts w:ascii="Times New Roman" w:eastAsia="Calibri" w:hAnsi="Times New Roman" w:cs="Times New Roman"/>
          <w:kern w:val="2"/>
          <w:sz w:val="24"/>
          <w:szCs w:val="24"/>
          <w:lang w:eastAsia="en-US" w:bidi="en-US"/>
        </w:rPr>
      </w:pPr>
      <w:r w:rsidRPr="00FF13C9">
        <w:rPr>
          <w:rFonts w:ascii="Times New Roman" w:eastAsia="Calibri" w:hAnsi="Times New Roman" w:cs="Times New Roman"/>
          <w:kern w:val="2"/>
          <w:sz w:val="24"/>
          <w:szCs w:val="24"/>
          <w:lang w:eastAsia="en-US" w:bidi="en-US"/>
        </w:rPr>
        <w:t>Всі посилання на конкретну марку, виробника, фірму, патент, конструкцію або тип предмета закупівлі, джерело його походження або виробника, слід читати з виразом «</w:t>
      </w:r>
      <w:r w:rsidRPr="00FF13C9">
        <w:rPr>
          <w:rFonts w:ascii="Times New Roman" w:eastAsia="Calibri" w:hAnsi="Times New Roman" w:cs="Times New Roman"/>
          <w:b/>
          <w:kern w:val="2"/>
          <w:sz w:val="24"/>
          <w:szCs w:val="24"/>
          <w:lang w:eastAsia="en-US" w:bidi="en-US"/>
        </w:rPr>
        <w:t>або еквівалент</w:t>
      </w:r>
      <w:r w:rsidRPr="00FF13C9">
        <w:rPr>
          <w:rFonts w:ascii="Times New Roman" w:eastAsia="Calibri" w:hAnsi="Times New Roman" w:cs="Times New Roman"/>
          <w:kern w:val="2"/>
          <w:sz w:val="24"/>
          <w:szCs w:val="24"/>
          <w:lang w:eastAsia="en-US" w:bidi="en-US"/>
        </w:rPr>
        <w:t xml:space="preserve">». </w:t>
      </w:r>
    </w:p>
    <w:p w14:paraId="3A5E16BF" w14:textId="77777777" w:rsidR="00FF13C9" w:rsidRPr="00FF13C9" w:rsidRDefault="00FF13C9" w:rsidP="00FF13C9">
      <w:pPr>
        <w:keepNext/>
        <w:widowControl w:val="0"/>
        <w:autoSpaceDE w:val="0"/>
        <w:autoSpaceDN w:val="0"/>
        <w:adjustRightInd w:val="0"/>
        <w:spacing w:after="0" w:line="240" w:lineRule="auto"/>
        <w:contextualSpacing/>
        <w:jc w:val="both"/>
        <w:rPr>
          <w:rFonts w:ascii="Times New Roman" w:eastAsia="Times New Roman" w:hAnsi="Times New Roman" w:cs="Times New Roman"/>
          <w:b/>
          <w:bCs/>
          <w:sz w:val="23"/>
          <w:szCs w:val="23"/>
          <w:u w:val="single"/>
          <w:lang w:eastAsia="ru-RU"/>
        </w:rPr>
      </w:pPr>
      <w:r w:rsidRPr="00FF13C9">
        <w:rPr>
          <w:rFonts w:ascii="Times New Roman" w:eastAsia="Calibri" w:hAnsi="Times New Roman" w:cs="Times New Roman"/>
          <w:b/>
          <w:bCs/>
          <w:kern w:val="2"/>
          <w:sz w:val="24"/>
          <w:szCs w:val="24"/>
          <w:u w:val="single"/>
          <w:lang w:eastAsia="en-US" w:bidi="en-US"/>
        </w:rPr>
        <w:t xml:space="preserve">Учасник, подаючи свою пропозицію, тим самим погоджується, що його тендерна пропозиція може бути відхилена в разі, якщо ним була надана недостовірна інформація щодо відповідності запропонованого ним товару технічним вимогам Замовника або товар, який представляється ним на торги, не відповідає технічним вимогам. </w:t>
      </w:r>
      <w:r w:rsidRPr="00FF13C9">
        <w:rPr>
          <w:rFonts w:ascii="Times New Roman" w:eastAsia="Times New Roman" w:hAnsi="Times New Roman" w:cs="Times New Roman"/>
          <w:b/>
          <w:bCs/>
          <w:sz w:val="23"/>
          <w:szCs w:val="23"/>
          <w:u w:val="single"/>
          <w:lang w:eastAsia="ru-RU"/>
        </w:rPr>
        <w:t>Замовник для перевірки відповідності запропонованого Учасником товару може використовувати інформацію, розміщену в мережі Internet.</w:t>
      </w:r>
    </w:p>
    <w:p w14:paraId="469B6924" w14:textId="77777777" w:rsidR="00FF13C9" w:rsidRPr="00FF13C9" w:rsidRDefault="00FF13C9" w:rsidP="00FF13C9">
      <w:pPr>
        <w:spacing w:after="0" w:line="240" w:lineRule="auto"/>
        <w:ind w:firstLine="709"/>
        <w:jc w:val="both"/>
        <w:rPr>
          <w:rFonts w:ascii="Times New Roman" w:eastAsia="Times New Roman" w:hAnsi="Times New Roman" w:cs="Times New Roman"/>
          <w:bCs/>
          <w:color w:val="000000"/>
          <w:sz w:val="24"/>
          <w:szCs w:val="24"/>
          <w:lang w:eastAsia="ru-RU"/>
        </w:rPr>
      </w:pPr>
      <w:r w:rsidRPr="00FF13C9">
        <w:rPr>
          <w:rFonts w:ascii="Times New Roman" w:eastAsia="Times New Roman" w:hAnsi="Times New Roman" w:cs="Times New Roman"/>
          <w:bCs/>
          <w:color w:val="000000"/>
          <w:sz w:val="24"/>
          <w:szCs w:val="24"/>
          <w:lang w:eastAsia="ru-RU"/>
        </w:rPr>
        <w:t xml:space="preserve">У разі, якщо пропозиція учасника не відповідає умовам технічної специфікації та іншим вимогам щодо предмета закупівлі встановленим даною тендерною документацією, або учасник не в змозі виконати умови які визначені Замовником в даній тендерній документації, пропозиція відхиляється. </w:t>
      </w:r>
    </w:p>
    <w:p w14:paraId="531D6471" w14:textId="77777777" w:rsidR="00FF13C9" w:rsidRPr="00FF13C9" w:rsidRDefault="00FF13C9" w:rsidP="00FF13C9">
      <w:pPr>
        <w:spacing w:after="0" w:line="240" w:lineRule="auto"/>
        <w:ind w:firstLine="709"/>
        <w:jc w:val="both"/>
        <w:rPr>
          <w:rFonts w:ascii="Times New Roman" w:eastAsia="Times New Roman" w:hAnsi="Times New Roman" w:cs="Times New Roman"/>
          <w:bCs/>
          <w:color w:val="000000"/>
          <w:sz w:val="24"/>
          <w:szCs w:val="24"/>
          <w:lang w:val="ru-RU" w:eastAsia="ru-RU"/>
        </w:rPr>
      </w:pPr>
      <w:r w:rsidRPr="00FF13C9">
        <w:rPr>
          <w:rFonts w:ascii="Times New Roman" w:eastAsia="Times New Roman" w:hAnsi="Times New Roman" w:cs="Times New Roman"/>
          <w:bCs/>
          <w:color w:val="000000"/>
          <w:sz w:val="24"/>
          <w:szCs w:val="24"/>
          <w:lang w:val="ru-RU" w:eastAsia="ru-RU"/>
        </w:rPr>
        <w:t>Всі витрати, пов'язані з</w:t>
      </w:r>
      <w:r w:rsidRPr="00FF13C9">
        <w:rPr>
          <w:rFonts w:ascii="Times New Roman" w:eastAsia="SimSun" w:hAnsi="Times New Roman" w:cs="Times New Roman"/>
          <w:bCs/>
          <w:color w:val="000000"/>
          <w:sz w:val="24"/>
          <w:szCs w:val="24"/>
          <w:lang w:val="ru-RU" w:eastAsia="ru-RU"/>
        </w:rPr>
        <w:t xml:space="preserve"> поставкою товару, здійснюються виконавцем за власний рахунок.</w:t>
      </w:r>
      <w:r w:rsidRPr="00FF13C9">
        <w:rPr>
          <w:rFonts w:ascii="Times New Roman" w:eastAsia="Times New Roman" w:hAnsi="Times New Roman" w:cs="Times New Roman"/>
          <w:bCs/>
          <w:color w:val="000000"/>
          <w:sz w:val="24"/>
          <w:szCs w:val="24"/>
          <w:lang w:val="ru-RU" w:eastAsia="ru-RU"/>
        </w:rPr>
        <w:t xml:space="preserve"> Не врахована виконавцем вартість окремих послуг не сплачується замовником окремо, а витрати на їх виконання вважаються врахованими у загальній ціні пропозиції.</w:t>
      </w:r>
    </w:p>
    <w:p w14:paraId="29A31F24" w14:textId="77777777" w:rsidR="00FF13C9" w:rsidRPr="00FF13C9" w:rsidRDefault="00FF13C9" w:rsidP="00FF13C9">
      <w:pPr>
        <w:spacing w:after="0" w:line="259" w:lineRule="auto"/>
        <w:ind w:firstLine="709"/>
        <w:jc w:val="center"/>
        <w:rPr>
          <w:rFonts w:ascii="Times New Roman" w:eastAsia="Calibri" w:hAnsi="Times New Roman" w:cs="Times New Roman"/>
          <w:color w:val="000000"/>
          <w:sz w:val="24"/>
          <w:szCs w:val="24"/>
          <w:lang w:val="ru-RU" w:eastAsia="en-US"/>
        </w:rPr>
      </w:pPr>
    </w:p>
    <w:p w14:paraId="71EE649E" w14:textId="77777777" w:rsidR="00FF13C9" w:rsidRPr="00FF13C9" w:rsidRDefault="00FF13C9" w:rsidP="00FF13C9">
      <w:pPr>
        <w:spacing w:after="0" w:line="259" w:lineRule="auto"/>
        <w:ind w:firstLine="708"/>
        <w:rPr>
          <w:rFonts w:ascii="Times New Roman" w:eastAsia="Calibri" w:hAnsi="Times New Roman" w:cs="Times New Roman"/>
          <w:b/>
          <w:sz w:val="24"/>
          <w:szCs w:val="24"/>
          <w:lang w:eastAsia="en-US"/>
        </w:rPr>
      </w:pPr>
      <w:r w:rsidRPr="00FF13C9">
        <w:rPr>
          <w:rFonts w:ascii="Times New Roman" w:eastAsia="Calibri" w:hAnsi="Times New Roman" w:cs="Times New Roman"/>
          <w:b/>
          <w:color w:val="000000"/>
          <w:sz w:val="24"/>
          <w:szCs w:val="24"/>
          <w:lang w:eastAsia="en-US"/>
        </w:rPr>
        <w:t xml:space="preserve">Тепловізор </w:t>
      </w:r>
      <w:r w:rsidRPr="00FF13C9">
        <w:rPr>
          <w:rFonts w:ascii="Times New Roman" w:eastAsia="Times New Roman" w:hAnsi="Times New Roman" w:cs="Times New Roman"/>
          <w:b/>
          <w:bCs/>
          <w:color w:val="000000"/>
          <w:sz w:val="24"/>
          <w:szCs w:val="24"/>
          <w:lang w:eastAsia="en-US"/>
        </w:rPr>
        <w:t>Pulsar Helion 2 XP50 Pro</w:t>
      </w:r>
      <w:r w:rsidRPr="00FF13C9">
        <w:rPr>
          <w:rFonts w:ascii="Times New Roman" w:eastAsia="Calibri" w:hAnsi="Times New Roman" w:cs="Times New Roman"/>
          <w:bCs/>
          <w:color w:val="000000"/>
          <w:sz w:val="24"/>
          <w:szCs w:val="24"/>
          <w:lang w:eastAsia="en-US"/>
        </w:rPr>
        <w:t>, або еквівалент*</w:t>
      </w:r>
      <w:r w:rsidRPr="00FF13C9">
        <w:rPr>
          <w:rFonts w:ascii="Times New Roman" w:eastAsia="Times New Roman" w:hAnsi="Times New Roman" w:cs="Times New Roman"/>
          <w:b/>
          <w:bCs/>
          <w:color w:val="000000"/>
          <w:sz w:val="24"/>
          <w:szCs w:val="24"/>
          <w:lang w:eastAsia="en-US"/>
        </w:rPr>
        <w:t xml:space="preserve"> </w:t>
      </w:r>
      <w:r w:rsidRPr="00FF13C9">
        <w:rPr>
          <w:rFonts w:ascii="Times New Roman" w:eastAsia="Calibri" w:hAnsi="Times New Roman" w:cs="Times New Roman"/>
          <w:b/>
          <w:color w:val="000000"/>
          <w:sz w:val="24"/>
          <w:szCs w:val="24"/>
          <w:lang w:eastAsia="en-US"/>
        </w:rPr>
        <w:t xml:space="preserve">необхідно </w:t>
      </w:r>
      <w:r w:rsidRPr="00FF13C9">
        <w:rPr>
          <w:rFonts w:ascii="Times New Roman" w:eastAsia="Calibri" w:hAnsi="Times New Roman" w:cs="Times New Roman"/>
          <w:b/>
          <w:sz w:val="24"/>
          <w:szCs w:val="24"/>
          <w:lang w:eastAsia="en-US"/>
        </w:rPr>
        <w:t>дотримання вимог:</w:t>
      </w:r>
    </w:p>
    <w:tbl>
      <w:tblPr>
        <w:tblStyle w:val="10"/>
        <w:tblpPr w:leftFromText="180" w:rightFromText="180" w:vertAnchor="text" w:horzAnchor="margin" w:tblpY="145"/>
        <w:tblW w:w="9634" w:type="dxa"/>
        <w:tblLook w:val="04A0" w:firstRow="1" w:lastRow="0" w:firstColumn="1" w:lastColumn="0" w:noHBand="0" w:noVBand="1"/>
      </w:tblPr>
      <w:tblGrid>
        <w:gridCol w:w="3685"/>
        <w:gridCol w:w="5949"/>
      </w:tblGrid>
      <w:tr w:rsidR="00FF13C9" w:rsidRPr="00FF13C9" w14:paraId="747ABDC7" w14:textId="77777777" w:rsidTr="0098719D">
        <w:tc>
          <w:tcPr>
            <w:tcW w:w="3685" w:type="dxa"/>
          </w:tcPr>
          <w:p w14:paraId="6196F89C" w14:textId="77777777" w:rsidR="00FF13C9" w:rsidRPr="00FF13C9" w:rsidRDefault="00FF13C9" w:rsidP="00FF13C9">
            <w:pPr>
              <w:jc w:val="center"/>
            </w:pPr>
            <w:r w:rsidRPr="00FF13C9">
              <w:t>Назва</w:t>
            </w:r>
          </w:p>
        </w:tc>
        <w:tc>
          <w:tcPr>
            <w:tcW w:w="5949" w:type="dxa"/>
          </w:tcPr>
          <w:p w14:paraId="77CC5235" w14:textId="77777777" w:rsidR="00FF13C9" w:rsidRPr="00FF13C9" w:rsidRDefault="00FF13C9" w:rsidP="00FF13C9">
            <w:pPr>
              <w:jc w:val="center"/>
            </w:pPr>
            <w:r w:rsidRPr="00FF13C9">
              <w:t>Загальні вимоги</w:t>
            </w:r>
          </w:p>
        </w:tc>
      </w:tr>
      <w:tr w:rsidR="00FF13C9" w:rsidRPr="00FF13C9" w14:paraId="3F42B6D3" w14:textId="77777777" w:rsidTr="0098719D">
        <w:tc>
          <w:tcPr>
            <w:tcW w:w="3685" w:type="dxa"/>
          </w:tcPr>
          <w:p w14:paraId="23CF6552" w14:textId="77777777" w:rsidR="00FF13C9" w:rsidRPr="00FF13C9" w:rsidRDefault="00FF13C9" w:rsidP="00FF13C9">
            <w:r w:rsidRPr="00FF13C9">
              <w:t>Назва предмета закупівлі</w:t>
            </w:r>
          </w:p>
        </w:tc>
        <w:tc>
          <w:tcPr>
            <w:tcW w:w="5949" w:type="dxa"/>
          </w:tcPr>
          <w:p w14:paraId="666EAF29" w14:textId="77777777" w:rsidR="00FF13C9" w:rsidRPr="00FF13C9" w:rsidRDefault="00FF13C9" w:rsidP="00FF13C9">
            <w:r w:rsidRPr="00FF13C9">
              <w:rPr>
                <w:color w:val="000000"/>
                <w:sz w:val="28"/>
                <w:szCs w:val="28"/>
              </w:rPr>
              <w:t>Тепловізор Pulsar Helion 2 XP50 PRO</w:t>
            </w:r>
            <w:r w:rsidRPr="00FF13C9">
              <w:rPr>
                <w:b/>
                <w:bCs/>
              </w:rPr>
              <w:t>,</w:t>
            </w:r>
            <w:r w:rsidRPr="00FF13C9">
              <w:rPr>
                <w:rFonts w:ascii="Calibri" w:hAnsi="Calibri"/>
                <w:color w:val="000000"/>
                <w:sz w:val="30"/>
                <w:szCs w:val="30"/>
                <w:shd w:val="clear" w:color="auto" w:fill="FFFFFF"/>
              </w:rPr>
              <w:t xml:space="preserve"> </w:t>
            </w:r>
            <w:r w:rsidRPr="00FF13C9">
              <w:rPr>
                <w:bCs/>
                <w:color w:val="000000"/>
                <w:sz w:val="28"/>
                <w:szCs w:val="28"/>
              </w:rPr>
              <w:t>або еквівалент*</w:t>
            </w:r>
          </w:p>
        </w:tc>
      </w:tr>
      <w:tr w:rsidR="00FF13C9" w:rsidRPr="00FF13C9" w14:paraId="62D808A4" w14:textId="77777777" w:rsidTr="0098719D">
        <w:tc>
          <w:tcPr>
            <w:tcW w:w="3685" w:type="dxa"/>
          </w:tcPr>
          <w:p w14:paraId="7D6C8AF3" w14:textId="77777777" w:rsidR="00FF13C9" w:rsidRPr="00FF13C9" w:rsidRDefault="00FF13C9" w:rsidP="00FF13C9">
            <w:pPr>
              <w:spacing w:line="360" w:lineRule="atLeast"/>
              <w:textAlignment w:val="baseline"/>
              <w:outlineLvl w:val="0"/>
            </w:pPr>
            <w:r w:rsidRPr="00FF13C9">
              <w:rPr>
                <w:highlight w:val="white"/>
              </w:rPr>
              <w:t>Код ДК 021:2015</w:t>
            </w:r>
          </w:p>
        </w:tc>
        <w:tc>
          <w:tcPr>
            <w:tcW w:w="5949" w:type="dxa"/>
          </w:tcPr>
          <w:p w14:paraId="481B855C" w14:textId="77777777" w:rsidR="00FF13C9" w:rsidRPr="00FF13C9" w:rsidRDefault="00FF13C9" w:rsidP="00FF13C9">
            <w:pPr>
              <w:spacing w:line="360" w:lineRule="atLeast"/>
              <w:textAlignment w:val="baseline"/>
              <w:outlineLvl w:val="0"/>
            </w:pPr>
            <w:r w:rsidRPr="00FF13C9">
              <w:rPr>
                <w:b/>
                <w:bCs/>
                <w:kern w:val="36"/>
                <w:bdr w:val="none" w:sz="0" w:space="0" w:color="auto" w:frame="1"/>
                <w:lang w:eastAsia="uk-UA"/>
              </w:rPr>
              <w:t xml:space="preserve">021:2015:38630000: </w:t>
            </w:r>
            <w:r w:rsidRPr="00FF13C9">
              <w:t>Астрономічні та оптичні прилади</w:t>
            </w:r>
          </w:p>
        </w:tc>
      </w:tr>
      <w:tr w:rsidR="00FF13C9" w:rsidRPr="00FF13C9" w14:paraId="7387900F" w14:textId="77777777" w:rsidTr="0098719D">
        <w:tc>
          <w:tcPr>
            <w:tcW w:w="3685" w:type="dxa"/>
          </w:tcPr>
          <w:p w14:paraId="14D05CD7" w14:textId="77777777" w:rsidR="00FF13C9" w:rsidRPr="00FF13C9" w:rsidRDefault="00FF13C9" w:rsidP="00FF13C9">
            <w:r w:rsidRPr="00FF13C9">
              <w:t>Кількість товару</w:t>
            </w:r>
          </w:p>
        </w:tc>
        <w:tc>
          <w:tcPr>
            <w:tcW w:w="5949" w:type="dxa"/>
          </w:tcPr>
          <w:p w14:paraId="18864EBE" w14:textId="77777777" w:rsidR="00FF13C9" w:rsidRPr="00FF13C9" w:rsidRDefault="00FF13C9" w:rsidP="00FF13C9">
            <w:r w:rsidRPr="00FF13C9">
              <w:rPr>
                <w:lang w:val="en-US"/>
              </w:rPr>
              <w:t>1</w:t>
            </w:r>
            <w:r w:rsidRPr="00FF13C9">
              <w:t xml:space="preserve"> шт.</w:t>
            </w:r>
          </w:p>
        </w:tc>
      </w:tr>
      <w:tr w:rsidR="00FF13C9" w:rsidRPr="00FF13C9" w14:paraId="5A3E5CAC" w14:textId="77777777" w:rsidTr="0098719D">
        <w:tc>
          <w:tcPr>
            <w:tcW w:w="3685" w:type="dxa"/>
          </w:tcPr>
          <w:p w14:paraId="32AE82C4" w14:textId="77777777" w:rsidR="00FF13C9" w:rsidRPr="00FF13C9" w:rsidRDefault="00FF13C9" w:rsidP="00FF13C9">
            <w:r w:rsidRPr="00FF13C9">
              <w:t>Якість товару</w:t>
            </w:r>
          </w:p>
        </w:tc>
        <w:tc>
          <w:tcPr>
            <w:tcW w:w="5949" w:type="dxa"/>
          </w:tcPr>
          <w:p w14:paraId="6BDB61A8" w14:textId="77777777" w:rsidR="00FF13C9" w:rsidRPr="00FF13C9" w:rsidRDefault="00FF13C9" w:rsidP="00FF13C9">
            <w:r w:rsidRPr="00FF13C9">
              <w:t>Новий (не перебував в експлуатації, термін та умови його зберігання не порушені)</w:t>
            </w:r>
          </w:p>
        </w:tc>
      </w:tr>
      <w:tr w:rsidR="00FF13C9" w:rsidRPr="00FF13C9" w14:paraId="43704DDA" w14:textId="77777777" w:rsidTr="0098719D">
        <w:tc>
          <w:tcPr>
            <w:tcW w:w="3685" w:type="dxa"/>
          </w:tcPr>
          <w:p w14:paraId="25760907" w14:textId="77777777" w:rsidR="00FF13C9" w:rsidRPr="00FF13C9" w:rsidRDefault="00FF13C9" w:rsidP="00FF13C9">
            <w:r w:rsidRPr="00FF13C9">
              <w:t>Гарантійний термін на поставлений товар</w:t>
            </w:r>
          </w:p>
        </w:tc>
        <w:tc>
          <w:tcPr>
            <w:tcW w:w="5949" w:type="dxa"/>
          </w:tcPr>
          <w:p w14:paraId="3C452384" w14:textId="77777777" w:rsidR="00FF13C9" w:rsidRPr="00FF13C9" w:rsidRDefault="00FF13C9" w:rsidP="00FF13C9">
            <w:r w:rsidRPr="00FF13C9">
              <w:t>Становить не менше 36 (тридцять шість) місяців з моменту передачі товару Замовнику та є не меншим встановленого виробником обладнання терміну</w:t>
            </w:r>
          </w:p>
        </w:tc>
      </w:tr>
      <w:tr w:rsidR="00FF13C9" w:rsidRPr="00FF13C9" w14:paraId="3E88D1F6" w14:textId="77777777" w:rsidTr="0098719D">
        <w:tc>
          <w:tcPr>
            <w:tcW w:w="3685" w:type="dxa"/>
          </w:tcPr>
          <w:p w14:paraId="4667884D" w14:textId="77777777" w:rsidR="00FF13C9" w:rsidRPr="00FF13C9" w:rsidRDefault="00FF13C9" w:rsidP="00FF13C9">
            <w:r w:rsidRPr="00FF13C9">
              <w:t>Місце поставки товару</w:t>
            </w:r>
          </w:p>
        </w:tc>
        <w:tc>
          <w:tcPr>
            <w:tcW w:w="5949" w:type="dxa"/>
          </w:tcPr>
          <w:p w14:paraId="0CE4BF3A" w14:textId="77777777" w:rsidR="00FF13C9" w:rsidRPr="00FF13C9" w:rsidRDefault="00FF13C9" w:rsidP="00FF13C9">
            <w:r w:rsidRPr="00FF13C9">
              <w:rPr>
                <w:lang w:eastAsia="ru-RU"/>
              </w:rPr>
              <w:t>площа імені Івана Франка, будинок 1, м. Ніжин, Чернігівська область, Україна, 16600</w:t>
            </w:r>
          </w:p>
        </w:tc>
      </w:tr>
      <w:tr w:rsidR="00FF13C9" w:rsidRPr="00FF13C9" w14:paraId="3D920D85" w14:textId="77777777" w:rsidTr="0098719D">
        <w:tc>
          <w:tcPr>
            <w:tcW w:w="3685" w:type="dxa"/>
          </w:tcPr>
          <w:p w14:paraId="21EBA58F" w14:textId="77777777" w:rsidR="00FF13C9" w:rsidRPr="00FF13C9" w:rsidRDefault="00FF13C9" w:rsidP="00FF13C9">
            <w:r w:rsidRPr="00FF13C9">
              <w:t>Строк поставки товару</w:t>
            </w:r>
          </w:p>
        </w:tc>
        <w:tc>
          <w:tcPr>
            <w:tcW w:w="5949" w:type="dxa"/>
          </w:tcPr>
          <w:p w14:paraId="683B1499" w14:textId="77777777" w:rsidR="00FF13C9" w:rsidRPr="00FF13C9" w:rsidRDefault="00FF13C9" w:rsidP="00FF13C9">
            <w:pPr>
              <w:rPr>
                <w:b/>
              </w:rPr>
            </w:pPr>
            <w:r w:rsidRPr="00FF13C9">
              <w:rPr>
                <w:position w:val="-1"/>
                <w:lang w:eastAsia="ru-RU"/>
              </w:rPr>
              <w:t>протягом 10 днів від дати укладення договору</w:t>
            </w:r>
          </w:p>
        </w:tc>
      </w:tr>
    </w:tbl>
    <w:p w14:paraId="271D7C49" w14:textId="77777777" w:rsidR="00FF13C9" w:rsidRPr="00FF13C9" w:rsidRDefault="00FF13C9" w:rsidP="00FF13C9">
      <w:pPr>
        <w:spacing w:after="0" w:line="259" w:lineRule="auto"/>
        <w:rPr>
          <w:rFonts w:ascii="Times New Roman" w:eastAsia="Calibri" w:hAnsi="Times New Roman" w:cs="Times New Roman"/>
          <w:b/>
          <w:sz w:val="28"/>
          <w:szCs w:val="28"/>
          <w:lang w:eastAsia="en-US"/>
        </w:rPr>
      </w:pPr>
      <w:r w:rsidRPr="00FF13C9">
        <w:rPr>
          <w:rFonts w:ascii="Times New Roman" w:eastAsia="Calibri" w:hAnsi="Times New Roman" w:cs="Times New Roman"/>
          <w:b/>
          <w:sz w:val="28"/>
          <w:szCs w:val="28"/>
          <w:lang w:eastAsia="en-US"/>
        </w:rPr>
        <w:t>Характеристика:</w:t>
      </w:r>
    </w:p>
    <w:p w14:paraId="3135D59C" w14:textId="77777777" w:rsidR="00FF13C9" w:rsidRPr="00FF13C9" w:rsidRDefault="00FF13C9" w:rsidP="00FF13C9">
      <w:pPr>
        <w:spacing w:after="0" w:line="240" w:lineRule="auto"/>
        <w:rPr>
          <w:rFonts w:ascii="Times New Roman" w:eastAsia="Times New Roman" w:hAnsi="Times New Roman" w:cs="Times New Roman"/>
          <w:bCs/>
          <w:color w:val="1F1F1F"/>
          <w:sz w:val="24"/>
          <w:szCs w:val="24"/>
          <w:bdr w:val="none" w:sz="0" w:space="0" w:color="auto" w:frame="1"/>
          <w:shd w:val="clear" w:color="auto" w:fill="FFFFFF"/>
        </w:rPr>
      </w:pPr>
      <w:r w:rsidRPr="00FF13C9">
        <w:rPr>
          <w:rFonts w:ascii="Times New Roman" w:eastAsia="Times New Roman" w:hAnsi="Times New Roman" w:cs="Times New Roman"/>
          <w:bCs/>
          <w:color w:val="1F1F1F"/>
          <w:sz w:val="24"/>
          <w:szCs w:val="24"/>
          <w:bdr w:val="none" w:sz="0" w:space="0" w:color="auto" w:frame="1"/>
          <w:shd w:val="clear" w:color="auto" w:fill="FFFFFF"/>
        </w:rPr>
        <w:t>зовнішній вигляд</w:t>
      </w:r>
    </w:p>
    <w:p w14:paraId="79509A62" w14:textId="77777777" w:rsidR="00FF13C9" w:rsidRPr="00FF13C9" w:rsidRDefault="00FF13C9" w:rsidP="00FF13C9">
      <w:pPr>
        <w:spacing w:after="0" w:line="259" w:lineRule="auto"/>
        <w:ind w:firstLine="708"/>
        <w:jc w:val="center"/>
        <w:rPr>
          <w:rFonts w:ascii="Times New Roman" w:eastAsia="Calibri" w:hAnsi="Times New Roman" w:cs="Times New Roman"/>
          <w:b/>
          <w:sz w:val="28"/>
          <w:szCs w:val="28"/>
          <w:lang w:eastAsia="en-US"/>
        </w:rPr>
      </w:pPr>
      <w:r w:rsidRPr="00FF13C9">
        <w:rPr>
          <w:rFonts w:ascii="Times New Roman" w:eastAsia="Calibri" w:hAnsi="Times New Roman" w:cs="Times New Roman"/>
          <w:b/>
          <w:noProof/>
          <w:sz w:val="28"/>
          <w:szCs w:val="28"/>
        </w:rPr>
        <w:lastRenderedPageBreak/>
        <w:drawing>
          <wp:inline distT="0" distB="0" distL="0" distR="0" wp14:anchorId="00E0CE90" wp14:editId="4B611B9D">
            <wp:extent cx="3143250" cy="31432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0" cy="3143250"/>
                    </a:xfrm>
                    <a:prstGeom prst="rect">
                      <a:avLst/>
                    </a:prstGeom>
                    <a:noFill/>
                  </pic:spPr>
                </pic:pic>
              </a:graphicData>
            </a:graphic>
          </wp:inline>
        </w:drawing>
      </w:r>
    </w:p>
    <w:p w14:paraId="243FA434" w14:textId="7A163D26" w:rsidR="00FF13C9" w:rsidRPr="00FF13C9" w:rsidRDefault="00716756" w:rsidP="00FF13C9">
      <w:pPr>
        <w:spacing w:after="0" w:line="259" w:lineRule="auto"/>
        <w:ind w:firstLine="708"/>
        <w:jc w:val="center"/>
        <w:rPr>
          <w:rFonts w:ascii="Calibri" w:eastAsia="Calibri" w:hAnsi="Calibri" w:cs="Times New Roman"/>
          <w:noProof/>
        </w:rPr>
      </w:pPr>
      <w:r>
        <w:rPr>
          <w:noProof/>
        </w:rPr>
        <mc:AlternateContent>
          <mc:Choice Requires="wps">
            <w:drawing>
              <wp:inline distT="0" distB="0" distL="0" distR="0" wp14:anchorId="18E283C9" wp14:editId="140E0D05">
                <wp:extent cx="304800" cy="304800"/>
                <wp:effectExtent l="4445" t="3175" r="0" b="0"/>
                <wp:docPr id="371188323" name="AutoShape 1" descr="Тепловізор Pulsar Helion 2 XP50 PR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01D04B" id="AutoShape 1" o:spid="_x0000_s1026" alt="Тепловізор Pulsar Helion 2 XP50 PR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bl>
      <w:tblPr>
        <w:tblpPr w:leftFromText="180" w:rightFromText="180" w:vertAnchor="text" w:horzAnchor="margin" w:tblpY="1285"/>
        <w:tblW w:w="9631"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379"/>
        <w:gridCol w:w="4252"/>
      </w:tblGrid>
      <w:tr w:rsidR="00FF13C9" w:rsidRPr="00FF13C9" w14:paraId="4DC1C9FD" w14:textId="77777777" w:rsidTr="0098719D">
        <w:trPr>
          <w:trHeight w:val="93"/>
          <w:tblHeader/>
        </w:trPr>
        <w:tc>
          <w:tcPr>
            <w:tcW w:w="9631" w:type="dxa"/>
            <w:gridSpan w:val="2"/>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88B2972"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Матриця</w:t>
            </w:r>
          </w:p>
        </w:tc>
      </w:tr>
      <w:tr w:rsidR="00FF13C9" w:rsidRPr="00FF13C9" w14:paraId="02853D18" w14:textId="77777777" w:rsidTr="0098719D">
        <w:trPr>
          <w:trHeight w:val="240"/>
        </w:trPr>
        <w:tc>
          <w:tcPr>
            <w:tcW w:w="53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E6EC501"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Роздільна здатність матриці</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A8885E4"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640*480 пікселів</w:t>
            </w:r>
          </w:p>
        </w:tc>
      </w:tr>
      <w:tr w:rsidR="00FF13C9" w:rsidRPr="00FF13C9" w14:paraId="73DFD46F" w14:textId="77777777" w:rsidTr="0098719D">
        <w:trPr>
          <w:trHeight w:val="25"/>
        </w:trPr>
        <w:tc>
          <w:tcPr>
            <w:tcW w:w="53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C857D36"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Ядро</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8216300"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17 µm (NETD &lt;25 mK)</w:t>
            </w:r>
          </w:p>
        </w:tc>
      </w:tr>
      <w:tr w:rsidR="00FF13C9" w:rsidRPr="00FF13C9" w14:paraId="483E1159" w14:textId="77777777" w:rsidTr="0098719D">
        <w:trPr>
          <w:trHeight w:val="267"/>
        </w:trPr>
        <w:tc>
          <w:tcPr>
            <w:tcW w:w="53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CE59391"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Частота, Гц</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E5B1B96"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50</w:t>
            </w:r>
          </w:p>
        </w:tc>
      </w:tr>
      <w:tr w:rsidR="00FF13C9" w:rsidRPr="00FF13C9" w14:paraId="4E822399" w14:textId="77777777" w:rsidTr="0098719D">
        <w:trPr>
          <w:trHeight w:val="272"/>
        </w:trPr>
        <w:tc>
          <w:tcPr>
            <w:tcW w:w="53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02C6498"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Дисплей</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21BC5DB"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AMOLED 1024x768</w:t>
            </w:r>
          </w:p>
        </w:tc>
      </w:tr>
      <w:tr w:rsidR="00FF13C9" w:rsidRPr="00FF13C9" w14:paraId="6A4E66A0" w14:textId="77777777" w:rsidTr="0098719D">
        <w:trPr>
          <w:trHeight w:val="267"/>
        </w:trPr>
        <w:tc>
          <w:tcPr>
            <w:tcW w:w="53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19C7188"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Палітри зображення</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9BC5D27"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8 кольорових палітр</w:t>
            </w:r>
          </w:p>
        </w:tc>
      </w:tr>
      <w:tr w:rsidR="00FF13C9" w:rsidRPr="00FF13C9" w14:paraId="63F1192F" w14:textId="77777777" w:rsidTr="0098719D">
        <w:trPr>
          <w:trHeight w:val="272"/>
          <w:tblHeader/>
        </w:trPr>
        <w:tc>
          <w:tcPr>
            <w:tcW w:w="9631" w:type="dxa"/>
            <w:gridSpan w:val="2"/>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5CC3F093"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Оптика</w:t>
            </w:r>
          </w:p>
        </w:tc>
      </w:tr>
      <w:tr w:rsidR="00FF13C9" w:rsidRPr="00FF13C9" w14:paraId="1B0E374F" w14:textId="77777777" w:rsidTr="0098719D">
        <w:trPr>
          <w:trHeight w:val="267"/>
        </w:trPr>
        <w:tc>
          <w:tcPr>
            <w:tcW w:w="53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35FFB7D"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Об'єктив, мм</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43FB4F8"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F50 / 1.0</w:t>
            </w:r>
          </w:p>
        </w:tc>
      </w:tr>
      <w:tr w:rsidR="00FF13C9" w:rsidRPr="00FF13C9" w14:paraId="202DA7AD" w14:textId="77777777" w:rsidTr="0098719D">
        <w:trPr>
          <w:trHeight w:val="401"/>
        </w:trPr>
        <w:tc>
          <w:tcPr>
            <w:tcW w:w="53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B6C816F"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Збільшення, х</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CAE277C"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2.5 - 20 крат (Цифровий ZOOM 2х-8х)</w:t>
            </w:r>
          </w:p>
        </w:tc>
      </w:tr>
      <w:tr w:rsidR="00FF13C9" w:rsidRPr="00FF13C9" w14:paraId="703D3A57" w14:textId="77777777" w:rsidTr="0098719D">
        <w:trPr>
          <w:trHeight w:val="272"/>
        </w:trPr>
        <w:tc>
          <w:tcPr>
            <w:tcW w:w="53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2865358"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Поле зору, град, м на 100 м</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463812FC"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12.4x9.3</w:t>
            </w:r>
          </w:p>
        </w:tc>
      </w:tr>
      <w:tr w:rsidR="00FF13C9" w:rsidRPr="00FF13C9" w14:paraId="2B2B7BC8" w14:textId="77777777" w:rsidTr="0098719D">
        <w:trPr>
          <w:trHeight w:val="267"/>
        </w:trPr>
        <w:tc>
          <w:tcPr>
            <w:tcW w:w="53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7F411EA"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Межі фокуса, м</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9603704"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Від 5-ти метрів</w:t>
            </w:r>
          </w:p>
        </w:tc>
      </w:tr>
      <w:tr w:rsidR="00FF13C9" w:rsidRPr="00FF13C9" w14:paraId="59AA5F90" w14:textId="77777777" w:rsidTr="0098719D">
        <w:trPr>
          <w:trHeight w:val="272"/>
        </w:trPr>
        <w:tc>
          <w:tcPr>
            <w:tcW w:w="53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E386DA4"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Дальність виявлення людини, м</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5D2F915"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1800</w:t>
            </w:r>
          </w:p>
        </w:tc>
      </w:tr>
      <w:tr w:rsidR="00FF13C9" w:rsidRPr="00FF13C9" w14:paraId="483BD986" w14:textId="77777777" w:rsidTr="0098719D">
        <w:trPr>
          <w:trHeight w:val="267"/>
        </w:trPr>
        <w:tc>
          <w:tcPr>
            <w:tcW w:w="53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820F558"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lastRenderedPageBreak/>
              <w:t>Настройка діоптрій</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3712F9A"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+5/-5</w:t>
            </w:r>
          </w:p>
        </w:tc>
      </w:tr>
      <w:tr w:rsidR="00FF13C9" w:rsidRPr="00FF13C9" w14:paraId="245BD0FC" w14:textId="77777777" w:rsidTr="0098719D">
        <w:trPr>
          <w:trHeight w:val="272"/>
          <w:tblHeader/>
        </w:trPr>
        <w:tc>
          <w:tcPr>
            <w:tcW w:w="9631" w:type="dxa"/>
            <w:gridSpan w:val="2"/>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3B14B475"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Мультимедіа</w:t>
            </w:r>
          </w:p>
        </w:tc>
      </w:tr>
      <w:tr w:rsidR="00FF13C9" w:rsidRPr="00FF13C9" w14:paraId="2DC95830" w14:textId="77777777" w:rsidTr="0098719D">
        <w:trPr>
          <w:trHeight w:val="267"/>
        </w:trPr>
        <w:tc>
          <w:tcPr>
            <w:tcW w:w="53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16D1D46"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Підтримка microSD / вбудована пам'ять, Гб</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208FC72"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Ні. Вбудовані 16</w:t>
            </w:r>
          </w:p>
        </w:tc>
      </w:tr>
      <w:tr w:rsidR="00FF13C9" w:rsidRPr="00FF13C9" w14:paraId="41EA4546" w14:textId="77777777" w:rsidTr="0098719D">
        <w:trPr>
          <w:trHeight w:val="272"/>
        </w:trPr>
        <w:tc>
          <w:tcPr>
            <w:tcW w:w="53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048FAD0"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microUSB</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ACAD215"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Так</w:t>
            </w:r>
          </w:p>
        </w:tc>
      </w:tr>
      <w:tr w:rsidR="00FF13C9" w:rsidRPr="00FF13C9" w14:paraId="1E5CDF97" w14:textId="77777777" w:rsidTr="0098719D">
        <w:trPr>
          <w:trHeight w:val="396"/>
        </w:trPr>
        <w:tc>
          <w:tcPr>
            <w:tcW w:w="53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3705982"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WiFi</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826AA38"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2.4 GHz - 802.11 b / g / n - 15 м радіус дії</w:t>
            </w:r>
          </w:p>
        </w:tc>
      </w:tr>
      <w:tr w:rsidR="00FF13C9" w:rsidRPr="00FF13C9" w14:paraId="5633AC77" w14:textId="77777777" w:rsidTr="0098719D">
        <w:trPr>
          <w:trHeight w:val="401"/>
        </w:trPr>
        <w:tc>
          <w:tcPr>
            <w:tcW w:w="53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BFA7500"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Відеовихід</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2677658"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Вбудована відео і фото запис 1024x768 .avi / .jpg</w:t>
            </w:r>
          </w:p>
        </w:tc>
      </w:tr>
      <w:tr w:rsidR="00FF13C9" w:rsidRPr="00FF13C9" w14:paraId="2B52DF00" w14:textId="77777777" w:rsidTr="0098719D">
        <w:trPr>
          <w:trHeight w:val="272"/>
          <w:tblHeader/>
        </w:trPr>
        <w:tc>
          <w:tcPr>
            <w:tcW w:w="9631" w:type="dxa"/>
            <w:gridSpan w:val="2"/>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14:paraId="176C284D"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Експлуатаційні</w:t>
            </w:r>
          </w:p>
        </w:tc>
      </w:tr>
      <w:tr w:rsidR="00FF13C9" w:rsidRPr="00FF13C9" w14:paraId="5F7CC3FD" w14:textId="77777777" w:rsidTr="0098719D">
        <w:trPr>
          <w:trHeight w:val="267"/>
        </w:trPr>
        <w:tc>
          <w:tcPr>
            <w:tcW w:w="53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2541D25A"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Автономна робота, г</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92F87E1"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До 9-ти</w:t>
            </w:r>
          </w:p>
        </w:tc>
      </w:tr>
      <w:tr w:rsidR="00FF13C9" w:rsidRPr="00FF13C9" w14:paraId="52B8B525" w14:textId="77777777" w:rsidTr="0098719D">
        <w:trPr>
          <w:trHeight w:val="272"/>
        </w:trPr>
        <w:tc>
          <w:tcPr>
            <w:tcW w:w="53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077A769"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Тип батареї</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95E5392"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Pulsar IPS7 (6400 мА)</w:t>
            </w:r>
          </w:p>
        </w:tc>
      </w:tr>
      <w:tr w:rsidR="00FF13C9" w:rsidRPr="00FF13C9" w14:paraId="6BBD63F1" w14:textId="77777777" w:rsidTr="0098719D">
        <w:trPr>
          <w:trHeight w:val="267"/>
        </w:trPr>
        <w:tc>
          <w:tcPr>
            <w:tcW w:w="53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130A339F"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Зовнішній блок живлення</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96B12D0"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Micro USB-B (5V)</w:t>
            </w:r>
          </w:p>
        </w:tc>
      </w:tr>
      <w:tr w:rsidR="00FF13C9" w:rsidRPr="00FF13C9" w14:paraId="15EE8AC0" w14:textId="77777777" w:rsidTr="0098719D">
        <w:trPr>
          <w:trHeight w:val="272"/>
        </w:trPr>
        <w:tc>
          <w:tcPr>
            <w:tcW w:w="53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5BAFFF19"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Габаритні розміри, мм</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09DA4750"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226x55x58</w:t>
            </w:r>
          </w:p>
        </w:tc>
      </w:tr>
      <w:tr w:rsidR="00FF13C9" w:rsidRPr="00FF13C9" w14:paraId="7C9B0E74" w14:textId="77777777" w:rsidTr="0098719D">
        <w:trPr>
          <w:trHeight w:val="13"/>
        </w:trPr>
        <w:tc>
          <w:tcPr>
            <w:tcW w:w="53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7B4DB48C"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Вага, гр</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F146607"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500</w:t>
            </w:r>
          </w:p>
        </w:tc>
      </w:tr>
      <w:tr w:rsidR="00FF13C9" w:rsidRPr="00FF13C9" w14:paraId="42ECE1D7" w14:textId="77777777" w:rsidTr="0098719D">
        <w:trPr>
          <w:trHeight w:val="22"/>
        </w:trPr>
        <w:tc>
          <w:tcPr>
            <w:tcW w:w="5379"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63867857"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Температурний режим, °C</w:t>
            </w:r>
          </w:p>
        </w:tc>
        <w:tc>
          <w:tcPr>
            <w:tcW w:w="4252" w:type="dxa"/>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hideMark/>
          </w:tcPr>
          <w:p w14:paraId="38C399B7" w14:textId="77777777" w:rsidR="00FF13C9" w:rsidRPr="00FF13C9" w:rsidRDefault="00FF13C9" w:rsidP="00FF13C9">
            <w:pPr>
              <w:spacing w:after="160" w:line="240" w:lineRule="auto"/>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-25 – +50</w:t>
            </w:r>
          </w:p>
        </w:tc>
      </w:tr>
      <w:tr w:rsidR="00FF13C9" w:rsidRPr="00FF13C9" w14:paraId="75D446BE" w14:textId="77777777" w:rsidTr="0098719D">
        <w:trPr>
          <w:trHeight w:val="22"/>
        </w:trPr>
        <w:tc>
          <w:tcPr>
            <w:tcW w:w="9631" w:type="dxa"/>
            <w:gridSpan w:val="2"/>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14A0BF36" w14:textId="77777777" w:rsidR="00FF13C9" w:rsidRPr="00FF13C9" w:rsidRDefault="00FF13C9" w:rsidP="00FF13C9">
            <w:pPr>
              <w:spacing w:after="160" w:line="240" w:lineRule="auto"/>
              <w:jc w:val="center"/>
              <w:rPr>
                <w:rFonts w:ascii="Times New Roman" w:eastAsia="Calibri" w:hAnsi="Times New Roman" w:cs="Times New Roman"/>
                <w:sz w:val="24"/>
                <w:szCs w:val="24"/>
                <w:lang w:eastAsia="en-US"/>
              </w:rPr>
            </w:pPr>
            <w:r w:rsidRPr="00FF13C9">
              <w:rPr>
                <w:rFonts w:ascii="Times New Roman" w:eastAsia="Calibri" w:hAnsi="Times New Roman" w:cs="Times New Roman"/>
                <w:sz w:val="24"/>
                <w:szCs w:val="24"/>
                <w:lang w:eastAsia="en-US"/>
              </w:rPr>
              <w:t>Комплектація</w:t>
            </w:r>
          </w:p>
        </w:tc>
      </w:tr>
      <w:tr w:rsidR="00FF13C9" w:rsidRPr="00FF13C9" w14:paraId="3558387A" w14:textId="77777777" w:rsidTr="0098719D">
        <w:trPr>
          <w:trHeight w:val="22"/>
        </w:trPr>
        <w:tc>
          <w:tcPr>
            <w:tcW w:w="9631" w:type="dxa"/>
            <w:gridSpan w:val="2"/>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vAlign w:val="center"/>
          </w:tcPr>
          <w:p w14:paraId="6BAAD5D7" w14:textId="77777777" w:rsidR="00FF13C9" w:rsidRPr="00FF13C9" w:rsidRDefault="00FF13C9" w:rsidP="00FF13C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F13C9">
              <w:rPr>
                <w:rFonts w:ascii="Times New Roman" w:eastAsia="Calibri" w:hAnsi="Times New Roman" w:cs="Times New Roman"/>
                <w:color w:val="000000"/>
                <w:sz w:val="24"/>
                <w:szCs w:val="24"/>
                <w:lang w:eastAsia="en-US"/>
              </w:rPr>
              <w:t>тепловізор Pulsar Helion 2 XP50 PRO</w:t>
            </w:r>
            <w:r w:rsidRPr="00FF13C9">
              <w:rPr>
                <w:rFonts w:ascii="Times New Roman" w:eastAsia="Times New Roman" w:hAnsi="Times New Roman" w:cs="Times New Roman"/>
                <w:color w:val="333333"/>
                <w:sz w:val="24"/>
                <w:szCs w:val="24"/>
              </w:rPr>
              <w:t xml:space="preserve"> </w:t>
            </w:r>
          </w:p>
          <w:p w14:paraId="13DA8BD3" w14:textId="77777777" w:rsidR="00FF13C9" w:rsidRPr="00FF13C9" w:rsidRDefault="00FF13C9" w:rsidP="00FF13C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F13C9">
              <w:rPr>
                <w:rFonts w:ascii="Times New Roman" w:eastAsia="Times New Roman" w:hAnsi="Times New Roman" w:cs="Times New Roman"/>
                <w:color w:val="333333"/>
                <w:sz w:val="24"/>
                <w:szCs w:val="24"/>
              </w:rPr>
              <w:t>акумулятор Pulsar IPS7</w:t>
            </w:r>
          </w:p>
          <w:p w14:paraId="4232D4BA" w14:textId="77777777" w:rsidR="00FF13C9" w:rsidRPr="00FF13C9" w:rsidRDefault="00FF13C9" w:rsidP="00FF13C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F13C9">
              <w:rPr>
                <w:rFonts w:ascii="Times New Roman" w:eastAsia="Times New Roman" w:hAnsi="Times New Roman" w:cs="Times New Roman"/>
                <w:color w:val="333333"/>
                <w:sz w:val="24"/>
                <w:szCs w:val="24"/>
              </w:rPr>
              <w:t>кабель USB</w:t>
            </w:r>
          </w:p>
          <w:p w14:paraId="3317AA74" w14:textId="77777777" w:rsidR="00FF13C9" w:rsidRPr="00FF13C9" w:rsidRDefault="00FF13C9" w:rsidP="00FF13C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F13C9">
              <w:rPr>
                <w:rFonts w:ascii="Times New Roman" w:eastAsia="Times New Roman" w:hAnsi="Times New Roman" w:cs="Times New Roman"/>
                <w:color w:val="333333"/>
                <w:sz w:val="24"/>
                <w:szCs w:val="24"/>
              </w:rPr>
              <w:t>адаптер в мережу</w:t>
            </w:r>
          </w:p>
          <w:p w14:paraId="2DF2F78A" w14:textId="77777777" w:rsidR="00FF13C9" w:rsidRPr="00FF13C9" w:rsidRDefault="00FF13C9" w:rsidP="00FF13C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F13C9">
              <w:rPr>
                <w:rFonts w:ascii="Times New Roman" w:eastAsia="Times New Roman" w:hAnsi="Times New Roman" w:cs="Times New Roman"/>
                <w:color w:val="333333"/>
                <w:sz w:val="24"/>
                <w:szCs w:val="24"/>
              </w:rPr>
              <w:t>зарядний пристрій</w:t>
            </w:r>
          </w:p>
          <w:p w14:paraId="5D0F22FA" w14:textId="77777777" w:rsidR="00FF13C9" w:rsidRPr="00FF13C9" w:rsidRDefault="00FF13C9" w:rsidP="00FF13C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F13C9">
              <w:rPr>
                <w:rFonts w:ascii="Times New Roman" w:eastAsia="Times New Roman" w:hAnsi="Times New Roman" w:cs="Times New Roman"/>
                <w:color w:val="333333"/>
                <w:sz w:val="24"/>
                <w:szCs w:val="24"/>
              </w:rPr>
              <w:t>чохол</w:t>
            </w:r>
          </w:p>
          <w:p w14:paraId="28BDB35A" w14:textId="77777777" w:rsidR="00FF13C9" w:rsidRPr="00FF13C9" w:rsidRDefault="00FF13C9" w:rsidP="00FF13C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F13C9">
              <w:rPr>
                <w:rFonts w:ascii="Times New Roman" w:eastAsia="Times New Roman" w:hAnsi="Times New Roman" w:cs="Times New Roman"/>
                <w:color w:val="333333"/>
                <w:sz w:val="24"/>
                <w:szCs w:val="24"/>
              </w:rPr>
              <w:t>ремінь на руку</w:t>
            </w:r>
          </w:p>
          <w:p w14:paraId="10965811" w14:textId="77777777" w:rsidR="00FF13C9" w:rsidRPr="00FF13C9" w:rsidRDefault="00FF13C9" w:rsidP="00FF13C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F13C9">
              <w:rPr>
                <w:rFonts w:ascii="Times New Roman" w:eastAsia="Times New Roman" w:hAnsi="Times New Roman" w:cs="Times New Roman"/>
                <w:color w:val="333333"/>
                <w:sz w:val="24"/>
                <w:szCs w:val="24"/>
              </w:rPr>
              <w:t>серветка для очищення лінз</w:t>
            </w:r>
          </w:p>
          <w:p w14:paraId="72BD4BE1" w14:textId="77777777" w:rsidR="00FF13C9" w:rsidRPr="00FF13C9" w:rsidRDefault="00FF13C9" w:rsidP="00FF13C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F13C9">
              <w:rPr>
                <w:rFonts w:ascii="Times New Roman" w:eastAsia="Times New Roman" w:hAnsi="Times New Roman" w:cs="Times New Roman"/>
                <w:color w:val="333333"/>
                <w:sz w:val="24"/>
                <w:szCs w:val="24"/>
              </w:rPr>
              <w:t xml:space="preserve">інструкція </w:t>
            </w:r>
            <w:r w:rsidRPr="00FF13C9">
              <w:rPr>
                <w:rFonts w:ascii="Times New Roman" w:eastAsia="Times New Roman" w:hAnsi="Times New Roman" w:cs="Times New Roman"/>
                <w:color w:val="333333"/>
                <w:sz w:val="24"/>
                <w:szCs w:val="24"/>
                <w:lang w:val="ru-RU"/>
              </w:rPr>
              <w:t>по використанню</w:t>
            </w:r>
          </w:p>
          <w:p w14:paraId="6314F06C" w14:textId="77777777" w:rsidR="00FF13C9" w:rsidRPr="00FF13C9" w:rsidRDefault="00FF13C9" w:rsidP="00FF13C9">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rPr>
            </w:pPr>
            <w:r w:rsidRPr="00FF13C9">
              <w:rPr>
                <w:rFonts w:ascii="Times New Roman" w:eastAsia="Times New Roman" w:hAnsi="Times New Roman" w:cs="Times New Roman"/>
                <w:color w:val="333333"/>
                <w:sz w:val="24"/>
                <w:szCs w:val="24"/>
                <w:lang w:val="ru-RU"/>
              </w:rPr>
              <w:t>гарантійний талон</w:t>
            </w:r>
          </w:p>
        </w:tc>
      </w:tr>
    </w:tbl>
    <w:p w14:paraId="147B609D" w14:textId="77777777" w:rsidR="00FF13C9" w:rsidRPr="00FF13C9" w:rsidRDefault="00FF13C9" w:rsidP="00FF13C9">
      <w:pPr>
        <w:spacing w:after="160" w:line="259" w:lineRule="auto"/>
        <w:rPr>
          <w:rFonts w:ascii="Calibri" w:eastAsia="Calibri" w:hAnsi="Calibri" w:cs="Times New Roman"/>
          <w:lang w:eastAsia="en-US"/>
        </w:rPr>
      </w:pPr>
    </w:p>
    <w:p w14:paraId="5C3614AA" w14:textId="77777777" w:rsidR="00FF13C9" w:rsidRPr="00FF13C9" w:rsidRDefault="00FF13C9" w:rsidP="00FF13C9">
      <w:pPr>
        <w:spacing w:after="160" w:line="259" w:lineRule="auto"/>
        <w:jc w:val="both"/>
        <w:rPr>
          <w:rFonts w:ascii="Times New Roman" w:eastAsia="Calibri" w:hAnsi="Times New Roman" w:cs="Times New Roman"/>
          <w:color w:val="000000"/>
          <w:sz w:val="24"/>
          <w:szCs w:val="24"/>
          <w:lang w:eastAsia="en-US"/>
        </w:rPr>
      </w:pPr>
      <w:r w:rsidRPr="00FF13C9">
        <w:rPr>
          <w:rFonts w:ascii="Times New Roman" w:eastAsia="Calibri" w:hAnsi="Times New Roman" w:cs="Times New Roman"/>
          <w:b/>
          <w:bCs/>
          <w:color w:val="000000"/>
          <w:sz w:val="24"/>
          <w:szCs w:val="24"/>
          <w:lang w:eastAsia="en-US"/>
        </w:rPr>
        <w:lastRenderedPageBreak/>
        <w:t>Для підтвердження відповідності пропонованого Учасником товару технічним вимогам до предмета закупівлі, Учасник подає у складі пропозиції будь-який з наступних документів:</w:t>
      </w:r>
      <w:r w:rsidRPr="00FF13C9">
        <w:rPr>
          <w:rFonts w:ascii="Times New Roman" w:eastAsia="Calibri" w:hAnsi="Times New Roman" w:cs="Times New Roman"/>
          <w:color w:val="000000"/>
          <w:sz w:val="24"/>
          <w:szCs w:val="24"/>
          <w:lang w:eastAsia="en-US"/>
        </w:rPr>
        <w:t xml:space="preserve"> документи від виробника /паспорт товару /сертифікат (або лист – пояснення, якщо продукція не сертифікується з посиланням на нормативні документи) або інший документ, які повинні містити опис технічних характеристик товару.</w:t>
      </w:r>
    </w:p>
    <w:p w14:paraId="21C3AF5A" w14:textId="77777777" w:rsidR="00FF13C9" w:rsidRPr="00FF13C9" w:rsidRDefault="00FF13C9" w:rsidP="00FF13C9">
      <w:pPr>
        <w:spacing w:after="160" w:line="259" w:lineRule="auto"/>
        <w:ind w:firstLine="709"/>
        <w:jc w:val="both"/>
        <w:rPr>
          <w:rFonts w:ascii="Times New Roman" w:eastAsia="Calibri" w:hAnsi="Times New Roman" w:cs="Times New Roman"/>
          <w:color w:val="000000"/>
          <w:sz w:val="24"/>
          <w:szCs w:val="24"/>
          <w:lang w:eastAsia="en-US"/>
        </w:rPr>
      </w:pPr>
      <w:r w:rsidRPr="00FF13C9">
        <w:rPr>
          <w:rFonts w:ascii="Times New Roman" w:eastAsia="Calibri" w:hAnsi="Times New Roman" w:cs="Times New Roman"/>
          <w:color w:val="000000"/>
          <w:sz w:val="24"/>
          <w:szCs w:val="24"/>
          <w:lang w:eastAsia="en-US"/>
        </w:rPr>
        <w:t>*</w:t>
      </w:r>
      <w:r w:rsidRPr="00FF13C9">
        <w:rPr>
          <w:rFonts w:ascii="Times New Roman" w:eastAsia="Calibri" w:hAnsi="Times New Roman" w:cs="Times New Roman"/>
          <w:b/>
          <w:bCs/>
          <w:color w:val="000000"/>
          <w:sz w:val="24"/>
          <w:szCs w:val="24"/>
          <w:lang w:eastAsia="en-US"/>
        </w:rPr>
        <w:t xml:space="preserve">Якщо Учасником пропонується еквівалент товару </w:t>
      </w:r>
      <w:r w:rsidRPr="00FF13C9">
        <w:rPr>
          <w:rFonts w:ascii="Times New Roman" w:eastAsia="Calibri" w:hAnsi="Times New Roman" w:cs="Times New Roman"/>
          <w:color w:val="000000"/>
          <w:sz w:val="24"/>
          <w:szCs w:val="24"/>
          <w:lang w:eastAsia="en-US"/>
        </w:rPr>
        <w:t>до того, що вимагається Замовником, додатково у складі тендерної пропозиції Учасник надає таблицю, складену в довільні формі, яка у порівняльному вигляді містить відомості щодо основних технічних та якісних характеристик товару, що вимагається Замовником до основних технічних та якісних характеристик еквівалентного товару, що пропонується Учасником. При цьому якість запропонованого еквіваленту товару має відповідати якості, що заявлена у технічній специфікації Замовника, мати параметри та якості не гірші та не менші, ніж вказано в технічній характеристиці предмета закупівлі, або кращі. Учасник має довести, що такий товар відповідає вимогам замовника. Таблиця повинна містити точну назву товару, яка пропонується учасником. Обов’язково зазначається виробник, країна виробництва, модель, технічні характеристики для можливості перевірки запропонованого товару технічним вимогам Замовника. У разі відсутності зазначених вимог, пропозиція вважається такою, що не відповідає вимогам та відхиляється.</w:t>
      </w:r>
    </w:p>
    <w:p w14:paraId="6B2AD141" w14:textId="77777777" w:rsidR="00FF13C9" w:rsidRPr="00FF13C9" w:rsidRDefault="00FF13C9" w:rsidP="00FF13C9">
      <w:pPr>
        <w:spacing w:after="160" w:line="259" w:lineRule="auto"/>
        <w:ind w:firstLine="709"/>
        <w:jc w:val="both"/>
        <w:rPr>
          <w:rFonts w:ascii="Times New Roman" w:eastAsia="Calibri" w:hAnsi="Times New Roman" w:cs="Times New Roman"/>
          <w:color w:val="000000"/>
          <w:sz w:val="24"/>
          <w:szCs w:val="24"/>
          <w:lang w:eastAsia="en-US"/>
        </w:rPr>
      </w:pPr>
      <w:r w:rsidRPr="00FF13C9">
        <w:rPr>
          <w:rFonts w:ascii="Times New Roman" w:eastAsia="Calibri" w:hAnsi="Times New Roman" w:cs="Times New Roman"/>
          <w:color w:val="000000"/>
          <w:sz w:val="24"/>
          <w:szCs w:val="24"/>
          <w:lang w:eastAsia="en-US"/>
        </w:rPr>
        <w:t>У разі якщо товар не відповідає технічним вимогам Замовника, відсутні вище вказані документи, що підтверджують якість товару або Учасник не в змозі виконати умови поставки, які визначені Замовником, Пропозиція відхиляється.</w:t>
      </w:r>
    </w:p>
    <w:p w14:paraId="64AAA857" w14:textId="77777777" w:rsidR="00FF13C9" w:rsidRPr="00FF13C9" w:rsidRDefault="00FF13C9" w:rsidP="00FF13C9">
      <w:pPr>
        <w:spacing w:after="160" w:line="259" w:lineRule="auto"/>
        <w:ind w:firstLine="709"/>
        <w:jc w:val="both"/>
        <w:rPr>
          <w:rFonts w:ascii="Times New Roman" w:eastAsia="Calibri" w:hAnsi="Times New Roman" w:cs="Times New Roman"/>
          <w:color w:val="000000"/>
          <w:sz w:val="24"/>
          <w:szCs w:val="24"/>
          <w:lang w:eastAsia="en-US"/>
        </w:rPr>
      </w:pPr>
      <w:r w:rsidRPr="00FF13C9">
        <w:rPr>
          <w:rFonts w:ascii="Times New Roman" w:eastAsia="Calibri" w:hAnsi="Times New Roman" w:cs="Times New Roman"/>
          <w:color w:val="000000"/>
          <w:sz w:val="24"/>
          <w:szCs w:val="24"/>
          <w:lang w:eastAsia="en-US"/>
        </w:rPr>
        <w:t>Всі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Після кожного такого посилання слід вважати наявний вираз «або еквівалент».</w:t>
      </w:r>
    </w:p>
    <w:p w14:paraId="02090A05" w14:textId="77777777" w:rsidR="00FF13C9" w:rsidRPr="00FF13C9" w:rsidRDefault="00FF13C9" w:rsidP="00FF13C9">
      <w:pPr>
        <w:spacing w:after="0" w:line="259" w:lineRule="auto"/>
        <w:ind w:firstLine="709"/>
        <w:jc w:val="both"/>
        <w:rPr>
          <w:rFonts w:ascii="Times New Roman" w:eastAsia="Calibri" w:hAnsi="Times New Roman" w:cs="Times New Roman"/>
          <w:color w:val="000000"/>
          <w:sz w:val="24"/>
          <w:szCs w:val="24"/>
          <w:lang w:eastAsia="en-US"/>
        </w:rPr>
      </w:pPr>
      <w:r w:rsidRPr="00FF13C9">
        <w:rPr>
          <w:rFonts w:ascii="Times New Roman" w:eastAsia="Calibri" w:hAnsi="Times New Roman" w:cs="Times New Roman"/>
          <w:color w:val="000000"/>
          <w:sz w:val="24"/>
          <w:szCs w:val="24"/>
          <w:lang w:eastAsia="en-US"/>
        </w:rPr>
        <w:t xml:space="preserve">Обґрунтування: </w:t>
      </w:r>
    </w:p>
    <w:p w14:paraId="2FD21152" w14:textId="77777777" w:rsidR="00FF13C9" w:rsidRPr="00FF13C9" w:rsidRDefault="00FF13C9" w:rsidP="00FF13C9">
      <w:pPr>
        <w:spacing w:after="0" w:line="259" w:lineRule="auto"/>
        <w:ind w:firstLine="709"/>
        <w:jc w:val="both"/>
        <w:rPr>
          <w:rFonts w:ascii="Times New Roman" w:eastAsia="Calibri" w:hAnsi="Times New Roman" w:cs="Times New Roman"/>
          <w:color w:val="000000"/>
          <w:sz w:val="24"/>
          <w:szCs w:val="24"/>
          <w:lang w:eastAsia="en-US"/>
        </w:rPr>
      </w:pPr>
      <w:r w:rsidRPr="00FF13C9">
        <w:rPr>
          <w:rFonts w:ascii="Times New Roman" w:eastAsia="Calibri" w:hAnsi="Times New Roman" w:cs="Times New Roman"/>
          <w:color w:val="000000"/>
          <w:sz w:val="24"/>
          <w:szCs w:val="24"/>
          <w:lang w:eastAsia="en-US"/>
        </w:rPr>
        <w:t>Посилання на конкретного виробника, тип та конкретну модель товару є необхідним, оскільки за основними якісними та технічними характеристиками вказаний товар є таким, що оптимально відповідає вимогам та потребам замовника.</w:t>
      </w:r>
    </w:p>
    <w:p w14:paraId="28EF56C7" w14:textId="77777777" w:rsidR="00FF13C9" w:rsidRPr="00FF13C9" w:rsidRDefault="00FF13C9" w:rsidP="00FF13C9">
      <w:pPr>
        <w:spacing w:after="0" w:line="259" w:lineRule="auto"/>
        <w:ind w:firstLine="709"/>
        <w:jc w:val="both"/>
        <w:rPr>
          <w:rFonts w:ascii="Times New Roman" w:eastAsia="Calibri" w:hAnsi="Times New Roman" w:cs="Times New Roman"/>
          <w:color w:val="000000"/>
          <w:sz w:val="24"/>
          <w:szCs w:val="24"/>
          <w:lang w:eastAsia="en-US"/>
        </w:rPr>
      </w:pPr>
      <w:r w:rsidRPr="00FF13C9">
        <w:rPr>
          <w:rFonts w:ascii="Times New Roman" w:eastAsia="Calibri" w:hAnsi="Times New Roman" w:cs="Times New Roman"/>
          <w:color w:val="000000"/>
          <w:sz w:val="24"/>
          <w:szCs w:val="24"/>
          <w:lang w:eastAsia="en-US"/>
        </w:rPr>
        <w:t xml:space="preserve">Учасник до ціни товару включає всі витрати, які можуть бути понесені у зв’язку з виконанням ним договірних зобов’язань,  в тому числі вартість доставки товару до місця поставки та вартість упакування; вартість вантажно-розвантажувальних робіт,  а також податки, збори та всі інші витрати, що мають бути здійснені у зв’язку    з виконанням Договору. Товар повинен постачатися Замовнику у тарі, яка забезпечує зберігання при транспортуванні та відповідає установленим стандартам. </w:t>
      </w:r>
    </w:p>
    <w:p w14:paraId="68803B81" w14:textId="6BF3DE0E" w:rsidR="00E56703" w:rsidRPr="00D0490C" w:rsidRDefault="00E56703" w:rsidP="00AB4D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284" w:hanging="141"/>
        <w:jc w:val="both"/>
        <w:rPr>
          <w:rFonts w:ascii="Times New Roman" w:eastAsia="Calibri" w:hAnsi="Times New Roman" w:cs="Times New Roman"/>
          <w:sz w:val="24"/>
          <w:szCs w:val="24"/>
          <w:lang w:eastAsia="en-US"/>
        </w:rPr>
      </w:pPr>
      <w:r w:rsidRPr="00E56703">
        <w:rPr>
          <w:rFonts w:ascii="Times New Roman" w:eastAsia="Times New Roman" w:hAnsi="Times New Roman" w:cs="Times New Roman"/>
          <w:b/>
          <w:bCs/>
          <w:color w:val="0E2938"/>
          <w:sz w:val="24"/>
          <w:szCs w:val="24"/>
          <w:lang w:eastAsia="ru-RU"/>
        </w:rPr>
        <w:t>5.</w:t>
      </w:r>
      <w:r w:rsidRPr="00E56703">
        <w:rPr>
          <w:rFonts w:ascii="Times New Roman" w:eastAsia="Times New Roman" w:hAnsi="Times New Roman" w:cs="Times New Roman"/>
          <w:color w:val="0E2938"/>
          <w:sz w:val="24"/>
          <w:szCs w:val="24"/>
          <w:lang w:eastAsia="ru-RU"/>
        </w:rPr>
        <w:t> </w:t>
      </w:r>
      <w:r w:rsidRPr="00E56703">
        <w:rPr>
          <w:rFonts w:ascii="Times New Roman" w:eastAsia="Times New Roman" w:hAnsi="Times New Roman" w:cs="Times New Roman"/>
          <w:b/>
          <w:bCs/>
          <w:color w:val="0E2938"/>
          <w:sz w:val="24"/>
          <w:szCs w:val="24"/>
          <w:lang w:eastAsia="ru-RU"/>
        </w:rPr>
        <w:t>Очікувана вартість предмета закупівлі: 1</w:t>
      </w:r>
      <w:r w:rsidR="00A9577C">
        <w:rPr>
          <w:rFonts w:ascii="Times New Roman" w:eastAsia="Times New Roman" w:hAnsi="Times New Roman" w:cs="Times New Roman"/>
          <w:b/>
          <w:bCs/>
          <w:color w:val="0E2938"/>
          <w:sz w:val="24"/>
          <w:szCs w:val="24"/>
          <w:lang w:eastAsia="ru-RU"/>
        </w:rPr>
        <w:t>44 275</w:t>
      </w:r>
      <w:r w:rsidRPr="00E56703">
        <w:rPr>
          <w:rFonts w:ascii="Times New Roman" w:eastAsia="Times New Roman" w:hAnsi="Times New Roman" w:cs="Times New Roman"/>
          <w:b/>
          <w:bCs/>
          <w:color w:val="0E2938"/>
          <w:sz w:val="24"/>
          <w:szCs w:val="24"/>
          <w:lang w:eastAsia="ru-RU"/>
        </w:rPr>
        <w:t>,00 грн.</w:t>
      </w:r>
    </w:p>
    <w:p w14:paraId="5F67B745" w14:textId="786647EF" w:rsidR="005F2F7C" w:rsidRDefault="00E56703" w:rsidP="00E56703">
      <w:pPr>
        <w:spacing w:after="0" w:line="240" w:lineRule="auto"/>
        <w:ind w:left="-284" w:firstLine="142"/>
        <w:jc w:val="both"/>
        <w:rPr>
          <w:rFonts w:ascii="Times New Roman" w:eastAsia="Times New Roman" w:hAnsi="Times New Roman" w:cs="Times New Roman"/>
          <w:b/>
          <w:bCs/>
          <w:color w:val="000000"/>
          <w:sz w:val="24"/>
          <w:szCs w:val="24"/>
        </w:rPr>
      </w:pPr>
      <w:r w:rsidRPr="00E56703">
        <w:rPr>
          <w:rFonts w:ascii="Times New Roman" w:eastAsia="Times New Roman" w:hAnsi="Times New Roman" w:cs="Times New Roman"/>
          <w:b/>
          <w:bCs/>
          <w:color w:val="000000"/>
          <w:sz w:val="24"/>
          <w:szCs w:val="24"/>
        </w:rPr>
        <w:t xml:space="preserve">6. </w:t>
      </w:r>
      <w:r w:rsidR="005F2F7C" w:rsidRPr="00E56703">
        <w:rPr>
          <w:rFonts w:ascii="Times New Roman" w:eastAsia="Times New Roman" w:hAnsi="Times New Roman" w:cs="Times New Roman"/>
          <w:b/>
          <w:bCs/>
          <w:color w:val="000000"/>
          <w:sz w:val="24"/>
          <w:szCs w:val="24"/>
        </w:rPr>
        <w:t>Обґрунтування очікуваної вартості предмета закупівлі</w:t>
      </w:r>
      <w:r w:rsidR="005F2F7C" w:rsidRPr="005F2F7C">
        <w:rPr>
          <w:rFonts w:ascii="Times New Roman" w:eastAsia="Times New Roman" w:hAnsi="Times New Roman" w:cs="Times New Roman"/>
          <w:b/>
          <w:bCs/>
          <w:color w:val="000000"/>
          <w:sz w:val="24"/>
          <w:szCs w:val="24"/>
        </w:rPr>
        <w:t>:</w:t>
      </w:r>
    </w:p>
    <w:p w14:paraId="019B090A" w14:textId="77777777" w:rsidR="00506DF3" w:rsidRPr="00506DF3" w:rsidRDefault="00506DF3" w:rsidP="00506DF3">
      <w:pPr>
        <w:spacing w:after="0" w:line="240" w:lineRule="auto"/>
        <w:ind w:firstLine="426"/>
        <w:jc w:val="both"/>
        <w:rPr>
          <w:rFonts w:ascii="Times New Roman" w:eastAsia="Times New Roman" w:hAnsi="Times New Roman" w:cs="Times New Roman"/>
          <w:sz w:val="24"/>
          <w:szCs w:val="24"/>
        </w:rPr>
      </w:pPr>
      <w:r w:rsidRPr="00506DF3">
        <w:rPr>
          <w:rFonts w:ascii="Times New Roman" w:eastAsia="Times New Roman" w:hAnsi="Times New Roman" w:cs="Times New Roman"/>
          <w:color w:val="000000"/>
          <w:sz w:val="24"/>
          <w:szCs w:val="24"/>
        </w:rPr>
        <w:t>Очікувану вартість предмету закупівлі визначено відповідно до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від 18.02.2020 № 275 (далі – Методика).</w:t>
      </w:r>
    </w:p>
    <w:p w14:paraId="33B67F87" w14:textId="77777777" w:rsidR="00506DF3" w:rsidRPr="00506DF3" w:rsidRDefault="00506DF3" w:rsidP="00506DF3">
      <w:pPr>
        <w:spacing w:after="0" w:line="240" w:lineRule="auto"/>
        <w:ind w:firstLine="426"/>
        <w:jc w:val="both"/>
        <w:rPr>
          <w:rFonts w:ascii="Times New Roman" w:eastAsia="Times New Roman" w:hAnsi="Times New Roman" w:cs="Times New Roman"/>
          <w:sz w:val="24"/>
          <w:szCs w:val="24"/>
        </w:rPr>
      </w:pPr>
      <w:r w:rsidRPr="00506DF3">
        <w:rPr>
          <w:rFonts w:ascii="Times New Roman" w:eastAsia="Times New Roman" w:hAnsi="Times New Roman" w:cs="Times New Roman"/>
          <w:color w:val="000000"/>
          <w:sz w:val="24"/>
          <w:szCs w:val="24"/>
        </w:rPr>
        <w:t>Метод, що застосовано відповідно до Методики: Метод порівняння ринкових цін, який передбачає визначення очікуваної вартості на підставі даних ринку.</w:t>
      </w:r>
    </w:p>
    <w:p w14:paraId="2AD99E24" w14:textId="6872F3CB" w:rsidR="00506DF3" w:rsidRPr="00506DF3" w:rsidRDefault="00DA4435" w:rsidP="00DA4435">
      <w:pPr>
        <w:spacing w:after="0" w:line="240" w:lineRule="auto"/>
        <w:ind w:hanging="142"/>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506DF3" w:rsidRPr="00506DF3">
        <w:rPr>
          <w:rFonts w:ascii="Times New Roman" w:eastAsia="Times New Roman" w:hAnsi="Times New Roman" w:cs="Times New Roman"/>
          <w:color w:val="000000"/>
          <w:sz w:val="24"/>
          <w:szCs w:val="24"/>
        </w:rPr>
        <w:t xml:space="preserve">Відповідно до застосованого методу працівниками відділу з питань надзвичайних ситуацій, цивільного захисту населення, оборонної та мобілізаційної роботи виконавчого комітету Ніжинської міської ради проведено моніторинг та аналіз загальнодоступної інформації про </w:t>
      </w:r>
      <w:r w:rsidR="00506DF3" w:rsidRPr="00506DF3">
        <w:rPr>
          <w:rFonts w:ascii="Times New Roman" w:eastAsia="Times New Roman" w:hAnsi="Times New Roman" w:cs="Times New Roman"/>
          <w:color w:val="000000"/>
          <w:sz w:val="24"/>
          <w:szCs w:val="24"/>
        </w:rPr>
        <w:lastRenderedPageBreak/>
        <w:t>ціни на товари, які відповідають вимогам замовника,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w:t>
      </w:r>
    </w:p>
    <w:p w14:paraId="190BC366" w14:textId="5CA2B372" w:rsidR="005303BA" w:rsidRPr="00DA4435" w:rsidRDefault="00E56703" w:rsidP="005303BA">
      <w:pPr>
        <w:spacing w:after="0" w:line="240" w:lineRule="auto"/>
        <w:jc w:val="both"/>
        <w:rPr>
          <w:rFonts w:ascii="Times New Roman" w:hAnsi="Times New Roman" w:cs="Times New Roman"/>
          <w:b/>
          <w:bCs/>
          <w:sz w:val="24"/>
          <w:szCs w:val="24"/>
        </w:rPr>
      </w:pPr>
      <w:r w:rsidRPr="00E56703">
        <w:rPr>
          <w:rFonts w:ascii="Times New Roman" w:hAnsi="Times New Roman" w:cs="Times New Roman"/>
          <w:b/>
          <w:bCs/>
          <w:sz w:val="24"/>
          <w:szCs w:val="24"/>
        </w:rPr>
        <w:t xml:space="preserve">7. </w:t>
      </w:r>
      <w:r w:rsidR="005303BA" w:rsidRPr="00DA4435">
        <w:rPr>
          <w:rFonts w:ascii="Times New Roman" w:hAnsi="Times New Roman" w:cs="Times New Roman"/>
          <w:b/>
          <w:bCs/>
          <w:sz w:val="24"/>
          <w:szCs w:val="24"/>
        </w:rPr>
        <w:t xml:space="preserve">Обґрунтування для проведення процедури закупівлі: </w:t>
      </w:r>
    </w:p>
    <w:p w14:paraId="54E7B952" w14:textId="03ABCAB4" w:rsidR="0083351B" w:rsidRPr="00DA4435" w:rsidRDefault="00DA4435" w:rsidP="00A931F2">
      <w:pPr>
        <w:spacing w:after="0" w:line="240" w:lineRule="auto"/>
        <w:ind w:firstLine="426"/>
        <w:jc w:val="both"/>
        <w:rPr>
          <w:rFonts w:ascii="Times New Roman" w:hAnsi="Times New Roman" w:cs="Times New Roman"/>
          <w:sz w:val="24"/>
          <w:szCs w:val="24"/>
        </w:rPr>
      </w:pPr>
      <w:r w:rsidRPr="00DA4435">
        <w:rPr>
          <w:rFonts w:ascii="Times New Roman" w:hAnsi="Times New Roman" w:cs="Times New Roman"/>
          <w:color w:val="454545"/>
          <w:sz w:val="24"/>
          <w:szCs w:val="24"/>
        </w:rPr>
        <w:t>Відповідно до Комплексної програми заходів та робіт з територіальної оборони Ніжинської міської територіальної громади на 2024 рік, затвердженої рішенням Ніжинської міської ради VII скликання від 08.12.2023 №2-32/2023.</w:t>
      </w:r>
    </w:p>
    <w:sectPr w:rsidR="0083351B" w:rsidRPr="00DA4435" w:rsidSect="00F06489">
      <w:pgSz w:w="11906" w:h="16838"/>
      <w:pgMar w:top="850" w:right="1133"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0937"/>
    <w:multiLevelType w:val="multilevel"/>
    <w:tmpl w:val="8B385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535451"/>
    <w:multiLevelType w:val="hybridMultilevel"/>
    <w:tmpl w:val="DB3AEE7C"/>
    <w:lvl w:ilvl="0" w:tplc="34502DE4">
      <w:numFmt w:val="bullet"/>
      <w:lvlText w:val="-"/>
      <w:lvlJc w:val="left"/>
      <w:pPr>
        <w:ind w:left="720" w:hanging="360"/>
      </w:pPr>
      <w:rPr>
        <w:rFonts w:ascii="Times New Roman" w:eastAsia="Calibr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9C7351C"/>
    <w:multiLevelType w:val="hybridMultilevel"/>
    <w:tmpl w:val="8FBA6F88"/>
    <w:lvl w:ilvl="0" w:tplc="440AABB4">
      <w:start w:val="1"/>
      <w:numFmt w:val="bullet"/>
      <w:lvlText w:val="-"/>
      <w:lvlJc w:val="left"/>
      <w:pPr>
        <w:ind w:left="1004" w:hanging="360"/>
      </w:pPr>
      <w:rPr>
        <w:rFonts w:ascii="Times New Roman" w:eastAsia="Times New Roman" w:hAnsi="Times New Roman" w:cs="Times New Roman"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 w15:restartNumberingAfterBreak="0">
    <w:nsid w:val="3B6D0552"/>
    <w:multiLevelType w:val="hybridMultilevel"/>
    <w:tmpl w:val="06BCA5AA"/>
    <w:lvl w:ilvl="0" w:tplc="842020C2">
      <w:numFmt w:val="bullet"/>
      <w:lvlText w:val="-"/>
      <w:lvlJc w:val="left"/>
      <w:pPr>
        <w:ind w:left="540" w:hanging="360"/>
      </w:pPr>
      <w:rPr>
        <w:rFonts w:ascii="Times New Roman" w:eastAsia="Times New Roman" w:hAnsi="Times New Roman" w:cs="Times New Roman" w:hint="default"/>
      </w:rPr>
    </w:lvl>
    <w:lvl w:ilvl="1" w:tplc="20000003" w:tentative="1">
      <w:start w:val="1"/>
      <w:numFmt w:val="bullet"/>
      <w:lvlText w:val="o"/>
      <w:lvlJc w:val="left"/>
      <w:pPr>
        <w:ind w:left="1260" w:hanging="360"/>
      </w:pPr>
      <w:rPr>
        <w:rFonts w:ascii="Courier New" w:hAnsi="Courier New" w:cs="Courier New" w:hint="default"/>
      </w:rPr>
    </w:lvl>
    <w:lvl w:ilvl="2" w:tplc="20000005" w:tentative="1">
      <w:start w:val="1"/>
      <w:numFmt w:val="bullet"/>
      <w:lvlText w:val=""/>
      <w:lvlJc w:val="left"/>
      <w:pPr>
        <w:ind w:left="1980" w:hanging="360"/>
      </w:pPr>
      <w:rPr>
        <w:rFonts w:ascii="Wingdings" w:hAnsi="Wingdings" w:hint="default"/>
      </w:rPr>
    </w:lvl>
    <w:lvl w:ilvl="3" w:tplc="20000001" w:tentative="1">
      <w:start w:val="1"/>
      <w:numFmt w:val="bullet"/>
      <w:lvlText w:val=""/>
      <w:lvlJc w:val="left"/>
      <w:pPr>
        <w:ind w:left="2700" w:hanging="360"/>
      </w:pPr>
      <w:rPr>
        <w:rFonts w:ascii="Symbol" w:hAnsi="Symbol" w:hint="default"/>
      </w:rPr>
    </w:lvl>
    <w:lvl w:ilvl="4" w:tplc="20000003" w:tentative="1">
      <w:start w:val="1"/>
      <w:numFmt w:val="bullet"/>
      <w:lvlText w:val="o"/>
      <w:lvlJc w:val="left"/>
      <w:pPr>
        <w:ind w:left="3420" w:hanging="360"/>
      </w:pPr>
      <w:rPr>
        <w:rFonts w:ascii="Courier New" w:hAnsi="Courier New" w:cs="Courier New" w:hint="default"/>
      </w:rPr>
    </w:lvl>
    <w:lvl w:ilvl="5" w:tplc="20000005" w:tentative="1">
      <w:start w:val="1"/>
      <w:numFmt w:val="bullet"/>
      <w:lvlText w:val=""/>
      <w:lvlJc w:val="left"/>
      <w:pPr>
        <w:ind w:left="4140" w:hanging="360"/>
      </w:pPr>
      <w:rPr>
        <w:rFonts w:ascii="Wingdings" w:hAnsi="Wingdings" w:hint="default"/>
      </w:rPr>
    </w:lvl>
    <w:lvl w:ilvl="6" w:tplc="20000001" w:tentative="1">
      <w:start w:val="1"/>
      <w:numFmt w:val="bullet"/>
      <w:lvlText w:val=""/>
      <w:lvlJc w:val="left"/>
      <w:pPr>
        <w:ind w:left="4860" w:hanging="360"/>
      </w:pPr>
      <w:rPr>
        <w:rFonts w:ascii="Symbol" w:hAnsi="Symbol" w:hint="default"/>
      </w:rPr>
    </w:lvl>
    <w:lvl w:ilvl="7" w:tplc="20000003" w:tentative="1">
      <w:start w:val="1"/>
      <w:numFmt w:val="bullet"/>
      <w:lvlText w:val="o"/>
      <w:lvlJc w:val="left"/>
      <w:pPr>
        <w:ind w:left="5580" w:hanging="360"/>
      </w:pPr>
      <w:rPr>
        <w:rFonts w:ascii="Courier New" w:hAnsi="Courier New" w:cs="Courier New" w:hint="default"/>
      </w:rPr>
    </w:lvl>
    <w:lvl w:ilvl="8" w:tplc="20000005" w:tentative="1">
      <w:start w:val="1"/>
      <w:numFmt w:val="bullet"/>
      <w:lvlText w:val=""/>
      <w:lvlJc w:val="left"/>
      <w:pPr>
        <w:ind w:left="6300" w:hanging="360"/>
      </w:pPr>
      <w:rPr>
        <w:rFonts w:ascii="Wingdings" w:hAnsi="Wingdings" w:hint="default"/>
      </w:rPr>
    </w:lvl>
  </w:abstractNum>
  <w:abstractNum w:abstractNumId="4" w15:restartNumberingAfterBreak="0">
    <w:nsid w:val="4B99044A"/>
    <w:multiLevelType w:val="hybridMultilevel"/>
    <w:tmpl w:val="AFD29FE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5BE6687"/>
    <w:multiLevelType w:val="multilevel"/>
    <w:tmpl w:val="27BE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CB27A57"/>
    <w:multiLevelType w:val="multilevel"/>
    <w:tmpl w:val="49F4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3074303">
    <w:abstractNumId w:val="2"/>
  </w:num>
  <w:num w:numId="2" w16cid:durableId="2135053512">
    <w:abstractNumId w:val="4"/>
  </w:num>
  <w:num w:numId="3" w16cid:durableId="2060977475">
    <w:abstractNumId w:val="1"/>
  </w:num>
  <w:num w:numId="4" w16cid:durableId="2018076237">
    <w:abstractNumId w:val="3"/>
  </w:num>
  <w:num w:numId="5" w16cid:durableId="395199680">
    <w:abstractNumId w:val="5"/>
  </w:num>
  <w:num w:numId="6" w16cid:durableId="211385036">
    <w:abstractNumId w:val="6"/>
  </w:num>
  <w:num w:numId="7" w16cid:durableId="992417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C61"/>
    <w:rsid w:val="00027907"/>
    <w:rsid w:val="000411F9"/>
    <w:rsid w:val="00075B13"/>
    <w:rsid w:val="00091CDA"/>
    <w:rsid w:val="000D0BAF"/>
    <w:rsid w:val="000D1B49"/>
    <w:rsid w:val="000F377E"/>
    <w:rsid w:val="00136F52"/>
    <w:rsid w:val="00170BC4"/>
    <w:rsid w:val="0021372E"/>
    <w:rsid w:val="00227B06"/>
    <w:rsid w:val="002767B8"/>
    <w:rsid w:val="0027757B"/>
    <w:rsid w:val="00286624"/>
    <w:rsid w:val="002D011F"/>
    <w:rsid w:val="002D107A"/>
    <w:rsid w:val="003206DF"/>
    <w:rsid w:val="00344002"/>
    <w:rsid w:val="00386EDF"/>
    <w:rsid w:val="003B3811"/>
    <w:rsid w:val="003B3AA2"/>
    <w:rsid w:val="003B4639"/>
    <w:rsid w:val="003B5F1D"/>
    <w:rsid w:val="003E20F1"/>
    <w:rsid w:val="003F21AE"/>
    <w:rsid w:val="00405B35"/>
    <w:rsid w:val="004466C2"/>
    <w:rsid w:val="0045249B"/>
    <w:rsid w:val="004804CB"/>
    <w:rsid w:val="00492C85"/>
    <w:rsid w:val="00506DF3"/>
    <w:rsid w:val="005303BA"/>
    <w:rsid w:val="00533A02"/>
    <w:rsid w:val="0057510E"/>
    <w:rsid w:val="005D0A23"/>
    <w:rsid w:val="005F2F7C"/>
    <w:rsid w:val="006F613E"/>
    <w:rsid w:val="00716756"/>
    <w:rsid w:val="00721696"/>
    <w:rsid w:val="007301F2"/>
    <w:rsid w:val="0073685A"/>
    <w:rsid w:val="007E7F41"/>
    <w:rsid w:val="007F1E70"/>
    <w:rsid w:val="0083351B"/>
    <w:rsid w:val="0085288E"/>
    <w:rsid w:val="00877D39"/>
    <w:rsid w:val="0089215E"/>
    <w:rsid w:val="008B1E02"/>
    <w:rsid w:val="00925E6F"/>
    <w:rsid w:val="00971C6F"/>
    <w:rsid w:val="009F1885"/>
    <w:rsid w:val="00A931F2"/>
    <w:rsid w:val="00A9577C"/>
    <w:rsid w:val="00AB4DCE"/>
    <w:rsid w:val="00AC53CF"/>
    <w:rsid w:val="00AF6436"/>
    <w:rsid w:val="00B71D5D"/>
    <w:rsid w:val="00BA2697"/>
    <w:rsid w:val="00BB6B80"/>
    <w:rsid w:val="00C65352"/>
    <w:rsid w:val="00C9280B"/>
    <w:rsid w:val="00CE323A"/>
    <w:rsid w:val="00CE7D64"/>
    <w:rsid w:val="00D0490C"/>
    <w:rsid w:val="00D04EB2"/>
    <w:rsid w:val="00D0736B"/>
    <w:rsid w:val="00D22F21"/>
    <w:rsid w:val="00D56C61"/>
    <w:rsid w:val="00D748D8"/>
    <w:rsid w:val="00DA4435"/>
    <w:rsid w:val="00DC0BA5"/>
    <w:rsid w:val="00DC4E8F"/>
    <w:rsid w:val="00DC7031"/>
    <w:rsid w:val="00DC76DE"/>
    <w:rsid w:val="00DD2F31"/>
    <w:rsid w:val="00E12F29"/>
    <w:rsid w:val="00E3447B"/>
    <w:rsid w:val="00E36760"/>
    <w:rsid w:val="00E56703"/>
    <w:rsid w:val="00EC7A3F"/>
    <w:rsid w:val="00ED1368"/>
    <w:rsid w:val="00EE31D4"/>
    <w:rsid w:val="00F06489"/>
    <w:rsid w:val="00F35661"/>
    <w:rsid w:val="00F37B7D"/>
    <w:rsid w:val="00F44577"/>
    <w:rsid w:val="00F550DE"/>
    <w:rsid w:val="00FF13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C4149"/>
  <w15:docId w15:val="{B0BECCF0-F5BC-4AF2-A0F1-AF397943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64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3351B"/>
    <w:rPr>
      <w:rFonts w:ascii="Times New Roman" w:eastAsia="Times New Roman" w:hAnsi="Times New Roman" w:cs="Times New Roman"/>
      <w:sz w:val="24"/>
      <w:szCs w:val="24"/>
      <w:lang w:eastAsia="en-US"/>
    </w:rPr>
  </w:style>
  <w:style w:type="character" w:customStyle="1" w:styleId="a4">
    <w:name w:val="Основний текст_"/>
    <w:link w:val="1"/>
    <w:uiPriority w:val="99"/>
    <w:locked/>
    <w:rsid w:val="0083351B"/>
    <w:rPr>
      <w:sz w:val="23"/>
      <w:shd w:val="clear" w:color="auto" w:fill="FFFFFF"/>
    </w:rPr>
  </w:style>
  <w:style w:type="paragraph" w:customStyle="1" w:styleId="1">
    <w:name w:val="Основний текст1"/>
    <w:basedOn w:val="a"/>
    <w:link w:val="a4"/>
    <w:uiPriority w:val="99"/>
    <w:rsid w:val="0083351B"/>
    <w:pPr>
      <w:widowControl w:val="0"/>
      <w:shd w:val="clear" w:color="auto" w:fill="FFFFFF"/>
      <w:spacing w:after="300" w:line="317" w:lineRule="exact"/>
      <w:ind w:hanging="1420"/>
      <w:jc w:val="center"/>
    </w:pPr>
    <w:rPr>
      <w:sz w:val="23"/>
    </w:rPr>
  </w:style>
  <w:style w:type="paragraph" w:styleId="a5">
    <w:name w:val="List Paragraph"/>
    <w:aliases w:val="Elenco Normale,Список уровня 2,название табл/рис,Chapter10"/>
    <w:basedOn w:val="a"/>
    <w:link w:val="a6"/>
    <w:uiPriority w:val="99"/>
    <w:qFormat/>
    <w:rsid w:val="0083351B"/>
    <w:pPr>
      <w:ind w:left="720"/>
      <w:contextualSpacing/>
    </w:pPr>
    <w:rPr>
      <w:rFonts w:ascii="Times New Roman" w:eastAsia="Times New Roman" w:hAnsi="Times New Roman" w:cs="Times New Roman"/>
      <w:sz w:val="28"/>
      <w:lang w:eastAsia="en-US"/>
    </w:rPr>
  </w:style>
  <w:style w:type="character" w:customStyle="1" w:styleId="a6">
    <w:name w:val="Абзац списка Знак"/>
    <w:aliases w:val="Elenco Normale Знак,Список уровня 2 Знак,название табл/рис Знак,Chapter10 Знак"/>
    <w:link w:val="a5"/>
    <w:uiPriority w:val="99"/>
    <w:locked/>
    <w:rsid w:val="0083351B"/>
    <w:rPr>
      <w:rFonts w:ascii="Times New Roman" w:eastAsia="Times New Roman" w:hAnsi="Times New Roman" w:cs="Times New Roman"/>
      <w:sz w:val="28"/>
      <w:lang w:eastAsia="en-US"/>
    </w:rPr>
  </w:style>
  <w:style w:type="table" w:customStyle="1" w:styleId="10">
    <w:name w:val="Сетка таблицы1"/>
    <w:basedOn w:val="a1"/>
    <w:next w:val="a7"/>
    <w:uiPriority w:val="39"/>
    <w:rsid w:val="00FF13C9"/>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FF1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39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5222</Words>
  <Characters>2978</Characters>
  <Application>Microsoft Office Word</Application>
  <DocSecurity>0</DocSecurity>
  <Lines>24</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user</cp:lastModifiedBy>
  <cp:revision>2</cp:revision>
  <cp:lastPrinted>2024-02-21T12:05:00Z</cp:lastPrinted>
  <dcterms:created xsi:type="dcterms:W3CDTF">2024-04-12T13:11:00Z</dcterms:created>
  <dcterms:modified xsi:type="dcterms:W3CDTF">2024-04-12T13:11:00Z</dcterms:modified>
</cp:coreProperties>
</file>