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78776A8E" w14:textId="77777777" w:rsidR="00E53B69" w:rsidRDefault="00E53B69" w:rsidP="00E53B69">
      <w:pPr>
        <w:shd w:val="clear" w:color="auto" w:fill="FFFFFF"/>
        <w:spacing w:after="0" w:line="240" w:lineRule="atLeast"/>
        <w:jc w:val="center"/>
        <w:rPr>
          <w:rFonts w:ascii="Arial" w:hAnsi="Arial" w:cs="Arial"/>
          <w:color w:val="454545"/>
          <w:sz w:val="21"/>
          <w:szCs w:val="21"/>
        </w:rPr>
      </w:pPr>
      <w:r>
        <w:rPr>
          <w:rFonts w:ascii="Arial" w:hAnsi="Arial" w:cs="Arial"/>
          <w:color w:val="454545"/>
          <w:sz w:val="21"/>
          <w:szCs w:val="21"/>
        </w:rPr>
        <w:t xml:space="preserve">код ДК 021:2015:38630000-0: Астрономічні та оптичні прилади </w:t>
      </w:r>
    </w:p>
    <w:p w14:paraId="4D81801E" w14:textId="7C1CD07E" w:rsidR="00E53B69" w:rsidRDefault="00E53B69" w:rsidP="00E53B69">
      <w:pPr>
        <w:shd w:val="clear" w:color="auto" w:fill="FFFFFF"/>
        <w:spacing w:after="0" w:line="240" w:lineRule="atLeast"/>
        <w:jc w:val="center"/>
        <w:rPr>
          <w:rFonts w:ascii="Arial" w:hAnsi="Arial" w:cs="Arial"/>
          <w:color w:val="454545"/>
          <w:sz w:val="21"/>
          <w:szCs w:val="21"/>
        </w:rPr>
      </w:pPr>
      <w:r>
        <w:rPr>
          <w:rFonts w:ascii="Arial" w:hAnsi="Arial" w:cs="Arial"/>
          <w:color w:val="454545"/>
          <w:sz w:val="21"/>
          <w:szCs w:val="21"/>
        </w:rPr>
        <w:t>( Прилад нічного бачення IRED PVS-14 Gen3+)</w:t>
      </w:r>
    </w:p>
    <w:p w14:paraId="15350D60" w14:textId="036B7C05" w:rsidR="002D107A" w:rsidRPr="000D1B49"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0D1B49">
        <w:rPr>
          <w:rFonts w:ascii="Times New Roman" w:eastAsia="Times New Roman" w:hAnsi="Times New Roman" w:cs="Times New Roman"/>
          <w:b/>
          <w:bCs/>
          <w:color w:val="0E2938"/>
          <w:sz w:val="24"/>
          <w:szCs w:val="24"/>
          <w:lang w:eastAsia="ru-RU"/>
        </w:rPr>
        <w:t>1. Замовник :</w:t>
      </w:r>
      <w:r w:rsidRPr="000D1B49">
        <w:rPr>
          <w:rFonts w:ascii="Times New Roman" w:eastAsia="Times New Roman" w:hAnsi="Times New Roman" w:cs="Times New Roman"/>
          <w:color w:val="0E2938"/>
          <w:sz w:val="24"/>
          <w:szCs w:val="24"/>
          <w:lang w:val="ru-RU" w:eastAsia="ru-RU"/>
        </w:rPr>
        <w:t> </w:t>
      </w:r>
      <w:r w:rsidRPr="000D1B49">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4F021B1A" w:rsidR="002D107A" w:rsidRPr="000D1B49"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0D1B49">
        <w:rPr>
          <w:rFonts w:ascii="Times New Roman" w:eastAsia="Times New Roman" w:hAnsi="Times New Roman" w:cs="Times New Roman"/>
          <w:b/>
          <w:bCs/>
          <w:color w:val="0E2938"/>
          <w:sz w:val="24"/>
          <w:szCs w:val="24"/>
          <w:lang w:eastAsia="ru-RU"/>
        </w:rPr>
        <w:t>2. Ідентифікатор закупівлі:</w:t>
      </w:r>
      <w:r w:rsidRPr="000D1B49">
        <w:rPr>
          <w:rFonts w:ascii="Times New Roman" w:eastAsia="Times New Roman" w:hAnsi="Times New Roman" w:cs="Times New Roman"/>
          <w:color w:val="0E2938"/>
          <w:sz w:val="24"/>
          <w:szCs w:val="24"/>
          <w:lang w:val="ru-RU" w:eastAsia="ru-RU"/>
        </w:rPr>
        <w:t> </w:t>
      </w:r>
      <w:r w:rsidR="00E53B69">
        <w:rPr>
          <w:rFonts w:ascii="Arial" w:hAnsi="Arial" w:cs="Arial"/>
          <w:color w:val="454545"/>
          <w:sz w:val="21"/>
          <w:szCs w:val="21"/>
          <w:shd w:val="clear" w:color="auto" w:fill="F0F5F2"/>
        </w:rPr>
        <w:t>UA-2024-04-01-000184-a</w:t>
      </w:r>
    </w:p>
    <w:p w14:paraId="4B4AB276" w14:textId="77777777" w:rsidR="00E53B69" w:rsidRDefault="002D107A" w:rsidP="000F377E">
      <w:pPr>
        <w:shd w:val="clear" w:color="auto" w:fill="FFFFFF"/>
        <w:spacing w:after="0" w:line="240" w:lineRule="atLeast"/>
        <w:jc w:val="both"/>
        <w:rPr>
          <w:rFonts w:ascii="Arial" w:hAnsi="Arial" w:cs="Arial"/>
          <w:color w:val="454545"/>
          <w:sz w:val="21"/>
          <w:szCs w:val="21"/>
        </w:rPr>
      </w:pPr>
      <w:r w:rsidRPr="000D1B49">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0D1B49">
        <w:rPr>
          <w:rFonts w:ascii="Times New Roman" w:eastAsia="Times New Roman" w:hAnsi="Times New Roman" w:cs="Times New Roman"/>
          <w:b/>
          <w:bCs/>
          <w:color w:val="0E2938"/>
          <w:sz w:val="24"/>
          <w:szCs w:val="24"/>
          <w:lang w:val="ru-RU" w:eastAsia="ru-RU"/>
        </w:rPr>
        <w:t> </w:t>
      </w:r>
      <w:r w:rsidR="00E53B69">
        <w:rPr>
          <w:rFonts w:ascii="Arial" w:hAnsi="Arial" w:cs="Arial"/>
          <w:color w:val="454545"/>
          <w:sz w:val="21"/>
          <w:szCs w:val="21"/>
        </w:rPr>
        <w:t>код ДК 021:2015:38630000-0: Астрономічні та оптичні прилади ( Прилад нічного бачення IRED PVS-14 Gen3+)</w:t>
      </w:r>
    </w:p>
    <w:p w14:paraId="7059994B" w14:textId="5162830F" w:rsidR="002D107A" w:rsidRPr="002D107A" w:rsidRDefault="002D107A" w:rsidP="000F377E">
      <w:pPr>
        <w:shd w:val="clear" w:color="auto" w:fill="FFFFFF"/>
        <w:spacing w:after="0" w:line="240" w:lineRule="atLeast"/>
        <w:jc w:val="both"/>
        <w:rPr>
          <w:rFonts w:ascii="Times New Roman" w:eastAsia="Times New Roman" w:hAnsi="Times New Roman" w:cs="Times New Roman"/>
          <w:b/>
          <w:bCs/>
          <w:color w:val="0E2938"/>
          <w:sz w:val="24"/>
          <w:szCs w:val="24"/>
          <w:lang w:val="ru-RU" w:eastAsia="ru-RU"/>
        </w:rPr>
      </w:pPr>
      <w:r w:rsidRPr="000D1B49">
        <w:rPr>
          <w:rFonts w:ascii="Times New Roman" w:eastAsia="Times New Roman" w:hAnsi="Times New Roman" w:cs="Times New Roman"/>
          <w:b/>
          <w:bCs/>
          <w:color w:val="0E2938"/>
          <w:sz w:val="24"/>
          <w:szCs w:val="24"/>
          <w:lang w:eastAsia="ru-RU"/>
        </w:rPr>
        <w:t xml:space="preserve">4. </w:t>
      </w:r>
      <w:r w:rsidRPr="000D1B49">
        <w:rPr>
          <w:rFonts w:ascii="Times New Roman" w:eastAsia="Times New Roman" w:hAnsi="Times New Roman" w:cs="Times New Roman"/>
          <w:b/>
          <w:bCs/>
          <w:color w:val="0E2938"/>
          <w:sz w:val="24"/>
          <w:szCs w:val="24"/>
          <w:lang w:val="ru-RU" w:eastAsia="ru-RU"/>
        </w:rPr>
        <w:t>Обґрунтування технічних та якісних характеристик предмета закупівлі</w:t>
      </w:r>
      <w:r w:rsidRPr="002D107A">
        <w:rPr>
          <w:rFonts w:ascii="Times New Roman" w:eastAsia="Times New Roman" w:hAnsi="Times New Roman" w:cs="Times New Roman"/>
          <w:b/>
          <w:bCs/>
          <w:color w:val="0E2938"/>
          <w:sz w:val="24"/>
          <w:szCs w:val="24"/>
          <w:lang w:val="ru-RU" w:eastAsia="ru-RU"/>
        </w:rPr>
        <w:t>:</w:t>
      </w:r>
    </w:p>
    <w:p w14:paraId="70AA0A5B" w14:textId="77777777" w:rsidR="00BC508C" w:rsidRPr="00BC508C" w:rsidRDefault="00BC508C" w:rsidP="00BC508C">
      <w:pPr>
        <w:spacing w:after="0" w:line="240" w:lineRule="auto"/>
        <w:jc w:val="center"/>
        <w:rPr>
          <w:rFonts w:ascii="Times New Roman" w:eastAsia="Calibri" w:hAnsi="Times New Roman" w:cs="Times New Roman"/>
          <w:b/>
          <w:kern w:val="2"/>
          <w:sz w:val="24"/>
          <w:szCs w:val="24"/>
          <w:lang w:eastAsia="en-US" w:bidi="en-US"/>
        </w:rPr>
      </w:pPr>
      <w:r w:rsidRPr="00BC508C">
        <w:rPr>
          <w:rFonts w:ascii="Times New Roman" w:eastAsia="Calibri" w:hAnsi="Times New Roman" w:cs="Times New Roman"/>
          <w:b/>
          <w:kern w:val="2"/>
          <w:sz w:val="24"/>
          <w:szCs w:val="24"/>
          <w:lang w:eastAsia="en-US" w:bidi="en-US"/>
        </w:rPr>
        <w:t>Технічні, якісні та кількості характеристики предмета закупівлі</w:t>
      </w:r>
    </w:p>
    <w:p w14:paraId="465C4915" w14:textId="77777777" w:rsidR="00BC508C" w:rsidRPr="00BC508C" w:rsidRDefault="00BC508C" w:rsidP="00BC508C">
      <w:pPr>
        <w:spacing w:after="0" w:line="240" w:lineRule="auto"/>
        <w:ind w:firstLine="720"/>
        <w:jc w:val="both"/>
        <w:rPr>
          <w:rFonts w:ascii="Times New Roman" w:eastAsia="Times New Roman" w:hAnsi="Times New Roman" w:cs="Times New Roman"/>
          <w:color w:val="000000"/>
          <w:sz w:val="24"/>
          <w:szCs w:val="24"/>
          <w:lang w:eastAsia="ru-RU"/>
        </w:rPr>
      </w:pPr>
      <w:r w:rsidRPr="00BC508C">
        <w:rPr>
          <w:rFonts w:ascii="Times New Roman" w:eastAsia="Times New Roman" w:hAnsi="Times New Roman" w:cs="Times New Roman"/>
          <w:color w:val="000000"/>
          <w:sz w:val="24"/>
          <w:szCs w:val="24"/>
          <w:lang w:eastAsia="ru-RU"/>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p>
    <w:p w14:paraId="5D6C8690" w14:textId="77777777" w:rsidR="00BC508C" w:rsidRPr="00BC508C" w:rsidRDefault="00BC508C" w:rsidP="00BC508C">
      <w:pPr>
        <w:spacing w:after="0" w:line="240" w:lineRule="auto"/>
        <w:ind w:firstLine="709"/>
        <w:jc w:val="both"/>
        <w:rPr>
          <w:rFonts w:ascii="Times New Roman" w:eastAsia="Calibri" w:hAnsi="Times New Roman" w:cs="Times New Roman"/>
          <w:kern w:val="2"/>
          <w:sz w:val="24"/>
          <w:szCs w:val="24"/>
          <w:lang w:eastAsia="en-US" w:bidi="en-US"/>
        </w:rPr>
      </w:pPr>
      <w:r w:rsidRPr="00BC508C">
        <w:rPr>
          <w:rFonts w:ascii="Times New Roman" w:eastAsia="Calibri" w:hAnsi="Times New Roman" w:cs="Times New Roman"/>
          <w:kern w:val="2"/>
          <w:sz w:val="24"/>
          <w:szCs w:val="24"/>
          <w:lang w:eastAsia="en-US" w:bidi="en-US"/>
        </w:rPr>
        <w:t>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w:t>
      </w:r>
      <w:r w:rsidRPr="00BC508C">
        <w:rPr>
          <w:rFonts w:ascii="Times New Roman" w:eastAsia="Calibri" w:hAnsi="Times New Roman" w:cs="Times New Roman"/>
          <w:b/>
          <w:kern w:val="2"/>
          <w:sz w:val="24"/>
          <w:szCs w:val="24"/>
          <w:lang w:eastAsia="en-US" w:bidi="en-US"/>
        </w:rPr>
        <w:t>або еквівалент</w:t>
      </w:r>
      <w:r w:rsidRPr="00BC508C">
        <w:rPr>
          <w:rFonts w:ascii="Times New Roman" w:eastAsia="Calibri" w:hAnsi="Times New Roman" w:cs="Times New Roman"/>
          <w:kern w:val="2"/>
          <w:sz w:val="24"/>
          <w:szCs w:val="24"/>
          <w:lang w:eastAsia="en-US" w:bidi="en-US"/>
        </w:rPr>
        <w:t xml:space="preserve">». </w:t>
      </w:r>
    </w:p>
    <w:p w14:paraId="27733DA5" w14:textId="77777777" w:rsidR="00BC508C" w:rsidRPr="00BC508C" w:rsidRDefault="00BC508C" w:rsidP="00BC508C">
      <w:pPr>
        <w:keepNext/>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u w:val="single"/>
          <w:lang w:eastAsia="ru-RU"/>
        </w:rPr>
      </w:pPr>
      <w:r w:rsidRPr="00BC508C">
        <w:rPr>
          <w:rFonts w:ascii="Times New Roman" w:eastAsia="Calibri" w:hAnsi="Times New Roman" w:cs="Times New Roman"/>
          <w:b/>
          <w:bCs/>
          <w:kern w:val="2"/>
          <w:sz w:val="24"/>
          <w:szCs w:val="24"/>
          <w:u w:val="single"/>
          <w:lang w:eastAsia="en-US" w:bidi="en-US"/>
        </w:rPr>
        <w:t xml:space="preserve">Учасник, подаючи свою пропозицію, тим самим погоджується, що його тендерна пропозиція може бути відхилена в разі, якщо ним була надана недостовірна інформація щодо відповідності запропонованого ним товару технічним вимогам Замовника або товар, який представляється ним на торги, не відповідає технічним вимогам. </w:t>
      </w:r>
      <w:r w:rsidRPr="00BC508C">
        <w:rPr>
          <w:rFonts w:ascii="Times New Roman" w:eastAsia="Times New Roman" w:hAnsi="Times New Roman" w:cs="Times New Roman"/>
          <w:b/>
          <w:bCs/>
          <w:sz w:val="24"/>
          <w:szCs w:val="24"/>
          <w:u w:val="single"/>
          <w:lang w:eastAsia="ru-RU"/>
        </w:rPr>
        <w:t>Замовник для перевірки відповідності запропонованого Учасником товару може використовувати інформацію, розміщену в мережі Internet.</w:t>
      </w:r>
    </w:p>
    <w:p w14:paraId="0B10BC09" w14:textId="77777777" w:rsidR="00BC508C" w:rsidRPr="00BC508C" w:rsidRDefault="00BC508C" w:rsidP="00BC508C">
      <w:pPr>
        <w:spacing w:after="0" w:line="240" w:lineRule="auto"/>
        <w:ind w:firstLine="709"/>
        <w:jc w:val="both"/>
        <w:rPr>
          <w:rFonts w:ascii="Times New Roman" w:eastAsia="Times New Roman" w:hAnsi="Times New Roman" w:cs="Times New Roman"/>
          <w:bCs/>
          <w:iCs/>
          <w:sz w:val="24"/>
          <w:szCs w:val="24"/>
          <w:lang w:eastAsia="ru-RU"/>
        </w:rPr>
      </w:pPr>
      <w:r w:rsidRPr="00BC508C">
        <w:rPr>
          <w:rFonts w:ascii="Times New Roman" w:eastAsia="Times New Roman" w:hAnsi="Times New Roman" w:cs="Times New Roman"/>
          <w:bCs/>
          <w:color w:val="000000"/>
          <w:sz w:val="24"/>
          <w:szCs w:val="24"/>
          <w:lang w:eastAsia="ru-RU"/>
        </w:rPr>
        <w:t xml:space="preserve">У разі, якщо пропозиція учасника не відповідає умовам технічної специфікації та іншим вимогам щодо предмета закупівлі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 </w:t>
      </w:r>
      <w:r w:rsidRPr="00BC508C">
        <w:rPr>
          <w:rFonts w:ascii="Times New Roman" w:eastAsia="Times New Roman" w:hAnsi="Times New Roman" w:cs="Times New Roman"/>
          <w:iCs/>
          <w:sz w:val="24"/>
          <w:szCs w:val="24"/>
          <w:lang w:eastAsia="ru-RU"/>
        </w:rPr>
        <w:t>У випадку, якщо учасником буде зазначено назву товару, яка буде містити словосполучення «або еквівалент», тендерна пропозиція такого учасника вважається як така, що не відповідає умовам технічної специфікації</w:t>
      </w:r>
      <w:r w:rsidRPr="00BC508C">
        <w:rPr>
          <w:rFonts w:ascii="Times New Roman" w:eastAsia="Times New Roman" w:hAnsi="Times New Roman" w:cs="Times New Roman"/>
          <w:b/>
          <w:iCs/>
          <w:sz w:val="24"/>
          <w:szCs w:val="24"/>
          <w:lang w:eastAsia="ru-RU"/>
        </w:rPr>
        <w:t>»</w:t>
      </w:r>
      <w:r w:rsidRPr="00BC508C">
        <w:rPr>
          <w:rFonts w:ascii="Times New Roman" w:eastAsia="Times New Roman" w:hAnsi="Times New Roman" w:cs="Times New Roman"/>
          <w:iCs/>
          <w:sz w:val="24"/>
          <w:szCs w:val="24"/>
          <w:lang w:eastAsia="ru-RU"/>
        </w:rPr>
        <w:t>.</w:t>
      </w:r>
    </w:p>
    <w:p w14:paraId="1C0A57A0" w14:textId="77777777" w:rsidR="00BC508C" w:rsidRPr="00BC508C" w:rsidRDefault="00BC508C" w:rsidP="00BC508C">
      <w:pPr>
        <w:spacing w:after="0" w:line="240" w:lineRule="auto"/>
        <w:ind w:firstLine="709"/>
        <w:jc w:val="both"/>
        <w:rPr>
          <w:rFonts w:ascii="Times New Roman" w:eastAsia="Times New Roman" w:hAnsi="Times New Roman" w:cs="Times New Roman"/>
          <w:bCs/>
          <w:color w:val="000000"/>
          <w:sz w:val="24"/>
          <w:szCs w:val="24"/>
          <w:lang w:val="ru-RU" w:eastAsia="ru-RU"/>
        </w:rPr>
      </w:pPr>
      <w:r w:rsidRPr="00BC508C">
        <w:rPr>
          <w:rFonts w:ascii="Times New Roman" w:eastAsia="Times New Roman" w:hAnsi="Times New Roman" w:cs="Times New Roman"/>
          <w:bCs/>
          <w:color w:val="000000"/>
          <w:sz w:val="24"/>
          <w:szCs w:val="24"/>
          <w:lang w:val="ru-RU" w:eastAsia="ru-RU"/>
        </w:rPr>
        <w:t>Всі витрати, пов'язані з</w:t>
      </w:r>
      <w:r w:rsidRPr="00BC508C">
        <w:rPr>
          <w:rFonts w:ascii="Times New Roman" w:eastAsia="SimSun" w:hAnsi="Times New Roman" w:cs="Times New Roman"/>
          <w:bCs/>
          <w:color w:val="000000"/>
          <w:sz w:val="24"/>
          <w:szCs w:val="24"/>
          <w:lang w:val="ru-RU" w:eastAsia="ru-RU"/>
        </w:rPr>
        <w:t xml:space="preserve"> поставкою товару, здійснюються виконавцем за власний рахунок.</w:t>
      </w:r>
      <w:r w:rsidRPr="00BC508C">
        <w:rPr>
          <w:rFonts w:ascii="Times New Roman" w:eastAsia="Times New Roman" w:hAnsi="Times New Roman" w:cs="Times New Roman"/>
          <w:bCs/>
          <w:color w:val="000000"/>
          <w:sz w:val="24"/>
          <w:szCs w:val="24"/>
          <w:lang w:val="ru-RU" w:eastAsia="ru-RU"/>
        </w:rPr>
        <w:t xml:space="preserve"> Не врахована виконавцем вартість окремих послуг не сплачується замовником окремо, а витрати на їх виконання вважаються врахованими у загальній ціні пропозиції.</w:t>
      </w:r>
    </w:p>
    <w:p w14:paraId="53D04AFF" w14:textId="77777777" w:rsidR="00BC508C" w:rsidRPr="00BC508C" w:rsidRDefault="00BC508C" w:rsidP="00BC508C">
      <w:pPr>
        <w:spacing w:after="0" w:line="240" w:lineRule="auto"/>
        <w:ind w:firstLine="720"/>
        <w:jc w:val="both"/>
        <w:rPr>
          <w:rFonts w:ascii="Times New Roman" w:eastAsia="Times New Roman" w:hAnsi="Times New Roman" w:cs="Times New Roman"/>
          <w:sz w:val="24"/>
          <w:szCs w:val="24"/>
        </w:rPr>
      </w:pPr>
      <w:r w:rsidRPr="00BC508C">
        <w:rPr>
          <w:rFonts w:ascii="Times New Roman" w:eastAsia="Times New Roman" w:hAnsi="Times New Roman" w:cs="Times New Roman"/>
          <w:sz w:val="24"/>
          <w:szCs w:val="24"/>
        </w:rPr>
        <w:t xml:space="preserve">Закупівля товару здійснюється на виконання запитів </w:t>
      </w:r>
      <w:bookmarkStart w:id="0" w:name="_Hlk156917127"/>
      <w:r w:rsidRPr="00BC508C">
        <w:rPr>
          <w:rFonts w:ascii="Times New Roman" w:eastAsia="Times New Roman" w:hAnsi="Times New Roman" w:cs="Times New Roman"/>
          <w:sz w:val="24"/>
          <w:szCs w:val="24"/>
        </w:rPr>
        <w:t xml:space="preserve">військових частин </w:t>
      </w:r>
      <w:bookmarkEnd w:id="0"/>
      <w:r w:rsidRPr="00BC508C">
        <w:rPr>
          <w:rFonts w:ascii="Times New Roman" w:eastAsia="Times New Roman" w:hAnsi="Times New Roman" w:cs="Times New Roman"/>
          <w:sz w:val="24"/>
          <w:szCs w:val="24"/>
        </w:rPr>
        <w:t xml:space="preserve">з подальшою передачею товару на облік запитувача, та відповідно </w:t>
      </w:r>
      <w:r w:rsidRPr="00BC508C">
        <w:rPr>
          <w:rFonts w:ascii="Times New Roman" w:eastAsia="Calibri" w:hAnsi="Times New Roman" w:cs="Times New Roman"/>
          <w:color w:val="454545"/>
          <w:sz w:val="24"/>
          <w:szCs w:val="24"/>
          <w:lang w:eastAsia="ru-RU"/>
        </w:rPr>
        <w:t>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r w:rsidRPr="00BC508C">
        <w:rPr>
          <w:rFonts w:ascii="Times New Roman" w:eastAsia="Times New Roman" w:hAnsi="Times New Roman" w:cs="Times New Roman"/>
          <w:sz w:val="24"/>
          <w:szCs w:val="24"/>
        </w:rPr>
        <w:t>, згідно з пунктами 3 та 10 О</w:t>
      </w:r>
      <w:r w:rsidRPr="00BC508C">
        <w:rPr>
          <w:rFonts w:ascii="Times New Roman" w:eastAsia="Times New Roman" w:hAnsi="Times New Roman" w:cs="Times New Roman"/>
          <w:sz w:val="24"/>
          <w:szCs w:val="24"/>
          <w:lang w:eastAsia="ru-RU"/>
        </w:rPr>
        <w:t>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затвердженого постановою КМУ від 12 жовтня 2022 р. № 1178 (зі змінами та доповненнями).</w:t>
      </w:r>
    </w:p>
    <w:p w14:paraId="78DA097A" w14:textId="77777777" w:rsidR="00BC508C" w:rsidRPr="00BC508C" w:rsidRDefault="00BC508C" w:rsidP="00BC508C">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C508C">
        <w:rPr>
          <w:rFonts w:ascii="Times New Roman" w:eastAsia="Times New Roman" w:hAnsi="Times New Roman" w:cs="Times New Roman"/>
          <w:sz w:val="24"/>
          <w:szCs w:val="24"/>
          <w:lang w:eastAsia="ru-RU"/>
        </w:rPr>
        <w:t>Обґрунтування – посилання на конкретного виробника, тип та конкретну модель/марку товару є необхідним, оскільки за основними якісними та технічними характеристиками товар цієї компанії є таким, що максимально точно та оптимально відповідає вимогам та потребам замовника, відповідно до запиту щодо потреби.</w:t>
      </w:r>
    </w:p>
    <w:p w14:paraId="5FAA7C4A" w14:textId="77777777" w:rsidR="00BC508C" w:rsidRPr="00BC508C" w:rsidRDefault="00BC508C" w:rsidP="00BC508C">
      <w:pPr>
        <w:spacing w:after="0" w:line="240" w:lineRule="auto"/>
        <w:textAlignment w:val="baseline"/>
        <w:outlineLvl w:val="0"/>
        <w:rPr>
          <w:rFonts w:ascii="Times New Roman" w:eastAsia="Times New Roman" w:hAnsi="Times New Roman" w:cs="Times New Roman"/>
          <w:kern w:val="36"/>
          <w:sz w:val="24"/>
          <w:szCs w:val="24"/>
          <w:lang w:val="ru-RU"/>
        </w:rPr>
      </w:pPr>
    </w:p>
    <w:p w14:paraId="2A6EFD2C" w14:textId="77777777" w:rsidR="00BC508C" w:rsidRPr="00BC508C" w:rsidRDefault="00BC508C" w:rsidP="00BC508C">
      <w:pPr>
        <w:spacing w:after="0" w:line="300" w:lineRule="atLeast"/>
        <w:textAlignment w:val="baseline"/>
        <w:rPr>
          <w:rFonts w:ascii="Times New Roman" w:eastAsia="Times New Roman" w:hAnsi="Times New Roman" w:cs="Times New Roman"/>
          <w:b/>
          <w:bCs/>
          <w:color w:val="484848"/>
          <w:sz w:val="24"/>
          <w:szCs w:val="24"/>
          <w:bdr w:val="none" w:sz="0" w:space="0" w:color="auto" w:frame="1"/>
          <w:lang w:val="ru-RU" w:eastAsia="ru-RU"/>
        </w:rPr>
      </w:pPr>
      <w:r w:rsidRPr="00BC508C">
        <w:rPr>
          <w:rFonts w:ascii="Times New Roman" w:eastAsia="Times New Roman" w:hAnsi="Times New Roman" w:cs="Times New Roman"/>
          <w:b/>
          <w:bCs/>
          <w:color w:val="484848"/>
          <w:sz w:val="24"/>
          <w:szCs w:val="24"/>
          <w:bdr w:val="none" w:sz="0" w:space="0" w:color="auto" w:frame="1"/>
          <w:lang w:val="ru-RU" w:eastAsia="ru-RU"/>
        </w:rPr>
        <w:t>Технічні характеристики </w:t>
      </w:r>
      <w:r w:rsidRPr="00BC508C">
        <w:rPr>
          <w:rFonts w:ascii="Times New Roman" w:eastAsia="Times New Roman" w:hAnsi="Times New Roman" w:cs="Times New Roman"/>
          <w:b/>
          <w:bCs/>
          <w:color w:val="484848"/>
          <w:sz w:val="24"/>
          <w:szCs w:val="24"/>
          <w:bdr w:val="none" w:sz="0" w:space="0" w:color="auto" w:frame="1"/>
          <w:lang w:eastAsia="ru-RU"/>
        </w:rPr>
        <w:t xml:space="preserve">: </w:t>
      </w:r>
      <w:r w:rsidRPr="00BC508C">
        <w:rPr>
          <w:rFonts w:ascii="Times New Roman" w:eastAsia="Times New Roman" w:hAnsi="Times New Roman" w:cs="Times New Roman"/>
          <w:b/>
          <w:bCs/>
          <w:color w:val="484848"/>
          <w:sz w:val="24"/>
          <w:szCs w:val="24"/>
          <w:bdr w:val="none" w:sz="0" w:space="0" w:color="auto" w:frame="1"/>
          <w:lang w:val="ru-RU" w:eastAsia="ru-RU"/>
        </w:rPr>
        <w:t xml:space="preserve">Прилад нічного бачення </w:t>
      </w:r>
      <w:r w:rsidRPr="00BC508C">
        <w:rPr>
          <w:rFonts w:ascii="Times New Roman" w:eastAsia="Times New Roman" w:hAnsi="Times New Roman" w:cs="Times New Roman"/>
          <w:b/>
          <w:bCs/>
          <w:color w:val="484848"/>
          <w:sz w:val="24"/>
          <w:szCs w:val="24"/>
          <w:bdr w:val="none" w:sz="0" w:space="0" w:color="auto" w:frame="1"/>
          <w:lang w:val="en-US" w:eastAsia="ru-RU"/>
        </w:rPr>
        <w:t>IRED</w:t>
      </w:r>
      <w:r w:rsidRPr="00BC508C">
        <w:rPr>
          <w:rFonts w:ascii="Times New Roman" w:eastAsia="Times New Roman" w:hAnsi="Times New Roman" w:cs="Times New Roman"/>
          <w:b/>
          <w:bCs/>
          <w:color w:val="484848"/>
          <w:sz w:val="24"/>
          <w:szCs w:val="24"/>
          <w:bdr w:val="none" w:sz="0" w:space="0" w:color="auto" w:frame="1"/>
          <w:lang w:val="ru-RU" w:eastAsia="ru-RU"/>
        </w:rPr>
        <w:t xml:space="preserve"> </w:t>
      </w:r>
      <w:r w:rsidRPr="00BC508C">
        <w:rPr>
          <w:rFonts w:ascii="Times New Roman" w:eastAsia="Times New Roman" w:hAnsi="Times New Roman" w:cs="Times New Roman"/>
          <w:b/>
          <w:bCs/>
          <w:color w:val="484848"/>
          <w:sz w:val="24"/>
          <w:szCs w:val="24"/>
          <w:bdr w:val="none" w:sz="0" w:space="0" w:color="auto" w:frame="1"/>
          <w:lang w:val="en-US" w:eastAsia="ru-RU"/>
        </w:rPr>
        <w:t>PVS</w:t>
      </w:r>
      <w:r w:rsidRPr="00BC508C">
        <w:rPr>
          <w:rFonts w:ascii="Times New Roman" w:eastAsia="Times New Roman" w:hAnsi="Times New Roman" w:cs="Times New Roman"/>
          <w:b/>
          <w:bCs/>
          <w:color w:val="484848"/>
          <w:sz w:val="24"/>
          <w:szCs w:val="24"/>
          <w:bdr w:val="none" w:sz="0" w:space="0" w:color="auto" w:frame="1"/>
          <w:lang w:val="ru-RU" w:eastAsia="ru-RU"/>
        </w:rPr>
        <w:t xml:space="preserve">-14 </w:t>
      </w:r>
      <w:r w:rsidRPr="00BC508C">
        <w:rPr>
          <w:rFonts w:ascii="Times New Roman" w:eastAsia="Calibri" w:hAnsi="Times New Roman" w:cs="Times New Roman"/>
          <w:sz w:val="24"/>
          <w:szCs w:val="24"/>
          <w:lang w:eastAsia="ru-RU"/>
        </w:rPr>
        <w:t>Gen3</w:t>
      </w:r>
      <w:r w:rsidRPr="00BC508C">
        <w:rPr>
          <w:rFonts w:ascii="Times New Roman" w:eastAsia="Calibri" w:hAnsi="Times New Roman" w:cs="Times New Roman"/>
          <w:sz w:val="24"/>
          <w:szCs w:val="24"/>
          <w:lang w:val="ru-RU" w:eastAsia="ru-RU"/>
        </w:rPr>
        <w:t>+</w:t>
      </w:r>
    </w:p>
    <w:tbl>
      <w:tblPr>
        <w:tblStyle w:val="10"/>
        <w:tblW w:w="10195" w:type="dxa"/>
        <w:tblLook w:val="04A0" w:firstRow="1" w:lastRow="0" w:firstColumn="1" w:lastColumn="0" w:noHBand="0" w:noVBand="1"/>
      </w:tblPr>
      <w:tblGrid>
        <w:gridCol w:w="4673"/>
        <w:gridCol w:w="5522"/>
      </w:tblGrid>
      <w:tr w:rsidR="00BC508C" w:rsidRPr="00BC508C" w14:paraId="583B0A78" w14:textId="77777777" w:rsidTr="009E285B">
        <w:tc>
          <w:tcPr>
            <w:tcW w:w="10195" w:type="dxa"/>
            <w:gridSpan w:val="2"/>
          </w:tcPr>
          <w:p w14:paraId="7EF35619"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rPr>
            </w:pPr>
            <w:r w:rsidRPr="00BC508C">
              <w:rPr>
                <w:rFonts w:ascii="Times New Roman" w:eastAsia="Times New Roman" w:hAnsi="Times New Roman" w:cs="Times New Roman"/>
                <w:color w:val="484848"/>
                <w:sz w:val="24"/>
                <w:szCs w:val="24"/>
              </w:rPr>
              <w:t>Електронно-оптичний перетворювач</w:t>
            </w:r>
          </w:p>
        </w:tc>
      </w:tr>
      <w:tr w:rsidR="00BC508C" w:rsidRPr="00BC508C" w14:paraId="071DC3C2" w14:textId="77777777" w:rsidTr="009E285B">
        <w:tc>
          <w:tcPr>
            <w:tcW w:w="4673" w:type="dxa"/>
          </w:tcPr>
          <w:p w14:paraId="6C0D948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Покоління ЕОП</w:t>
            </w:r>
          </w:p>
        </w:tc>
        <w:tc>
          <w:tcPr>
            <w:tcW w:w="5522" w:type="dxa"/>
          </w:tcPr>
          <w:p w14:paraId="6006FCD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bdr w:val="none" w:sz="0" w:space="0" w:color="auto" w:frame="1"/>
                <w:lang w:val="ru-RU"/>
              </w:rPr>
            </w:pPr>
            <w:bookmarkStart w:id="1" w:name="_Hlk162593338"/>
            <w:r w:rsidRPr="00BC508C">
              <w:rPr>
                <w:rFonts w:ascii="Times New Roman" w:hAnsi="Times New Roman" w:cs="Times New Roman"/>
                <w:sz w:val="24"/>
                <w:szCs w:val="24"/>
              </w:rPr>
              <w:t>Gen3</w:t>
            </w:r>
            <w:bookmarkEnd w:id="1"/>
          </w:p>
        </w:tc>
      </w:tr>
      <w:tr w:rsidR="00BC508C" w:rsidRPr="00BC508C" w14:paraId="679112DE" w14:textId="77777777" w:rsidTr="009E285B">
        <w:tc>
          <w:tcPr>
            <w:tcW w:w="4673" w:type="dxa"/>
          </w:tcPr>
          <w:p w14:paraId="1BEB972F"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Колір люмінофора</w:t>
            </w:r>
          </w:p>
        </w:tc>
        <w:tc>
          <w:tcPr>
            <w:tcW w:w="5522" w:type="dxa"/>
          </w:tcPr>
          <w:p w14:paraId="3813B845"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bdr w:val="none" w:sz="0" w:space="0" w:color="auto" w:frame="1"/>
                <w:lang w:val="ru-RU"/>
              </w:rPr>
              <w:t>зелений фосфор</w:t>
            </w:r>
          </w:p>
        </w:tc>
      </w:tr>
      <w:tr w:rsidR="00BC508C" w:rsidRPr="00BC508C" w14:paraId="18D5531A" w14:textId="77777777" w:rsidTr="009E285B">
        <w:tc>
          <w:tcPr>
            <w:tcW w:w="4673" w:type="dxa"/>
          </w:tcPr>
          <w:p w14:paraId="438DCCC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Дозвіл, штр/мм </w:t>
            </w:r>
          </w:p>
        </w:tc>
        <w:tc>
          <w:tcPr>
            <w:tcW w:w="5522" w:type="dxa"/>
          </w:tcPr>
          <w:p w14:paraId="31F4D67D"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en-US"/>
              </w:rPr>
            </w:pPr>
            <w:r w:rsidRPr="00BC508C">
              <w:rPr>
                <w:rFonts w:ascii="Times New Roman" w:eastAsia="Times New Roman" w:hAnsi="Times New Roman" w:cs="Times New Roman"/>
                <w:color w:val="484848"/>
                <w:sz w:val="24"/>
                <w:szCs w:val="24"/>
                <w:lang w:val="en-US"/>
              </w:rPr>
              <w:t>64-72</w:t>
            </w:r>
          </w:p>
        </w:tc>
      </w:tr>
      <w:tr w:rsidR="00BC508C" w:rsidRPr="00BC508C" w14:paraId="12893B73" w14:textId="77777777" w:rsidTr="009E285B">
        <w:tc>
          <w:tcPr>
            <w:tcW w:w="4673" w:type="dxa"/>
          </w:tcPr>
          <w:p w14:paraId="4AE1D02E"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lastRenderedPageBreak/>
              <w:t>Регулювання посилення ЕОП</w:t>
            </w:r>
          </w:p>
        </w:tc>
        <w:tc>
          <w:tcPr>
            <w:tcW w:w="5522" w:type="dxa"/>
          </w:tcPr>
          <w:p w14:paraId="53FC5657"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bdr w:val="none" w:sz="0" w:space="0" w:color="auto" w:frame="1"/>
                <w:lang w:val="ru-RU"/>
              </w:rPr>
              <w:t>ручна</w:t>
            </w:r>
          </w:p>
        </w:tc>
      </w:tr>
      <w:tr w:rsidR="00BC508C" w:rsidRPr="00BC508C" w14:paraId="3662A930" w14:textId="77777777" w:rsidTr="009E285B">
        <w:tc>
          <w:tcPr>
            <w:tcW w:w="4673" w:type="dxa"/>
          </w:tcPr>
          <w:p w14:paraId="35BA5736"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Тип фотокатода</w:t>
            </w:r>
          </w:p>
        </w:tc>
        <w:tc>
          <w:tcPr>
            <w:tcW w:w="5522" w:type="dxa"/>
          </w:tcPr>
          <w:p w14:paraId="48B0817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bdr w:val="none" w:sz="0" w:space="0" w:color="auto" w:frame="1"/>
                <w:lang w:val="ru-RU"/>
              </w:rPr>
              <w:t>PVS-14 Gen 3</w:t>
            </w:r>
          </w:p>
        </w:tc>
      </w:tr>
      <w:tr w:rsidR="00BC508C" w:rsidRPr="00BC508C" w14:paraId="69C19511" w14:textId="77777777" w:rsidTr="009E285B">
        <w:tc>
          <w:tcPr>
            <w:tcW w:w="4673" w:type="dxa"/>
          </w:tcPr>
          <w:p w14:paraId="020167D0"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Світлочутливість (мкА/лм)</w:t>
            </w:r>
          </w:p>
          <w:p w14:paraId="0AF85415"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Гарантований ресурс ЕОП, ч.</w:t>
            </w:r>
          </w:p>
        </w:tc>
        <w:tc>
          <w:tcPr>
            <w:tcW w:w="5522" w:type="dxa"/>
          </w:tcPr>
          <w:p w14:paraId="73BE61F9"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bdr w:val="none" w:sz="0" w:space="0" w:color="auto" w:frame="1"/>
                <w:lang w:val="ru-RU"/>
              </w:rPr>
              <w:t>10,000</w:t>
            </w:r>
          </w:p>
        </w:tc>
      </w:tr>
      <w:tr w:rsidR="00BC508C" w:rsidRPr="00BC508C" w14:paraId="59F05D4B" w14:textId="77777777" w:rsidTr="009E285B">
        <w:tc>
          <w:tcPr>
            <w:tcW w:w="10195" w:type="dxa"/>
            <w:gridSpan w:val="2"/>
          </w:tcPr>
          <w:p w14:paraId="42809567"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bdr w:val="none" w:sz="0" w:space="0" w:color="auto" w:frame="1"/>
                <w:lang w:val="ru-RU"/>
              </w:rPr>
            </w:pPr>
            <w:r w:rsidRPr="00BC508C">
              <w:rPr>
                <w:rFonts w:ascii="Times New Roman" w:eastAsia="Times New Roman" w:hAnsi="Times New Roman" w:cs="Times New Roman"/>
                <w:color w:val="484848"/>
                <w:sz w:val="24"/>
                <w:szCs w:val="24"/>
                <w:bdr w:val="none" w:sz="0" w:space="0" w:color="auto" w:frame="1"/>
                <w:lang w:val="ru-RU"/>
              </w:rPr>
              <w:t>Оптичні характеристики</w:t>
            </w:r>
          </w:p>
        </w:tc>
      </w:tr>
      <w:tr w:rsidR="00BC508C" w:rsidRPr="00BC508C" w14:paraId="5CB6ABCF" w14:textId="77777777" w:rsidTr="009E285B">
        <w:tc>
          <w:tcPr>
            <w:tcW w:w="4673" w:type="dxa"/>
          </w:tcPr>
          <w:p w14:paraId="7537EE05"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Збільшення, х, крат</w:t>
            </w:r>
          </w:p>
        </w:tc>
        <w:tc>
          <w:tcPr>
            <w:tcW w:w="5522" w:type="dxa"/>
          </w:tcPr>
          <w:p w14:paraId="7DB3259B"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en-US"/>
              </w:rPr>
            </w:pPr>
            <w:r w:rsidRPr="00BC508C">
              <w:rPr>
                <w:rFonts w:ascii="Times New Roman" w:eastAsia="Times New Roman" w:hAnsi="Times New Roman" w:cs="Times New Roman"/>
                <w:color w:val="484848"/>
                <w:sz w:val="24"/>
                <w:szCs w:val="24"/>
                <w:lang w:val="en-US"/>
              </w:rPr>
              <w:t>1</w:t>
            </w:r>
          </w:p>
        </w:tc>
      </w:tr>
      <w:tr w:rsidR="00BC508C" w:rsidRPr="00BC508C" w14:paraId="582D97DC" w14:textId="77777777" w:rsidTr="009E285B">
        <w:tc>
          <w:tcPr>
            <w:tcW w:w="4673" w:type="dxa"/>
          </w:tcPr>
          <w:p w14:paraId="66EA11D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Об'єктив</w:t>
            </w:r>
          </w:p>
        </w:tc>
        <w:tc>
          <w:tcPr>
            <w:tcW w:w="5522" w:type="dxa"/>
          </w:tcPr>
          <w:p w14:paraId="3CBA752A"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bdr w:val="none" w:sz="0" w:space="0" w:color="auto" w:frame="1"/>
                <w:lang w:val="ru-RU"/>
              </w:rPr>
              <w:t>F27/f1,2</w:t>
            </w:r>
          </w:p>
        </w:tc>
      </w:tr>
      <w:tr w:rsidR="00BC508C" w:rsidRPr="00BC508C" w14:paraId="58CC7B90" w14:textId="77777777" w:rsidTr="009E285B">
        <w:tc>
          <w:tcPr>
            <w:tcW w:w="4673" w:type="dxa"/>
          </w:tcPr>
          <w:p w14:paraId="6827B753"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Фокусування</w:t>
            </w:r>
          </w:p>
        </w:tc>
        <w:tc>
          <w:tcPr>
            <w:tcW w:w="5522" w:type="dxa"/>
          </w:tcPr>
          <w:p w14:paraId="56B0D447"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ручна від 0,25 м до нескінченності</w:t>
            </w:r>
          </w:p>
        </w:tc>
      </w:tr>
      <w:tr w:rsidR="00BC508C" w:rsidRPr="00BC508C" w14:paraId="3CD2F357" w14:textId="77777777" w:rsidTr="009E285B">
        <w:tc>
          <w:tcPr>
            <w:tcW w:w="4673" w:type="dxa"/>
          </w:tcPr>
          <w:p w14:paraId="37AD2000"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Кут поля зору, градусів/м на 100м</w:t>
            </w:r>
          </w:p>
        </w:tc>
        <w:tc>
          <w:tcPr>
            <w:tcW w:w="5522" w:type="dxa"/>
          </w:tcPr>
          <w:p w14:paraId="07B16DEE"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bdr w:val="none" w:sz="0" w:space="0" w:color="auto" w:frame="1"/>
                <w:lang w:val="ru-RU"/>
              </w:rPr>
              <w:t>40/72,8</w:t>
            </w:r>
          </w:p>
        </w:tc>
      </w:tr>
      <w:tr w:rsidR="00BC508C" w:rsidRPr="00BC508C" w14:paraId="00B8848F" w14:textId="77777777" w:rsidTr="009E285B">
        <w:tc>
          <w:tcPr>
            <w:tcW w:w="4673" w:type="dxa"/>
          </w:tcPr>
          <w:p w14:paraId="03CE2D12"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Регулювання діоптрій, дптр</w:t>
            </w:r>
          </w:p>
        </w:tc>
        <w:tc>
          <w:tcPr>
            <w:tcW w:w="5522" w:type="dxa"/>
          </w:tcPr>
          <w:p w14:paraId="17A3C490"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bdr w:val="none" w:sz="0" w:space="0" w:color="auto" w:frame="1"/>
                <w:lang w:val="ru-RU"/>
              </w:rPr>
              <w:t>-6/+2</w:t>
            </w:r>
          </w:p>
        </w:tc>
      </w:tr>
      <w:tr w:rsidR="00BC508C" w:rsidRPr="00BC508C" w14:paraId="7BDC29BB" w14:textId="77777777" w:rsidTr="009E285B">
        <w:tc>
          <w:tcPr>
            <w:tcW w:w="4673" w:type="dxa"/>
          </w:tcPr>
          <w:p w14:paraId="41C216EC"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Максимальна дальність виявлення людини, м</w:t>
            </w:r>
          </w:p>
        </w:tc>
        <w:tc>
          <w:tcPr>
            <w:tcW w:w="5522" w:type="dxa"/>
          </w:tcPr>
          <w:p w14:paraId="4DF645AF"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en-US"/>
              </w:rPr>
            </w:pPr>
            <w:r w:rsidRPr="00BC508C">
              <w:rPr>
                <w:rFonts w:ascii="Times New Roman" w:eastAsia="Times New Roman" w:hAnsi="Times New Roman" w:cs="Times New Roman"/>
                <w:color w:val="484848"/>
                <w:sz w:val="24"/>
                <w:szCs w:val="24"/>
                <w:lang w:val="en-US"/>
              </w:rPr>
              <w:t>250</w:t>
            </w:r>
          </w:p>
        </w:tc>
      </w:tr>
      <w:tr w:rsidR="00BC508C" w:rsidRPr="00BC508C" w14:paraId="6F2CC469" w14:textId="77777777" w:rsidTr="009E285B">
        <w:tc>
          <w:tcPr>
            <w:tcW w:w="10195" w:type="dxa"/>
            <w:gridSpan w:val="2"/>
          </w:tcPr>
          <w:p w14:paraId="4839DEFF"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rPr>
            </w:pPr>
            <w:r w:rsidRPr="00BC508C">
              <w:rPr>
                <w:rFonts w:ascii="Times New Roman" w:eastAsia="Times New Roman" w:hAnsi="Times New Roman" w:cs="Times New Roman"/>
                <w:color w:val="484848"/>
                <w:sz w:val="24"/>
                <w:szCs w:val="24"/>
              </w:rPr>
              <w:t>Інфрачервоний освітлювач</w:t>
            </w:r>
          </w:p>
        </w:tc>
      </w:tr>
      <w:tr w:rsidR="00BC508C" w:rsidRPr="00BC508C" w14:paraId="749C61B2" w14:textId="77777777" w:rsidTr="009E285B">
        <w:tc>
          <w:tcPr>
            <w:tcW w:w="4673" w:type="dxa"/>
          </w:tcPr>
          <w:p w14:paraId="2377DFF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Модель</w:t>
            </w:r>
          </w:p>
        </w:tc>
        <w:tc>
          <w:tcPr>
            <w:tcW w:w="5522" w:type="dxa"/>
          </w:tcPr>
          <w:p w14:paraId="48D6D453"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en-US"/>
              </w:rPr>
            </w:pPr>
            <w:r w:rsidRPr="00BC508C">
              <w:rPr>
                <w:rFonts w:ascii="Times New Roman" w:hAnsi="Times New Roman" w:cs="Times New Roman"/>
                <w:sz w:val="24"/>
                <w:szCs w:val="24"/>
              </w:rPr>
              <w:t>Вбудований</w:t>
            </w:r>
          </w:p>
        </w:tc>
      </w:tr>
      <w:tr w:rsidR="00BC508C" w:rsidRPr="00BC508C" w14:paraId="745D460A" w14:textId="77777777" w:rsidTr="009E285B">
        <w:tc>
          <w:tcPr>
            <w:tcW w:w="4673" w:type="dxa"/>
          </w:tcPr>
          <w:p w14:paraId="2E5CD8EF"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rPr>
            </w:pPr>
            <w:r w:rsidRPr="00BC508C">
              <w:rPr>
                <w:rFonts w:ascii="Times New Roman" w:eastAsia="Times New Roman" w:hAnsi="Times New Roman" w:cs="Times New Roman"/>
                <w:color w:val="484848"/>
                <w:sz w:val="24"/>
                <w:szCs w:val="24"/>
              </w:rPr>
              <w:t>Тип діода</w:t>
            </w:r>
          </w:p>
          <w:p w14:paraId="3AFB18A0"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rPr>
            </w:pPr>
            <w:r w:rsidRPr="00BC508C">
              <w:rPr>
                <w:rFonts w:ascii="Times New Roman" w:eastAsia="Times New Roman" w:hAnsi="Times New Roman" w:cs="Times New Roman"/>
                <w:color w:val="484848"/>
                <w:sz w:val="24"/>
                <w:szCs w:val="24"/>
              </w:rPr>
              <w:t>Довжина хвилі випромінювання, нм</w:t>
            </w:r>
          </w:p>
          <w:p w14:paraId="4DEC76C2"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rPr>
            </w:pPr>
            <w:r w:rsidRPr="00BC508C">
              <w:rPr>
                <w:rFonts w:ascii="Times New Roman" w:eastAsia="Times New Roman" w:hAnsi="Times New Roman" w:cs="Times New Roman"/>
                <w:color w:val="484848"/>
                <w:sz w:val="24"/>
                <w:szCs w:val="24"/>
              </w:rPr>
              <w:t>Оптична потужність ІЧ-освітлювача, мВт</w:t>
            </w:r>
          </w:p>
          <w:p w14:paraId="0394D90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rPr>
            </w:pPr>
            <w:r w:rsidRPr="00BC508C">
              <w:rPr>
                <w:rFonts w:ascii="Times New Roman" w:eastAsia="Times New Roman" w:hAnsi="Times New Roman" w:cs="Times New Roman"/>
                <w:color w:val="484848"/>
                <w:sz w:val="24"/>
                <w:szCs w:val="24"/>
              </w:rPr>
              <w:t>ожливість юстування положення плями в полі зору ПНВ</w:t>
            </w:r>
          </w:p>
        </w:tc>
        <w:tc>
          <w:tcPr>
            <w:tcW w:w="5522" w:type="dxa"/>
          </w:tcPr>
          <w:p w14:paraId="0055BDC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rPr>
            </w:pPr>
          </w:p>
        </w:tc>
      </w:tr>
      <w:tr w:rsidR="00BC508C" w:rsidRPr="00BC508C" w14:paraId="07F9048A" w14:textId="77777777" w:rsidTr="009E285B">
        <w:tc>
          <w:tcPr>
            <w:tcW w:w="10195" w:type="dxa"/>
            <w:gridSpan w:val="2"/>
          </w:tcPr>
          <w:p w14:paraId="3954DEED"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color w:val="484848"/>
                <w:sz w:val="24"/>
                <w:szCs w:val="24"/>
                <w:lang w:val="ru-RU"/>
              </w:rPr>
              <w:t>Живлення</w:t>
            </w:r>
          </w:p>
        </w:tc>
      </w:tr>
      <w:tr w:rsidR="00BC508C" w:rsidRPr="00BC508C" w14:paraId="225050FD" w14:textId="77777777" w:rsidTr="009E285B">
        <w:tc>
          <w:tcPr>
            <w:tcW w:w="4673" w:type="dxa"/>
          </w:tcPr>
          <w:p w14:paraId="772FDED2"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 xml:space="preserve">Тип елементів живлення, </w:t>
            </w:r>
          </w:p>
        </w:tc>
        <w:tc>
          <w:tcPr>
            <w:tcW w:w="5522" w:type="dxa"/>
          </w:tcPr>
          <w:p w14:paraId="02842371"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1 батарея типу АА або CR123</w:t>
            </w:r>
          </w:p>
        </w:tc>
      </w:tr>
      <w:tr w:rsidR="00BC508C" w:rsidRPr="00BC508C" w14:paraId="716C3491" w14:textId="77777777" w:rsidTr="009E285B">
        <w:tc>
          <w:tcPr>
            <w:tcW w:w="4673" w:type="dxa"/>
          </w:tcPr>
          <w:p w14:paraId="7E3FB075"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Час роботи</w:t>
            </w:r>
          </w:p>
        </w:tc>
        <w:tc>
          <w:tcPr>
            <w:tcW w:w="5522" w:type="dxa"/>
          </w:tcPr>
          <w:p w14:paraId="6C617256"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до 50ч</w:t>
            </w:r>
          </w:p>
        </w:tc>
      </w:tr>
      <w:tr w:rsidR="00BC508C" w:rsidRPr="00BC508C" w14:paraId="57CA11A0" w14:textId="77777777" w:rsidTr="009E285B">
        <w:tc>
          <w:tcPr>
            <w:tcW w:w="10195" w:type="dxa"/>
            <w:gridSpan w:val="2"/>
          </w:tcPr>
          <w:p w14:paraId="5F298B18"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eastAsia="Times New Roman" w:hAnsi="Times New Roman" w:cs="Times New Roman"/>
                <w:b/>
                <w:bCs/>
                <w:color w:val="484848"/>
                <w:sz w:val="24"/>
                <w:szCs w:val="24"/>
                <w:bdr w:val="none" w:sz="0" w:space="0" w:color="auto" w:frame="1"/>
                <w:lang w:val="ru-RU"/>
              </w:rPr>
              <w:t>Фізичні та експлуатаційні параметри</w:t>
            </w:r>
          </w:p>
        </w:tc>
      </w:tr>
      <w:tr w:rsidR="00BC508C" w:rsidRPr="00BC508C" w14:paraId="2249C241" w14:textId="77777777" w:rsidTr="009E285B">
        <w:tc>
          <w:tcPr>
            <w:tcW w:w="4673" w:type="dxa"/>
          </w:tcPr>
          <w:p w14:paraId="7E131544"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Корпус</w:t>
            </w:r>
          </w:p>
        </w:tc>
        <w:tc>
          <w:tcPr>
            <w:tcW w:w="5522" w:type="dxa"/>
          </w:tcPr>
          <w:p w14:paraId="3D23D25B"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Конструкційний пластик</w:t>
            </w:r>
          </w:p>
        </w:tc>
      </w:tr>
      <w:tr w:rsidR="00BC508C" w:rsidRPr="00BC508C" w14:paraId="10186187" w14:textId="77777777" w:rsidTr="009E285B">
        <w:tc>
          <w:tcPr>
            <w:tcW w:w="4673" w:type="dxa"/>
          </w:tcPr>
          <w:p w14:paraId="02ADFF40"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Діапазон експлуатаційних температур,°C</w:t>
            </w:r>
          </w:p>
        </w:tc>
        <w:tc>
          <w:tcPr>
            <w:tcW w:w="5522" w:type="dxa"/>
          </w:tcPr>
          <w:p w14:paraId="6825E03D"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-51...+49</w:t>
            </w:r>
          </w:p>
        </w:tc>
      </w:tr>
      <w:tr w:rsidR="00BC508C" w:rsidRPr="00BC508C" w14:paraId="038AC791" w14:textId="77777777" w:rsidTr="009E285B">
        <w:tc>
          <w:tcPr>
            <w:tcW w:w="4673" w:type="dxa"/>
          </w:tcPr>
          <w:p w14:paraId="1262289A"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Клас захисту (за IEC 60529)</w:t>
            </w:r>
          </w:p>
        </w:tc>
        <w:tc>
          <w:tcPr>
            <w:tcW w:w="5522" w:type="dxa"/>
          </w:tcPr>
          <w:p w14:paraId="5ABC4408" w14:textId="77777777" w:rsidR="00BC508C" w:rsidRPr="00BC508C" w:rsidRDefault="00BC508C" w:rsidP="00BC508C">
            <w:pPr>
              <w:spacing w:line="300" w:lineRule="atLeast"/>
              <w:textAlignment w:val="baseline"/>
              <w:rPr>
                <w:rFonts w:ascii="Times New Roman" w:eastAsia="Times New Roman" w:hAnsi="Times New Roman" w:cs="Times New Roman"/>
                <w:color w:val="484848"/>
                <w:sz w:val="24"/>
                <w:szCs w:val="24"/>
                <w:lang w:val="ru-RU"/>
              </w:rPr>
            </w:pPr>
            <w:r w:rsidRPr="00BC508C">
              <w:rPr>
                <w:rFonts w:ascii="Times New Roman" w:hAnsi="Times New Roman" w:cs="Times New Roman"/>
                <w:sz w:val="24"/>
                <w:szCs w:val="24"/>
              </w:rPr>
              <w:t>IP67</w:t>
            </w:r>
          </w:p>
        </w:tc>
      </w:tr>
      <w:tr w:rsidR="00BC508C" w:rsidRPr="00BC508C" w14:paraId="4C05B9C8" w14:textId="77777777" w:rsidTr="009E285B">
        <w:tc>
          <w:tcPr>
            <w:tcW w:w="4673" w:type="dxa"/>
          </w:tcPr>
          <w:p w14:paraId="7E16C549"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Захист від яскравих джерел світла</w:t>
            </w:r>
          </w:p>
        </w:tc>
        <w:tc>
          <w:tcPr>
            <w:tcW w:w="5522" w:type="dxa"/>
          </w:tcPr>
          <w:p w14:paraId="4A9B89E4"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так</w:t>
            </w:r>
          </w:p>
        </w:tc>
      </w:tr>
      <w:tr w:rsidR="00BC508C" w:rsidRPr="00BC508C" w14:paraId="589658F4" w14:textId="77777777" w:rsidTr="009E285B">
        <w:tc>
          <w:tcPr>
            <w:tcW w:w="4673" w:type="dxa"/>
          </w:tcPr>
          <w:p w14:paraId="12B51237"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Габарити, мм</w:t>
            </w:r>
          </w:p>
        </w:tc>
        <w:tc>
          <w:tcPr>
            <w:tcW w:w="5522" w:type="dxa"/>
          </w:tcPr>
          <w:p w14:paraId="47887251"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114 х 51 х 57</w:t>
            </w:r>
          </w:p>
        </w:tc>
      </w:tr>
      <w:tr w:rsidR="00BC508C" w:rsidRPr="00BC508C" w14:paraId="68E68933" w14:textId="77777777" w:rsidTr="009E285B">
        <w:tc>
          <w:tcPr>
            <w:tcW w:w="4673" w:type="dxa"/>
          </w:tcPr>
          <w:p w14:paraId="1ADF6614"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Маса, кг</w:t>
            </w:r>
          </w:p>
        </w:tc>
        <w:tc>
          <w:tcPr>
            <w:tcW w:w="5522" w:type="dxa"/>
          </w:tcPr>
          <w:p w14:paraId="075BD427"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0,350</w:t>
            </w:r>
          </w:p>
        </w:tc>
      </w:tr>
      <w:tr w:rsidR="00BC508C" w:rsidRPr="00BC508C" w14:paraId="08430077" w14:textId="77777777" w:rsidTr="009E285B">
        <w:tc>
          <w:tcPr>
            <w:tcW w:w="4673" w:type="dxa"/>
          </w:tcPr>
          <w:p w14:paraId="6F2A49BC"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Гарантійний термін, років</w:t>
            </w:r>
          </w:p>
        </w:tc>
        <w:tc>
          <w:tcPr>
            <w:tcW w:w="5522" w:type="dxa"/>
          </w:tcPr>
          <w:p w14:paraId="445B93D4" w14:textId="77777777" w:rsidR="00BC508C" w:rsidRPr="00BC508C" w:rsidRDefault="00BC508C" w:rsidP="00BC508C">
            <w:pPr>
              <w:spacing w:line="300" w:lineRule="atLeast"/>
              <w:textAlignment w:val="baseline"/>
              <w:rPr>
                <w:rFonts w:ascii="Times New Roman" w:hAnsi="Times New Roman" w:cs="Times New Roman"/>
                <w:sz w:val="24"/>
                <w:szCs w:val="24"/>
              </w:rPr>
            </w:pPr>
            <w:r w:rsidRPr="00BC508C">
              <w:rPr>
                <w:rFonts w:ascii="Times New Roman" w:hAnsi="Times New Roman" w:cs="Times New Roman"/>
                <w:sz w:val="24"/>
                <w:szCs w:val="24"/>
              </w:rPr>
              <w:t>1</w:t>
            </w:r>
          </w:p>
        </w:tc>
      </w:tr>
      <w:tr w:rsidR="00BC508C" w:rsidRPr="00BC508C" w14:paraId="0619E248" w14:textId="77777777" w:rsidTr="009E285B">
        <w:tc>
          <w:tcPr>
            <w:tcW w:w="4673" w:type="dxa"/>
          </w:tcPr>
          <w:p w14:paraId="0D757D8C" w14:textId="77777777" w:rsidR="00BC508C" w:rsidRPr="00BC508C" w:rsidRDefault="00BC508C" w:rsidP="00BC508C">
            <w:pPr>
              <w:spacing w:line="300" w:lineRule="atLeast"/>
              <w:textAlignment w:val="baseline"/>
              <w:rPr>
                <w:rFonts w:ascii="Times New Roman" w:hAnsi="Times New Roman" w:cs="Times New Roman"/>
                <w:sz w:val="24"/>
                <w:szCs w:val="24"/>
              </w:rPr>
            </w:pPr>
          </w:p>
        </w:tc>
        <w:tc>
          <w:tcPr>
            <w:tcW w:w="5522" w:type="dxa"/>
          </w:tcPr>
          <w:p w14:paraId="6F5E0CB1" w14:textId="77777777" w:rsidR="00BC508C" w:rsidRPr="00BC508C" w:rsidRDefault="00BC508C" w:rsidP="00BC508C">
            <w:pPr>
              <w:spacing w:line="300" w:lineRule="atLeast"/>
              <w:textAlignment w:val="baseline"/>
              <w:rPr>
                <w:rFonts w:ascii="Times New Roman" w:hAnsi="Times New Roman" w:cs="Times New Roman"/>
                <w:sz w:val="24"/>
                <w:szCs w:val="24"/>
              </w:rPr>
            </w:pPr>
          </w:p>
        </w:tc>
      </w:tr>
    </w:tbl>
    <w:tbl>
      <w:tblPr>
        <w:tblW w:w="10632" w:type="dxa"/>
        <w:tblCellMar>
          <w:left w:w="0" w:type="dxa"/>
          <w:right w:w="0" w:type="dxa"/>
        </w:tblCellMar>
        <w:tblLook w:val="04A0" w:firstRow="1" w:lastRow="0" w:firstColumn="1" w:lastColumn="0" w:noHBand="0" w:noVBand="1"/>
      </w:tblPr>
      <w:tblGrid>
        <w:gridCol w:w="10374"/>
        <w:gridCol w:w="258"/>
      </w:tblGrid>
      <w:tr w:rsidR="00E07AFB" w:rsidRPr="00E07AFB" w14:paraId="37F9ACBD" w14:textId="77777777" w:rsidTr="008100AB">
        <w:tc>
          <w:tcPr>
            <w:tcW w:w="10374" w:type="dxa"/>
            <w:tcBorders>
              <w:top w:val="nil"/>
              <w:left w:val="nil"/>
              <w:bottom w:val="nil"/>
              <w:right w:val="nil"/>
            </w:tcBorders>
            <w:tcMar>
              <w:top w:w="75" w:type="dxa"/>
              <w:left w:w="75" w:type="dxa"/>
              <w:bottom w:w="75" w:type="dxa"/>
              <w:right w:w="75" w:type="dxa"/>
            </w:tcMar>
            <w:vAlign w:val="bottom"/>
          </w:tcPr>
          <w:p w14:paraId="07A78F4E" w14:textId="77777777" w:rsidR="00E07AFB" w:rsidRPr="00E07AFB" w:rsidRDefault="00E07AFB" w:rsidP="00E07AFB">
            <w:pPr>
              <w:shd w:val="clear" w:color="auto" w:fill="FFFFFF"/>
              <w:spacing w:after="0" w:line="240" w:lineRule="auto"/>
              <w:jc w:val="both"/>
              <w:outlineLvl w:val="1"/>
              <w:rPr>
                <w:rFonts w:ascii="Times New Roman" w:eastAsia="Calibri" w:hAnsi="Times New Roman" w:cs="Times New Roman"/>
                <w:color w:val="000000"/>
                <w:sz w:val="24"/>
                <w:szCs w:val="24"/>
                <w:lang w:eastAsia="en-US"/>
              </w:rPr>
            </w:pPr>
            <w:r w:rsidRPr="00E07AFB">
              <w:rPr>
                <w:rFonts w:ascii="Times New Roman" w:eastAsia="Times New Roman" w:hAnsi="Times New Roman" w:cs="Times New Roman"/>
                <w:color w:val="484848"/>
                <w:sz w:val="24"/>
                <w:szCs w:val="24"/>
                <w:lang w:val="ru-RU" w:eastAsia="ru-RU"/>
              </w:rPr>
              <w:t> </w:t>
            </w:r>
            <w:r w:rsidRPr="00E07AFB">
              <w:rPr>
                <w:rFonts w:ascii="Times New Roman" w:eastAsia="Times New Roman" w:hAnsi="Times New Roman" w:cs="Times New Roman"/>
                <w:color w:val="000000"/>
                <w:sz w:val="24"/>
                <w:szCs w:val="24"/>
                <w:lang w:val="ru-RU" w:eastAsia="ru-RU"/>
              </w:rPr>
              <w:t xml:space="preserve">Якість товару повинна відповідати встановленим нормативним актам діючого законодавства. </w:t>
            </w:r>
            <w:r w:rsidRPr="00E07AFB">
              <w:rPr>
                <w:rFonts w:ascii="Times New Roman" w:eastAsia="Calibri" w:hAnsi="Times New Roman" w:cs="Times New Roman"/>
                <w:sz w:val="24"/>
                <w:szCs w:val="24"/>
              </w:rPr>
              <w:t xml:space="preserve">  </w:t>
            </w:r>
          </w:p>
          <w:p w14:paraId="423146A1" w14:textId="77777777" w:rsidR="00E07AFB" w:rsidRPr="00E07AFB" w:rsidRDefault="00E07AFB" w:rsidP="00E07AFB">
            <w:pPr>
              <w:spacing w:after="0" w:line="240" w:lineRule="auto"/>
              <w:jc w:val="both"/>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 xml:space="preserve">          Поставка Товару  здійснюється за адресою Замовника - </w:t>
            </w:r>
            <w:r w:rsidRPr="00E07AFB">
              <w:rPr>
                <w:rFonts w:ascii="Times New Roman" w:eastAsia="Times New Roman" w:hAnsi="Times New Roman" w:cs="Times New Roman"/>
                <w:position w:val="-1"/>
                <w:sz w:val="24"/>
                <w:szCs w:val="24"/>
                <w:lang w:eastAsia="ru-RU"/>
              </w:rPr>
              <w:t>Чернігівська обл., м.Ніжин, площа імені Івана Франка, будинок 1. Доставка Товару – здійснюється протягом 10 днів від дати укладення договору.</w:t>
            </w:r>
            <w:r w:rsidRPr="00E07AFB">
              <w:rPr>
                <w:rFonts w:ascii="Times New Roman" w:eastAsia="Times New Roman" w:hAnsi="Times New Roman" w:cs="Times New Roman"/>
                <w:sz w:val="24"/>
                <w:szCs w:val="24"/>
                <w:lang w:eastAsia="ru-RU"/>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776F572A" w14:textId="77777777" w:rsidR="00E07AFB" w:rsidRPr="00E07AFB" w:rsidRDefault="00E07AFB" w:rsidP="00E07AFB">
            <w:pPr>
              <w:shd w:val="clear" w:color="auto" w:fill="FFFFFF"/>
              <w:spacing w:after="0" w:line="240" w:lineRule="auto"/>
              <w:ind w:hanging="426"/>
              <w:jc w:val="both"/>
              <w:outlineLvl w:val="1"/>
              <w:rPr>
                <w:rFonts w:ascii="Times New Roman" w:eastAsia="Times New Roman" w:hAnsi="Times New Roman" w:cs="Times New Roman"/>
                <w:color w:val="000000"/>
                <w:sz w:val="24"/>
                <w:szCs w:val="24"/>
                <w:lang w:val="ru-RU" w:eastAsia="ru-RU"/>
              </w:rPr>
            </w:pPr>
            <w:r w:rsidRPr="00E07AFB">
              <w:rPr>
                <w:rFonts w:ascii="Times New Roman" w:eastAsia="Times New Roman" w:hAnsi="Times New Roman" w:cs="Times New Roman"/>
                <w:sz w:val="24"/>
                <w:szCs w:val="24"/>
                <w:lang w:eastAsia="ru-RU"/>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E07AFB">
              <w:rPr>
                <w:rFonts w:ascii="Times New Roman" w:eastAsia="Times New Roman" w:hAnsi="Times New Roman" w:cs="Times New Roman"/>
                <w:color w:val="000000"/>
                <w:sz w:val="24"/>
                <w:szCs w:val="24"/>
                <w:lang w:val="ru-RU" w:eastAsia="ru-RU"/>
              </w:rPr>
              <w:t>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стандартів.</w:t>
            </w:r>
          </w:p>
          <w:p w14:paraId="056FEDCF" w14:textId="77777777" w:rsidR="00E07AFB" w:rsidRPr="00E07AFB" w:rsidRDefault="00E07AFB" w:rsidP="00E07AFB">
            <w:pPr>
              <w:spacing w:after="0" w:line="240" w:lineRule="auto"/>
              <w:jc w:val="both"/>
              <w:rPr>
                <w:rFonts w:ascii="Times New Roman" w:eastAsia="Times New Roman" w:hAnsi="Times New Roman" w:cs="Times New Roman"/>
                <w:sz w:val="24"/>
                <w:szCs w:val="24"/>
                <w:lang w:eastAsia="ru-RU"/>
              </w:rPr>
            </w:pPr>
            <w:r w:rsidRPr="00E07AFB">
              <w:rPr>
                <w:rFonts w:ascii="Times New Roman" w:eastAsia="Times New Roman" w:hAnsi="Times New Roman" w:cs="Times New Roman"/>
                <w:color w:val="000000"/>
                <w:sz w:val="24"/>
                <w:szCs w:val="24"/>
                <w:lang w:val="ru-RU" w:eastAsia="ru-RU"/>
              </w:rPr>
              <w:t xml:space="preserve"> </w:t>
            </w:r>
            <w:r w:rsidRPr="00E07AFB">
              <w:rPr>
                <w:rFonts w:ascii="Times New Roman" w:eastAsia="Times New Roman" w:hAnsi="Times New Roman" w:cs="Times New Roman"/>
                <w:sz w:val="24"/>
                <w:szCs w:val="24"/>
                <w:lang w:eastAsia="ru-RU"/>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3202C1F1" w14:textId="77777777" w:rsidR="00E07AFB" w:rsidRPr="00E07AFB" w:rsidRDefault="00E07AFB" w:rsidP="00E07AFB">
            <w:pPr>
              <w:spacing w:after="0" w:line="240" w:lineRule="auto"/>
              <w:jc w:val="both"/>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 xml:space="preserve">          Учасник разом з пропозицією повинен надати документи, що підтверджують країну походження товару.</w:t>
            </w:r>
          </w:p>
          <w:p w14:paraId="2ED706AE" w14:textId="77777777" w:rsidR="00E07AFB" w:rsidRPr="00E07AFB" w:rsidRDefault="00E07AFB" w:rsidP="00E07AFB">
            <w:pPr>
              <w:spacing w:after="0" w:line="240" w:lineRule="auto"/>
              <w:jc w:val="both"/>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 xml:space="preserve">          Не приймаються до розгляду пропозиції Учасників на товар, виготовлений в російській федерації/республіки білорусії/і</w:t>
            </w:r>
            <w:r w:rsidRPr="00E07AFB">
              <w:rPr>
                <w:rFonts w:ascii="Times New Roman" w:eastAsia="Times New Roman" w:hAnsi="Times New Roman" w:cs="Times New Roman"/>
                <w:sz w:val="24"/>
                <w:szCs w:val="24"/>
                <w:highlight w:val="white"/>
                <w:lang w:eastAsia="ru-RU"/>
              </w:rPr>
              <w:t xml:space="preserve">сламської республіки іран </w:t>
            </w:r>
            <w:r w:rsidRPr="00E07AFB">
              <w:rPr>
                <w:rFonts w:ascii="Times New Roman" w:eastAsia="Times New Roman" w:hAnsi="Times New Roman" w:cs="Times New Roman"/>
                <w:sz w:val="24"/>
                <w:szCs w:val="24"/>
                <w:lang w:eastAsia="ru-RU"/>
              </w:rPr>
              <w:t>чи ввезені з території цих країн!</w:t>
            </w:r>
          </w:p>
          <w:p w14:paraId="0A2809AC" w14:textId="77777777" w:rsidR="00E07AFB" w:rsidRPr="00E07AFB" w:rsidRDefault="00E07AFB" w:rsidP="00E07AFB">
            <w:pPr>
              <w:spacing w:after="0" w:line="240" w:lineRule="auto"/>
              <w:jc w:val="both"/>
              <w:rPr>
                <w:rFonts w:ascii="Times New Roman" w:eastAsia="Calibri" w:hAnsi="Times New Roman" w:cs="Times New Roman"/>
                <w:sz w:val="24"/>
                <w:szCs w:val="24"/>
                <w:lang w:eastAsia="ru-RU"/>
              </w:rPr>
            </w:pPr>
            <w:r w:rsidRPr="00E07AFB">
              <w:rPr>
                <w:rFonts w:ascii="Times New Roman" w:eastAsia="Calibri" w:hAnsi="Times New Roman" w:cs="Times New Roman"/>
                <w:sz w:val="24"/>
                <w:szCs w:val="24"/>
                <w:lang w:eastAsia="ru-RU"/>
              </w:rPr>
              <w:t xml:space="preserve">         Неякісний товар підлягає обов’язковій заміні, але всі витрати пов’язані із заміною товару </w:t>
            </w:r>
            <w:r w:rsidRPr="00E07AFB">
              <w:rPr>
                <w:rFonts w:ascii="Times New Roman" w:eastAsia="Calibri" w:hAnsi="Times New Roman" w:cs="Times New Roman"/>
                <w:sz w:val="24"/>
                <w:szCs w:val="24"/>
                <w:lang w:eastAsia="ru-RU"/>
              </w:rPr>
              <w:lastRenderedPageBreak/>
              <w:t>несе Постачальник.</w:t>
            </w:r>
          </w:p>
          <w:p w14:paraId="3D07B166" w14:textId="77777777" w:rsidR="00E07AFB" w:rsidRPr="00E07AFB" w:rsidRDefault="00E07AFB" w:rsidP="00E07AFB">
            <w:pPr>
              <w:spacing w:after="0" w:line="240" w:lineRule="auto"/>
              <w:jc w:val="both"/>
              <w:rPr>
                <w:rFonts w:ascii="Times New Roman" w:eastAsia="Calibri" w:hAnsi="Times New Roman" w:cs="Times New Roman"/>
                <w:sz w:val="24"/>
                <w:szCs w:val="24"/>
                <w:lang w:val="ru-RU" w:eastAsia="ru-RU"/>
              </w:rPr>
            </w:pPr>
            <w:r w:rsidRPr="00E07AFB">
              <w:rPr>
                <w:rFonts w:ascii="Times New Roman" w:eastAsia="Calibri" w:hAnsi="Times New Roman" w:cs="Times New Roman"/>
                <w:sz w:val="24"/>
                <w:szCs w:val="24"/>
                <w:lang w:eastAsia="ru-RU"/>
              </w:rPr>
              <w:t xml:space="preserve">        У складі пропозиції Учасник  подає </w:t>
            </w:r>
            <w:r w:rsidRPr="00E07AFB">
              <w:rPr>
                <w:rFonts w:ascii="Times New Roman" w:eastAsia="Calibri" w:hAnsi="Times New Roman" w:cs="Times New Roman"/>
                <w:b/>
                <w:sz w:val="24"/>
                <w:szCs w:val="24"/>
                <w:lang w:eastAsia="ru-RU"/>
              </w:rPr>
              <w:t xml:space="preserve">порівняльну таблицю відповідності запропонованого товару технічним вимогам </w:t>
            </w:r>
            <w:r w:rsidRPr="00E07AFB">
              <w:rPr>
                <w:rFonts w:ascii="Times New Roman" w:eastAsia="Calibri" w:hAnsi="Times New Roman" w:cs="Times New Roman"/>
                <w:sz w:val="24"/>
                <w:szCs w:val="24"/>
                <w:lang w:eastAsia="ru-RU"/>
              </w:rPr>
              <w:t>Замовника, зазначеним у Технічній специфікації .</w:t>
            </w:r>
          </w:p>
          <w:p w14:paraId="6B2D6C72" w14:textId="77777777" w:rsidR="00E07AFB" w:rsidRPr="00E07AFB" w:rsidRDefault="00E07AFB" w:rsidP="00E07AFB">
            <w:pPr>
              <w:spacing w:after="0" w:line="240" w:lineRule="auto"/>
              <w:jc w:val="both"/>
              <w:rPr>
                <w:rFonts w:ascii="Times New Roman" w:eastAsia="Calibri" w:hAnsi="Times New Roman" w:cs="Times New Roman"/>
                <w:sz w:val="24"/>
                <w:szCs w:val="24"/>
                <w:lang w:val="ru-RU" w:eastAsia="ru-RU"/>
              </w:rPr>
            </w:pPr>
          </w:p>
          <w:tbl>
            <w:tblPr>
              <w:tblStyle w:val="a7"/>
              <w:tblW w:w="0" w:type="auto"/>
              <w:tblLook w:val="04A0" w:firstRow="1" w:lastRow="0" w:firstColumn="1" w:lastColumn="0" w:noHBand="0" w:noVBand="1"/>
            </w:tblPr>
            <w:tblGrid>
              <w:gridCol w:w="3404"/>
              <w:gridCol w:w="3405"/>
              <w:gridCol w:w="3405"/>
            </w:tblGrid>
            <w:tr w:rsidR="00E07AFB" w:rsidRPr="00E07AFB" w14:paraId="1EAB18AF" w14:textId="77777777" w:rsidTr="008100AB">
              <w:tc>
                <w:tcPr>
                  <w:tcW w:w="3404" w:type="dxa"/>
                </w:tcPr>
                <w:p w14:paraId="48A63BD0" w14:textId="77777777" w:rsidR="00E07AFB" w:rsidRPr="00E07AFB" w:rsidRDefault="00E07AFB" w:rsidP="00E07AFB">
                  <w:pPr>
                    <w:jc w:val="both"/>
                    <w:rPr>
                      <w:rFonts w:ascii="Times New Roman" w:hAnsi="Times New Roman" w:cs="Times New Roman"/>
                      <w:lang w:val="ru-RU"/>
                    </w:rPr>
                  </w:pPr>
                  <w:r w:rsidRPr="00E07AFB">
                    <w:rPr>
                      <w:rFonts w:ascii="Times New Roman" w:hAnsi="Times New Roman" w:cs="Times New Roman"/>
                    </w:rPr>
                    <w:t>Вимоги Замовника до предмету закупівлі (характеристика товару)</w:t>
                  </w:r>
                </w:p>
              </w:tc>
              <w:tc>
                <w:tcPr>
                  <w:tcW w:w="3405" w:type="dxa"/>
                </w:tcPr>
                <w:p w14:paraId="2C5171B5" w14:textId="77777777" w:rsidR="00E07AFB" w:rsidRPr="00E07AFB" w:rsidRDefault="00E07AFB" w:rsidP="00E07AFB">
                  <w:pPr>
                    <w:jc w:val="both"/>
                    <w:rPr>
                      <w:rFonts w:ascii="Times New Roman" w:hAnsi="Times New Roman" w:cs="Times New Roman"/>
                      <w:lang w:val="en-US"/>
                    </w:rPr>
                  </w:pPr>
                  <w:r w:rsidRPr="00E07AFB">
                    <w:rPr>
                      <w:rFonts w:ascii="Times New Roman" w:hAnsi="Times New Roman" w:cs="Times New Roman"/>
                    </w:rPr>
                    <w:t>Характеристики запропонованого Учасником товару</w:t>
                  </w:r>
                </w:p>
              </w:tc>
              <w:tc>
                <w:tcPr>
                  <w:tcW w:w="3405" w:type="dxa"/>
                </w:tcPr>
                <w:p w14:paraId="4B83E9BF" w14:textId="77777777" w:rsidR="00E07AFB" w:rsidRPr="00E07AFB" w:rsidRDefault="00E07AFB" w:rsidP="00E07AFB">
                  <w:pPr>
                    <w:jc w:val="both"/>
                    <w:rPr>
                      <w:rFonts w:ascii="Times New Roman" w:hAnsi="Times New Roman" w:cs="Times New Roman"/>
                      <w:lang w:val="ru-RU"/>
                    </w:rPr>
                  </w:pPr>
                  <w:r w:rsidRPr="00E07AFB">
                    <w:rPr>
                      <w:rFonts w:ascii="Times New Roman" w:hAnsi="Times New Roman" w:cs="Times New Roman"/>
                    </w:rPr>
                    <w:t>Підтвердження відповідності запропонованого Учасником товару вимогам Замовника</w:t>
                  </w:r>
                </w:p>
              </w:tc>
            </w:tr>
            <w:tr w:rsidR="00E07AFB" w:rsidRPr="00E07AFB" w14:paraId="6CF310BE" w14:textId="77777777" w:rsidTr="008100AB">
              <w:tc>
                <w:tcPr>
                  <w:tcW w:w="3404" w:type="dxa"/>
                </w:tcPr>
                <w:p w14:paraId="24DEB250" w14:textId="77777777" w:rsidR="00E07AFB" w:rsidRPr="00E07AFB" w:rsidRDefault="00E07AFB" w:rsidP="00E07AFB">
                  <w:pPr>
                    <w:jc w:val="both"/>
                    <w:rPr>
                      <w:rFonts w:ascii="Times New Roman" w:hAnsi="Times New Roman" w:cs="Times New Roman"/>
                      <w:sz w:val="24"/>
                      <w:szCs w:val="24"/>
                      <w:lang w:val="ru-RU"/>
                    </w:rPr>
                  </w:pPr>
                </w:p>
              </w:tc>
              <w:tc>
                <w:tcPr>
                  <w:tcW w:w="3405" w:type="dxa"/>
                </w:tcPr>
                <w:p w14:paraId="0E6B7E82" w14:textId="77777777" w:rsidR="00E07AFB" w:rsidRPr="00E07AFB" w:rsidRDefault="00E07AFB" w:rsidP="00E07AFB">
                  <w:pPr>
                    <w:jc w:val="both"/>
                    <w:rPr>
                      <w:rFonts w:ascii="Times New Roman" w:hAnsi="Times New Roman" w:cs="Times New Roman"/>
                      <w:sz w:val="24"/>
                      <w:szCs w:val="24"/>
                      <w:lang w:val="ru-RU"/>
                    </w:rPr>
                  </w:pPr>
                </w:p>
              </w:tc>
              <w:tc>
                <w:tcPr>
                  <w:tcW w:w="3405" w:type="dxa"/>
                </w:tcPr>
                <w:p w14:paraId="4CE0F3BA" w14:textId="77777777" w:rsidR="00E07AFB" w:rsidRPr="00E07AFB" w:rsidRDefault="00E07AFB" w:rsidP="00E07AFB">
                  <w:pPr>
                    <w:jc w:val="both"/>
                    <w:rPr>
                      <w:rFonts w:ascii="Times New Roman" w:hAnsi="Times New Roman" w:cs="Times New Roman"/>
                      <w:sz w:val="24"/>
                      <w:szCs w:val="24"/>
                      <w:lang w:val="ru-RU"/>
                    </w:rPr>
                  </w:pPr>
                </w:p>
              </w:tc>
            </w:tr>
          </w:tbl>
          <w:p w14:paraId="43D631A0" w14:textId="77777777" w:rsidR="00E07AFB" w:rsidRPr="00E07AFB" w:rsidRDefault="00E07AFB" w:rsidP="00E07AFB">
            <w:pPr>
              <w:spacing w:after="0" w:line="240" w:lineRule="auto"/>
              <w:jc w:val="both"/>
              <w:rPr>
                <w:rFonts w:ascii="Times New Roman" w:eastAsia="Calibri" w:hAnsi="Times New Roman" w:cs="Times New Roman"/>
                <w:sz w:val="24"/>
                <w:szCs w:val="24"/>
                <w:lang w:val="ru-RU" w:eastAsia="ru-RU"/>
              </w:rPr>
            </w:pPr>
          </w:p>
          <w:p w14:paraId="0B3A907C"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rPr>
            </w:pPr>
            <w:r w:rsidRPr="00E07AFB">
              <w:rPr>
                <w:rFonts w:ascii="Times New Roman" w:eastAsia="Times New Roman" w:hAnsi="Times New Roman" w:cs="Times New Roman"/>
                <w:b/>
                <w:bCs/>
                <w:sz w:val="24"/>
                <w:szCs w:val="24"/>
              </w:rPr>
              <w:t>Специфікація</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922"/>
              <w:gridCol w:w="1523"/>
              <w:gridCol w:w="1444"/>
              <w:gridCol w:w="865"/>
              <w:gridCol w:w="1194"/>
              <w:gridCol w:w="1396"/>
              <w:gridCol w:w="13"/>
              <w:gridCol w:w="1047"/>
              <w:gridCol w:w="9"/>
            </w:tblGrid>
            <w:tr w:rsidR="00E07AFB" w:rsidRPr="00E07AFB" w14:paraId="66F8A010" w14:textId="77777777" w:rsidTr="008100AB">
              <w:trPr>
                <w:gridAfter w:val="1"/>
                <w:wAfter w:w="13" w:type="dxa"/>
                <w:trHeight w:val="909"/>
                <w:jc w:val="center"/>
              </w:trPr>
              <w:tc>
                <w:tcPr>
                  <w:tcW w:w="421" w:type="dxa"/>
                  <w:tcBorders>
                    <w:top w:val="single" w:sz="4" w:space="0" w:color="auto"/>
                    <w:left w:val="single" w:sz="4" w:space="0" w:color="auto"/>
                    <w:bottom w:val="single" w:sz="4" w:space="0" w:color="auto"/>
                    <w:right w:val="single" w:sz="4" w:space="0" w:color="auto"/>
                  </w:tcBorders>
                  <w:vAlign w:val="center"/>
                </w:tcPr>
                <w:p w14:paraId="60C591DA"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r w:rsidRPr="00E07AFB">
                    <w:rPr>
                      <w:rFonts w:ascii="Times New Roman" w:eastAsia="Times New Roman" w:hAnsi="Times New Roman" w:cs="Times New Roman"/>
                      <w:b/>
                      <w:bCs/>
                      <w:sz w:val="24"/>
                      <w:szCs w:val="24"/>
                      <w:lang w:eastAsia="ru-RU"/>
                    </w:rPr>
                    <w:t>№п/п</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7949DD"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Найменування /</w:t>
                  </w:r>
                </w:p>
                <w:p w14:paraId="46136BD1"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bCs/>
                      <w:sz w:val="24"/>
                      <w:szCs w:val="24"/>
                      <w:lang w:eastAsia="ru-RU"/>
                    </w:rPr>
                    <w:t>Модель товару</w:t>
                  </w:r>
                </w:p>
              </w:tc>
              <w:tc>
                <w:tcPr>
                  <w:tcW w:w="1276" w:type="dxa"/>
                  <w:tcBorders>
                    <w:top w:val="single" w:sz="4" w:space="0" w:color="auto"/>
                    <w:left w:val="single" w:sz="4" w:space="0" w:color="auto"/>
                    <w:bottom w:val="single" w:sz="4" w:space="0" w:color="auto"/>
                    <w:right w:val="single" w:sz="4" w:space="0" w:color="auto"/>
                  </w:tcBorders>
                </w:tcPr>
                <w:p w14:paraId="721C042B"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Країна походження товару</w:t>
                  </w:r>
                </w:p>
              </w:tc>
              <w:tc>
                <w:tcPr>
                  <w:tcW w:w="1559" w:type="dxa"/>
                  <w:tcBorders>
                    <w:top w:val="single" w:sz="4" w:space="0" w:color="auto"/>
                    <w:left w:val="single" w:sz="4" w:space="0" w:color="auto"/>
                    <w:bottom w:val="single" w:sz="4" w:space="0" w:color="auto"/>
                    <w:right w:val="single" w:sz="4" w:space="0" w:color="auto"/>
                  </w:tcBorders>
                  <w:vAlign w:val="center"/>
                </w:tcPr>
                <w:p w14:paraId="37D8DE42"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Виробник товару</w:t>
                  </w:r>
                </w:p>
              </w:tc>
              <w:tc>
                <w:tcPr>
                  <w:tcW w:w="992" w:type="dxa"/>
                  <w:tcBorders>
                    <w:top w:val="single" w:sz="4" w:space="0" w:color="auto"/>
                    <w:left w:val="single" w:sz="4" w:space="0" w:color="auto"/>
                    <w:bottom w:val="single" w:sz="4" w:space="0" w:color="auto"/>
                    <w:right w:val="single" w:sz="4" w:space="0" w:color="auto"/>
                  </w:tcBorders>
                  <w:vAlign w:val="center"/>
                </w:tcPr>
                <w:p w14:paraId="15D34E8A"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К-сть,</w:t>
                  </w:r>
                </w:p>
                <w:p w14:paraId="6678BF53"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bCs/>
                      <w:sz w:val="24"/>
                      <w:szCs w:val="24"/>
                      <w:lang w:eastAsia="ru-RU"/>
                    </w:rPr>
                    <w:t>од. вим.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0C006"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sz w:val="24"/>
                      <w:szCs w:val="24"/>
                      <w:lang w:eastAsia="ru-RU"/>
                    </w:rPr>
                    <w:t xml:space="preserve">Ціна за одиницю без </w:t>
                  </w:r>
                  <w:r w:rsidRPr="00E07AFB">
                    <w:rPr>
                      <w:rFonts w:ascii="Times New Roman" w:eastAsia="Times New Roman" w:hAnsi="Times New Roman" w:cs="Times New Roman"/>
                      <w:b/>
                      <w:bCs/>
                      <w:sz w:val="24"/>
                      <w:szCs w:val="24"/>
                      <w:lang w:eastAsia="ru-RU"/>
                    </w:rPr>
                    <w:t xml:space="preserve">ПДВ, </w:t>
                  </w:r>
                  <w:r w:rsidRPr="00E07AFB">
                    <w:rPr>
                      <w:rFonts w:ascii="Times New Roman" w:eastAsia="Times New Roman" w:hAnsi="Times New Roman" w:cs="Times New Roman"/>
                      <w:b/>
                      <w:sz w:val="24"/>
                      <w:szCs w:val="24"/>
                      <w:lang w:eastAsia="ru-RU"/>
                    </w:rPr>
                    <w:t>грн</w:t>
                  </w:r>
                </w:p>
              </w:tc>
              <w:tc>
                <w:tcPr>
                  <w:tcW w:w="1559" w:type="dxa"/>
                  <w:tcBorders>
                    <w:top w:val="single" w:sz="4" w:space="0" w:color="auto"/>
                    <w:left w:val="single" w:sz="4" w:space="0" w:color="auto"/>
                    <w:bottom w:val="single" w:sz="4" w:space="0" w:color="auto"/>
                    <w:right w:val="single" w:sz="4" w:space="0" w:color="auto"/>
                  </w:tcBorders>
                  <w:vAlign w:val="center"/>
                </w:tcPr>
                <w:p w14:paraId="51E37D19"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sz w:val="24"/>
                      <w:szCs w:val="24"/>
                      <w:lang w:eastAsia="ru-RU"/>
                    </w:rPr>
                    <w:t xml:space="preserve">Ціна за одиницю з </w:t>
                  </w:r>
                  <w:r w:rsidRPr="00E07AFB">
                    <w:rPr>
                      <w:rFonts w:ascii="Times New Roman" w:eastAsia="Times New Roman" w:hAnsi="Times New Roman" w:cs="Times New Roman"/>
                      <w:b/>
                      <w:bCs/>
                      <w:sz w:val="24"/>
                      <w:szCs w:val="24"/>
                      <w:lang w:eastAsia="ru-RU"/>
                    </w:rPr>
                    <w:t xml:space="preserve">ПДВ, </w:t>
                  </w:r>
                  <w:r w:rsidRPr="00E07AFB">
                    <w:rPr>
                      <w:rFonts w:ascii="Times New Roman" w:eastAsia="Times New Roman" w:hAnsi="Times New Roman" w:cs="Times New Roman"/>
                      <w:b/>
                      <w:sz w:val="24"/>
                      <w:szCs w:val="24"/>
                      <w:lang w:eastAsia="ru-RU"/>
                    </w:rPr>
                    <w:t>грн.</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F42F689"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sz w:val="24"/>
                      <w:szCs w:val="24"/>
                      <w:lang w:eastAsia="ru-RU"/>
                    </w:rPr>
                    <w:t>Сума з</w:t>
                  </w:r>
                  <w:r w:rsidRPr="00E07AFB">
                    <w:rPr>
                      <w:rFonts w:ascii="Times New Roman" w:eastAsia="Times New Roman" w:hAnsi="Times New Roman" w:cs="Times New Roman"/>
                      <w:b/>
                      <w:bCs/>
                      <w:sz w:val="24"/>
                      <w:szCs w:val="24"/>
                      <w:lang w:eastAsia="ru-RU"/>
                    </w:rPr>
                    <w:t xml:space="preserve"> ПДВ, </w:t>
                  </w:r>
                  <w:r w:rsidRPr="00E07AFB">
                    <w:rPr>
                      <w:rFonts w:ascii="Times New Roman" w:eastAsia="Times New Roman" w:hAnsi="Times New Roman" w:cs="Times New Roman"/>
                      <w:b/>
                      <w:sz w:val="24"/>
                      <w:szCs w:val="24"/>
                      <w:lang w:eastAsia="ru-RU"/>
                    </w:rPr>
                    <w:t>грн.*</w:t>
                  </w:r>
                </w:p>
              </w:tc>
            </w:tr>
            <w:tr w:rsidR="00E07AFB" w:rsidRPr="00E07AFB" w14:paraId="2A9C59FA" w14:textId="77777777" w:rsidTr="008100AB">
              <w:trPr>
                <w:gridAfter w:val="1"/>
                <w:wAfter w:w="13" w:type="dxa"/>
                <w:trHeight w:val="452"/>
                <w:jc w:val="center"/>
              </w:trPr>
              <w:tc>
                <w:tcPr>
                  <w:tcW w:w="421" w:type="dxa"/>
                  <w:tcBorders>
                    <w:top w:val="single" w:sz="4" w:space="0" w:color="auto"/>
                    <w:left w:val="single" w:sz="4" w:space="0" w:color="auto"/>
                    <w:bottom w:val="single" w:sz="4" w:space="0" w:color="auto"/>
                    <w:right w:val="single" w:sz="4" w:space="0" w:color="auto"/>
                  </w:tcBorders>
                  <w:vAlign w:val="bottom"/>
                </w:tcPr>
                <w:p w14:paraId="6B216BCA" w14:textId="77777777" w:rsidR="00E07AFB" w:rsidRPr="00E07AFB" w:rsidRDefault="00E07AFB" w:rsidP="00E07AFB">
                  <w:pPr>
                    <w:spacing w:after="0" w:line="240" w:lineRule="auto"/>
                    <w:jc w:val="center"/>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14:paraId="7C310663" w14:textId="77777777" w:rsidR="00E07AFB" w:rsidRPr="00E07AFB" w:rsidRDefault="00E07AFB" w:rsidP="00E07AFB">
                  <w:pPr>
                    <w:spacing w:after="0" w:line="240" w:lineRule="auto"/>
                    <w:jc w:val="both"/>
                    <w:rPr>
                      <w:rFonts w:ascii="Times New Roman" w:eastAsia="Times New Roman" w:hAnsi="Times New Roman" w:cs="Times New Roman"/>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FCEF447" w14:textId="77777777" w:rsidR="00E07AFB" w:rsidRPr="00E07AFB" w:rsidRDefault="00E07AFB" w:rsidP="00E07AFB">
                  <w:pPr>
                    <w:spacing w:after="0" w:line="240" w:lineRule="auto"/>
                    <w:jc w:val="center"/>
                    <w:rPr>
                      <w:rFonts w:ascii="Times New Roman" w:eastAsia="Times New Roman" w:hAnsi="Times New Roman" w:cs="Times New Roman"/>
                      <w:b/>
                      <w:color w:val="333333"/>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17E52C9" w14:textId="77777777" w:rsidR="00E07AFB" w:rsidRPr="00E07AFB" w:rsidRDefault="00E07AFB" w:rsidP="00E07AFB">
                  <w:pPr>
                    <w:spacing w:after="0" w:line="240" w:lineRule="auto"/>
                    <w:jc w:val="center"/>
                    <w:rPr>
                      <w:rFonts w:ascii="Times New Roman" w:eastAsia="Times New Roman" w:hAnsi="Times New Roman" w:cs="Times New Roman"/>
                      <w:b/>
                      <w:color w:val="333333"/>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263AC0C3" w14:textId="77777777" w:rsidR="00E07AFB" w:rsidRPr="00E07AFB" w:rsidRDefault="00E07AFB" w:rsidP="00E07AFB">
                  <w:pPr>
                    <w:spacing w:after="0" w:line="240" w:lineRule="auto"/>
                    <w:jc w:val="center"/>
                    <w:rPr>
                      <w:rFonts w:ascii="Times New Roman" w:eastAsia="Times New Roman" w:hAnsi="Times New Roman" w:cs="Times New Roman"/>
                      <w:b/>
                      <w:color w:val="333333"/>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701C737" w14:textId="77777777" w:rsidR="00E07AFB" w:rsidRPr="00E07AFB" w:rsidRDefault="00E07AFB" w:rsidP="00E07AFB">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A4462AB"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8A2439"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r w:rsidR="00E07AFB" w:rsidRPr="00E07AFB" w14:paraId="45BBCE72" w14:textId="77777777" w:rsidTr="008100AB">
              <w:trPr>
                <w:jc w:val="center"/>
              </w:trPr>
              <w:tc>
                <w:tcPr>
                  <w:tcW w:w="2405" w:type="dxa"/>
                  <w:gridSpan w:val="2"/>
                  <w:tcBorders>
                    <w:left w:val="single" w:sz="4" w:space="0" w:color="auto"/>
                    <w:right w:val="single" w:sz="4" w:space="0" w:color="auto"/>
                  </w:tcBorders>
                </w:tcPr>
                <w:p w14:paraId="4B34994C"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right w:val="single" w:sz="4" w:space="0" w:color="auto"/>
                  </w:tcBorders>
                </w:tcPr>
                <w:p w14:paraId="3BE9CB68"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Всього грн. без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2D239C"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r w:rsidR="00E07AFB" w:rsidRPr="00E07AFB" w14:paraId="48C676F5" w14:textId="77777777" w:rsidTr="008100AB">
              <w:trPr>
                <w:jc w:val="center"/>
              </w:trPr>
              <w:tc>
                <w:tcPr>
                  <w:tcW w:w="2405" w:type="dxa"/>
                  <w:gridSpan w:val="2"/>
                  <w:tcBorders>
                    <w:left w:val="single" w:sz="4" w:space="0" w:color="auto"/>
                    <w:bottom w:val="single" w:sz="4" w:space="0" w:color="auto"/>
                    <w:right w:val="single" w:sz="4" w:space="0" w:color="auto"/>
                  </w:tcBorders>
                </w:tcPr>
                <w:p w14:paraId="50EBBCC9"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bottom w:val="single" w:sz="4" w:space="0" w:color="auto"/>
                    <w:right w:val="single" w:sz="4" w:space="0" w:color="auto"/>
                  </w:tcBorders>
                </w:tcPr>
                <w:p w14:paraId="7EB64EE5"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ПДВ, грн.</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FDAC44"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r w:rsidR="00E07AFB" w:rsidRPr="00E07AFB" w14:paraId="26BB21EE" w14:textId="77777777" w:rsidTr="008100AB">
              <w:trPr>
                <w:jc w:val="center"/>
              </w:trPr>
              <w:tc>
                <w:tcPr>
                  <w:tcW w:w="2405" w:type="dxa"/>
                  <w:gridSpan w:val="2"/>
                  <w:tcBorders>
                    <w:left w:val="single" w:sz="4" w:space="0" w:color="auto"/>
                    <w:bottom w:val="single" w:sz="4" w:space="0" w:color="auto"/>
                    <w:right w:val="single" w:sz="4" w:space="0" w:color="auto"/>
                  </w:tcBorders>
                </w:tcPr>
                <w:p w14:paraId="00CE6F12"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bottom w:val="single" w:sz="4" w:space="0" w:color="auto"/>
                    <w:right w:val="single" w:sz="4" w:space="0" w:color="auto"/>
                  </w:tcBorders>
                </w:tcPr>
                <w:p w14:paraId="0A87C5C2"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Всього грн. 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5BA4A25"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bl>
          <w:p w14:paraId="7411774B" w14:textId="77777777" w:rsidR="00E07AFB" w:rsidRPr="00E07AFB" w:rsidRDefault="00E07AFB" w:rsidP="00E07AFB">
            <w:pPr>
              <w:widowControl w:val="0"/>
              <w:suppressAutoHyphens/>
              <w:spacing w:after="0" w:line="240" w:lineRule="auto"/>
              <w:jc w:val="both"/>
              <w:rPr>
                <w:rFonts w:ascii="Times New Roman" w:eastAsia="Times New Roman" w:hAnsi="Times New Roman" w:cs="Times New Roman"/>
                <w:i/>
                <w:sz w:val="24"/>
                <w:szCs w:val="24"/>
                <w:lang w:eastAsia="ru-RU"/>
              </w:rPr>
            </w:pPr>
          </w:p>
          <w:p w14:paraId="1F79C9A9" w14:textId="77777777" w:rsidR="00E07AFB" w:rsidRPr="00E07AFB" w:rsidRDefault="00E07AFB" w:rsidP="00E07AFB">
            <w:pPr>
              <w:spacing w:after="0" w:line="240" w:lineRule="atLeast"/>
              <w:jc w:val="both"/>
              <w:rPr>
                <w:rFonts w:ascii="Times New Roman" w:eastAsia="Times New Roman" w:hAnsi="Times New Roman" w:cs="Times New Roman"/>
                <w:color w:val="484848"/>
                <w:sz w:val="24"/>
                <w:szCs w:val="24"/>
                <w:lang w:val="ru-RU" w:eastAsia="ru-RU"/>
              </w:rPr>
            </w:pPr>
          </w:p>
        </w:tc>
        <w:tc>
          <w:tcPr>
            <w:tcW w:w="258" w:type="dxa"/>
            <w:tcBorders>
              <w:top w:val="nil"/>
              <w:left w:val="nil"/>
              <w:bottom w:val="nil"/>
              <w:right w:val="nil"/>
            </w:tcBorders>
            <w:tcMar>
              <w:top w:w="75" w:type="dxa"/>
              <w:left w:w="75" w:type="dxa"/>
              <w:bottom w:w="75" w:type="dxa"/>
              <w:right w:w="75" w:type="dxa"/>
            </w:tcMar>
            <w:vAlign w:val="bottom"/>
          </w:tcPr>
          <w:p w14:paraId="1E3A2712" w14:textId="77777777" w:rsidR="00E07AFB" w:rsidRPr="00E07AFB" w:rsidRDefault="00E07AFB" w:rsidP="00E07AFB">
            <w:pPr>
              <w:spacing w:after="0" w:line="240" w:lineRule="atLeast"/>
              <w:jc w:val="both"/>
              <w:rPr>
                <w:rFonts w:ascii="Times New Roman" w:eastAsia="Times New Roman" w:hAnsi="Times New Roman" w:cs="Times New Roman"/>
                <w:color w:val="484848"/>
                <w:sz w:val="24"/>
                <w:szCs w:val="24"/>
                <w:lang w:val="ru-RU" w:eastAsia="ru-RU"/>
              </w:rPr>
            </w:pPr>
          </w:p>
        </w:tc>
      </w:tr>
    </w:tbl>
    <w:p w14:paraId="68803B81" w14:textId="17D12408" w:rsidR="00E56703" w:rsidRPr="00D0490C"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E56703">
        <w:rPr>
          <w:rFonts w:ascii="Times New Roman" w:eastAsia="Times New Roman" w:hAnsi="Times New Roman" w:cs="Times New Roman"/>
          <w:b/>
          <w:bCs/>
          <w:color w:val="0E2938"/>
          <w:sz w:val="24"/>
          <w:szCs w:val="24"/>
          <w:lang w:eastAsia="ru-RU"/>
        </w:rPr>
        <w:t>5.</w:t>
      </w:r>
      <w:r w:rsidRPr="00E56703">
        <w:rPr>
          <w:rFonts w:ascii="Times New Roman" w:eastAsia="Times New Roman" w:hAnsi="Times New Roman" w:cs="Times New Roman"/>
          <w:color w:val="0E2938"/>
          <w:sz w:val="24"/>
          <w:szCs w:val="24"/>
          <w:lang w:eastAsia="ru-RU"/>
        </w:rPr>
        <w:t> </w:t>
      </w:r>
      <w:r w:rsidRPr="00E56703">
        <w:rPr>
          <w:rFonts w:ascii="Times New Roman" w:eastAsia="Times New Roman" w:hAnsi="Times New Roman" w:cs="Times New Roman"/>
          <w:b/>
          <w:bCs/>
          <w:color w:val="0E2938"/>
          <w:sz w:val="24"/>
          <w:szCs w:val="24"/>
          <w:lang w:eastAsia="ru-RU"/>
        </w:rPr>
        <w:t>Очікувана вартість предмета закупівлі: </w:t>
      </w:r>
      <w:r w:rsidR="00BC508C">
        <w:rPr>
          <w:rFonts w:ascii="Times New Roman" w:eastAsia="Times New Roman" w:hAnsi="Times New Roman" w:cs="Times New Roman"/>
          <w:b/>
          <w:bCs/>
          <w:color w:val="0E2938"/>
          <w:sz w:val="24"/>
          <w:szCs w:val="24"/>
          <w:lang w:eastAsia="ru-RU"/>
        </w:rPr>
        <w:t>511 224</w:t>
      </w:r>
      <w:r w:rsidRPr="00E56703">
        <w:rPr>
          <w:rFonts w:ascii="Times New Roman" w:eastAsia="Times New Roman" w:hAnsi="Times New Roman" w:cs="Times New Roman"/>
          <w:b/>
          <w:bCs/>
          <w:color w:val="0E2938"/>
          <w:sz w:val="24"/>
          <w:szCs w:val="24"/>
          <w:lang w:eastAsia="ru-RU"/>
        </w:rPr>
        <w:t>,00 грн.</w:t>
      </w:r>
    </w:p>
    <w:p w14:paraId="5F67B745" w14:textId="786647EF" w:rsidR="005F2F7C"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E56703">
        <w:rPr>
          <w:rFonts w:ascii="Times New Roman" w:eastAsia="Times New Roman" w:hAnsi="Times New Roman" w:cs="Times New Roman"/>
          <w:b/>
          <w:bCs/>
          <w:color w:val="000000"/>
          <w:sz w:val="24"/>
          <w:szCs w:val="24"/>
        </w:rPr>
        <w:t xml:space="preserve">6. </w:t>
      </w:r>
      <w:r w:rsidR="005F2F7C" w:rsidRPr="00E56703">
        <w:rPr>
          <w:rFonts w:ascii="Times New Roman" w:eastAsia="Times New Roman" w:hAnsi="Times New Roman" w:cs="Times New Roman"/>
          <w:b/>
          <w:bCs/>
          <w:color w:val="000000"/>
          <w:sz w:val="24"/>
          <w:szCs w:val="24"/>
        </w:rPr>
        <w:t>Обґрунтування очікуваної вартості предмета закупівлі</w:t>
      </w:r>
      <w:r w:rsidR="005F2F7C" w:rsidRPr="005F2F7C">
        <w:rPr>
          <w:rFonts w:ascii="Times New Roman" w:eastAsia="Times New Roman" w:hAnsi="Times New Roman" w:cs="Times New Roman"/>
          <w:b/>
          <w:bCs/>
          <w:color w:val="000000"/>
          <w:sz w:val="24"/>
          <w:szCs w:val="24"/>
        </w:rPr>
        <w:t>:</w:t>
      </w:r>
    </w:p>
    <w:p w14:paraId="019B090A"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33B67F87"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AD99E24" w14:textId="6872F3CB" w:rsidR="00506DF3" w:rsidRPr="00506DF3" w:rsidRDefault="00DA4435" w:rsidP="00DA443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06DF3"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BC366" w14:textId="5CA2B372" w:rsidR="005303BA" w:rsidRPr="00DA4435" w:rsidRDefault="00E56703" w:rsidP="005303BA">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005303BA" w:rsidRPr="00DA4435">
        <w:rPr>
          <w:rFonts w:ascii="Times New Roman" w:hAnsi="Times New Roman" w:cs="Times New Roman"/>
          <w:b/>
          <w:bCs/>
          <w:sz w:val="24"/>
          <w:szCs w:val="24"/>
        </w:rPr>
        <w:t xml:space="preserve">Обґрунтування для проведення процедури закупівлі: </w:t>
      </w:r>
    </w:p>
    <w:p w14:paraId="54E7B952" w14:textId="03ABCAB4" w:rsidR="0083351B" w:rsidRPr="00DA4435" w:rsidRDefault="00DA4435" w:rsidP="00A931F2">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DA4435" w:rsidSect="002F6643">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 w:numId="5" w16cid:durableId="395199680">
    <w:abstractNumId w:val="4"/>
  </w:num>
  <w:num w:numId="6" w16cid:durableId="21138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75B13"/>
    <w:rsid w:val="00091CDA"/>
    <w:rsid w:val="000D0BAF"/>
    <w:rsid w:val="000D1B49"/>
    <w:rsid w:val="000F377E"/>
    <w:rsid w:val="00136F52"/>
    <w:rsid w:val="00170BC4"/>
    <w:rsid w:val="0021372E"/>
    <w:rsid w:val="00227B06"/>
    <w:rsid w:val="002767B8"/>
    <w:rsid w:val="0027757B"/>
    <w:rsid w:val="00286624"/>
    <w:rsid w:val="002D011F"/>
    <w:rsid w:val="002D107A"/>
    <w:rsid w:val="002F6643"/>
    <w:rsid w:val="003206DF"/>
    <w:rsid w:val="00344002"/>
    <w:rsid w:val="00386EDF"/>
    <w:rsid w:val="003B3811"/>
    <w:rsid w:val="003B3AA2"/>
    <w:rsid w:val="003B4639"/>
    <w:rsid w:val="003B5F1D"/>
    <w:rsid w:val="003E20F1"/>
    <w:rsid w:val="003F21AE"/>
    <w:rsid w:val="00405B35"/>
    <w:rsid w:val="004466C2"/>
    <w:rsid w:val="0045249B"/>
    <w:rsid w:val="004804CB"/>
    <w:rsid w:val="00492C85"/>
    <w:rsid w:val="00506DF3"/>
    <w:rsid w:val="005303BA"/>
    <w:rsid w:val="00533A02"/>
    <w:rsid w:val="0057510E"/>
    <w:rsid w:val="005D0A23"/>
    <w:rsid w:val="005F2F7C"/>
    <w:rsid w:val="006F613E"/>
    <w:rsid w:val="00721696"/>
    <w:rsid w:val="007301F2"/>
    <w:rsid w:val="0073685A"/>
    <w:rsid w:val="007E7F41"/>
    <w:rsid w:val="007F1E70"/>
    <w:rsid w:val="0083351B"/>
    <w:rsid w:val="0085288E"/>
    <w:rsid w:val="00877D39"/>
    <w:rsid w:val="0089215E"/>
    <w:rsid w:val="008B1E02"/>
    <w:rsid w:val="008D3EEB"/>
    <w:rsid w:val="00925E6F"/>
    <w:rsid w:val="00971C6F"/>
    <w:rsid w:val="009F1885"/>
    <w:rsid w:val="00A931F2"/>
    <w:rsid w:val="00AB4DCE"/>
    <w:rsid w:val="00AC53CF"/>
    <w:rsid w:val="00AF6436"/>
    <w:rsid w:val="00B71D5D"/>
    <w:rsid w:val="00BA2697"/>
    <w:rsid w:val="00BB6B80"/>
    <w:rsid w:val="00BC508C"/>
    <w:rsid w:val="00C65352"/>
    <w:rsid w:val="00C9280B"/>
    <w:rsid w:val="00CE323A"/>
    <w:rsid w:val="00CE7D64"/>
    <w:rsid w:val="00D0490C"/>
    <w:rsid w:val="00D04EB2"/>
    <w:rsid w:val="00D0736B"/>
    <w:rsid w:val="00D22F21"/>
    <w:rsid w:val="00D56C61"/>
    <w:rsid w:val="00D748D8"/>
    <w:rsid w:val="00DA4435"/>
    <w:rsid w:val="00DC0BA5"/>
    <w:rsid w:val="00DC4E8F"/>
    <w:rsid w:val="00DC7031"/>
    <w:rsid w:val="00DD2F31"/>
    <w:rsid w:val="00E07AFB"/>
    <w:rsid w:val="00E12F29"/>
    <w:rsid w:val="00E3447B"/>
    <w:rsid w:val="00E36760"/>
    <w:rsid w:val="00E53B69"/>
    <w:rsid w:val="00E56703"/>
    <w:rsid w:val="00EC7A3F"/>
    <w:rsid w:val="00ED1368"/>
    <w:rsid w:val="00EE31D4"/>
    <w:rsid w:val="00F35661"/>
    <w:rsid w:val="00F37B7D"/>
    <w:rsid w:val="00F44577"/>
    <w:rsid w:val="00F55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styleId="a7">
    <w:name w:val="Table Grid"/>
    <w:basedOn w:val="a1"/>
    <w:uiPriority w:val="39"/>
    <w:rsid w:val="00E07AFB"/>
    <w:pPr>
      <w:spacing w:after="0" w:line="240" w:lineRule="auto"/>
    </w:pPr>
    <w:rPr>
      <w:rFonts w:eastAsia="Calibri"/>
      <w:kern w:val="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39"/>
    <w:rsid w:val="00BC508C"/>
    <w:pPr>
      <w:spacing w:after="0" w:line="240" w:lineRule="auto"/>
    </w:pPr>
    <w:rPr>
      <w:rFonts w:eastAsia="Calibri"/>
      <w:kern w:val="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3</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59</cp:revision>
  <cp:lastPrinted>2024-03-29T09:27:00Z</cp:lastPrinted>
  <dcterms:created xsi:type="dcterms:W3CDTF">2021-01-04T14:22:00Z</dcterms:created>
  <dcterms:modified xsi:type="dcterms:W3CDTF">2024-04-01T06:10:00Z</dcterms:modified>
</cp:coreProperties>
</file>