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C8" w:rsidRDefault="004A73C8" w:rsidP="004A73C8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3C8" w:rsidRPr="00B47830" w:rsidRDefault="004A73C8" w:rsidP="004A73C8">
      <w:pPr>
        <w:jc w:val="center"/>
        <w:rPr>
          <w:rFonts w:ascii="Calibri" w:hAnsi="Calibri"/>
          <w:sz w:val="20"/>
        </w:rPr>
      </w:pPr>
    </w:p>
    <w:p w:rsidR="004A73C8" w:rsidRPr="0053170A" w:rsidRDefault="004A73C8" w:rsidP="004A73C8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УКРАЇНА</w:t>
      </w:r>
    </w:p>
    <w:p w:rsidR="004A73C8" w:rsidRPr="0053170A" w:rsidRDefault="004A73C8" w:rsidP="004A73C8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ЧЕРНІГІВСЬКА ОБЛАСТЬ</w:t>
      </w:r>
    </w:p>
    <w:p w:rsidR="004A73C8" w:rsidRPr="0053170A" w:rsidRDefault="004A73C8" w:rsidP="004A73C8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Н І Ж И Н С Ь К А    М І С Ь К А    Р А Д А</w:t>
      </w:r>
    </w:p>
    <w:p w:rsidR="004A73C8" w:rsidRDefault="004A73C8" w:rsidP="00314F94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В И К О Н А В Ч И Й    К О М І Т Е Т</w:t>
      </w:r>
    </w:p>
    <w:p w:rsidR="00DC30E7" w:rsidRPr="00314F94" w:rsidRDefault="00DC30E7" w:rsidP="00314F94">
      <w:pPr>
        <w:jc w:val="center"/>
        <w:rPr>
          <w:b/>
          <w:sz w:val="32"/>
          <w:szCs w:val="32"/>
        </w:rPr>
      </w:pPr>
    </w:p>
    <w:p w:rsidR="004A73C8" w:rsidRDefault="004A73C8" w:rsidP="004A73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314F94" w:rsidRPr="00B47830" w:rsidRDefault="00314F94" w:rsidP="004A73C8">
      <w:pPr>
        <w:jc w:val="center"/>
        <w:rPr>
          <w:b/>
          <w:sz w:val="28"/>
          <w:szCs w:val="28"/>
        </w:rPr>
      </w:pPr>
    </w:p>
    <w:p w:rsidR="004A73C8" w:rsidRPr="00135AB2" w:rsidRDefault="005B34E4" w:rsidP="004A7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EB26BC">
        <w:rPr>
          <w:sz w:val="28"/>
          <w:szCs w:val="28"/>
        </w:rPr>
        <w:t xml:space="preserve">07 грудня </w:t>
      </w:r>
      <w:r w:rsidR="00A206A7">
        <w:rPr>
          <w:sz w:val="28"/>
          <w:szCs w:val="28"/>
        </w:rPr>
        <w:t>2023</w:t>
      </w:r>
      <w:r w:rsidR="004A73C8" w:rsidRPr="006A445E">
        <w:rPr>
          <w:sz w:val="28"/>
          <w:szCs w:val="28"/>
        </w:rPr>
        <w:t xml:space="preserve"> </w:t>
      </w:r>
      <w:r w:rsidR="006A445E" w:rsidRPr="006A445E">
        <w:rPr>
          <w:sz w:val="28"/>
          <w:szCs w:val="28"/>
        </w:rPr>
        <w:t>р</w:t>
      </w:r>
      <w:r w:rsidR="004A73C8" w:rsidRPr="00C10ED9">
        <w:rPr>
          <w:sz w:val="28"/>
          <w:szCs w:val="28"/>
        </w:rPr>
        <w:tab/>
      </w:r>
      <w:r w:rsidR="00DF63DF">
        <w:rPr>
          <w:sz w:val="28"/>
          <w:szCs w:val="28"/>
        </w:rPr>
        <w:tab/>
      </w:r>
      <w:r w:rsidR="00EB26BC">
        <w:rPr>
          <w:sz w:val="28"/>
          <w:szCs w:val="28"/>
        </w:rPr>
        <w:tab/>
      </w:r>
      <w:r w:rsidR="004A73C8" w:rsidRPr="00135AB2">
        <w:rPr>
          <w:sz w:val="28"/>
          <w:szCs w:val="28"/>
        </w:rPr>
        <w:t>м. Ніжин</w:t>
      </w:r>
      <w:r w:rsidR="004A73C8" w:rsidRPr="00C10ED9">
        <w:rPr>
          <w:sz w:val="28"/>
          <w:szCs w:val="28"/>
        </w:rPr>
        <w:tab/>
      </w:r>
      <w:r w:rsidR="004A73C8" w:rsidRPr="00C10ED9">
        <w:rPr>
          <w:sz w:val="28"/>
          <w:szCs w:val="28"/>
        </w:rPr>
        <w:tab/>
        <w:t xml:space="preserve">                            </w:t>
      </w:r>
      <w:r w:rsidR="004A73C8" w:rsidRPr="00135AB2">
        <w:rPr>
          <w:sz w:val="28"/>
          <w:szCs w:val="28"/>
        </w:rPr>
        <w:t xml:space="preserve">№ </w:t>
      </w:r>
      <w:r w:rsidR="00EB26BC">
        <w:rPr>
          <w:sz w:val="28"/>
          <w:szCs w:val="28"/>
        </w:rPr>
        <w:t>557</w:t>
      </w:r>
    </w:p>
    <w:p w:rsidR="005B34E4" w:rsidRPr="00150B09" w:rsidRDefault="005B34E4" w:rsidP="00126BD5">
      <w:pPr>
        <w:jc w:val="both"/>
        <w:rPr>
          <w:b/>
          <w:sz w:val="28"/>
          <w:szCs w:val="28"/>
        </w:rPr>
      </w:pPr>
    </w:p>
    <w:p w:rsidR="008D73ED" w:rsidRDefault="00126BD5" w:rsidP="00126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створення комітету з визначення </w:t>
      </w:r>
    </w:p>
    <w:p w:rsidR="008D73ED" w:rsidRDefault="00126BD5" w:rsidP="00126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робочого органу </w:t>
      </w:r>
      <w:r w:rsidR="008D73ED">
        <w:rPr>
          <w:sz w:val="28"/>
          <w:szCs w:val="28"/>
        </w:rPr>
        <w:t xml:space="preserve">по організації </w:t>
      </w:r>
    </w:p>
    <w:p w:rsidR="008D73ED" w:rsidRDefault="008D73ED" w:rsidP="00126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роботи конкурсного </w:t>
      </w:r>
    </w:p>
    <w:p w:rsidR="008D73ED" w:rsidRDefault="008D73ED" w:rsidP="00126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комітету щодо розгляду конкурсних </w:t>
      </w:r>
    </w:p>
    <w:p w:rsidR="008D73ED" w:rsidRDefault="008D73ED" w:rsidP="00126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пропозицій та визначення переможця </w:t>
      </w:r>
    </w:p>
    <w:p w:rsidR="008D73ED" w:rsidRDefault="008D73ED" w:rsidP="00126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конкурсу на автобусному маршруті </w:t>
      </w:r>
    </w:p>
    <w:p w:rsidR="00126BD5" w:rsidRDefault="008D73ED" w:rsidP="00126BD5">
      <w:pPr>
        <w:jc w:val="both"/>
        <w:rPr>
          <w:sz w:val="28"/>
          <w:szCs w:val="28"/>
        </w:rPr>
      </w:pPr>
      <w:r>
        <w:rPr>
          <w:sz w:val="28"/>
          <w:szCs w:val="28"/>
        </w:rPr>
        <w:t>загального користування</w:t>
      </w:r>
    </w:p>
    <w:p w:rsidR="00F12658" w:rsidRPr="00A9102A" w:rsidRDefault="00F12658" w:rsidP="00126BD5">
      <w:pPr>
        <w:jc w:val="both"/>
        <w:rPr>
          <w:sz w:val="28"/>
          <w:szCs w:val="28"/>
        </w:rPr>
      </w:pPr>
    </w:p>
    <w:p w:rsidR="00F12658" w:rsidRDefault="00126BD5" w:rsidP="00B05DF7">
      <w:pPr>
        <w:jc w:val="both"/>
        <w:rPr>
          <w:sz w:val="28"/>
          <w:szCs w:val="28"/>
        </w:rPr>
      </w:pPr>
      <w:r w:rsidRPr="00A9102A">
        <w:rPr>
          <w:sz w:val="28"/>
          <w:szCs w:val="28"/>
        </w:rPr>
        <w:tab/>
        <w:t>Відповідно до статей</w:t>
      </w:r>
      <w:r>
        <w:rPr>
          <w:sz w:val="28"/>
          <w:szCs w:val="28"/>
        </w:rPr>
        <w:t xml:space="preserve"> </w:t>
      </w:r>
      <w:r w:rsidR="00B05DF7">
        <w:rPr>
          <w:sz w:val="28"/>
          <w:szCs w:val="28"/>
        </w:rPr>
        <w:t xml:space="preserve">30, </w:t>
      </w:r>
      <w:r>
        <w:rPr>
          <w:sz w:val="28"/>
          <w:szCs w:val="28"/>
        </w:rPr>
        <w:t>42,</w:t>
      </w:r>
      <w:r w:rsidR="00EB26BC">
        <w:rPr>
          <w:sz w:val="28"/>
          <w:szCs w:val="28"/>
        </w:rPr>
        <w:t xml:space="preserve"> 53,</w:t>
      </w:r>
      <w:r>
        <w:rPr>
          <w:sz w:val="28"/>
          <w:szCs w:val="28"/>
        </w:rPr>
        <w:t xml:space="preserve"> 59, 73 Закону України «Про місцеве самоврядування в Україні», Закону України «Про автомобільний транспорт», постанови Кабінету Міністрів України від 3 грудня 2008 року (із змінами та доповненнями) № 1081 «Про затвердження порядку проведення конкурсу з перевезення пасажирів на автобусному маршруті загального користування» для організації забезпечення роботи конкурсного комітету щодо розгляду конкурсних пропозицій та визначення переможця конкурсу на автобусному ма</w:t>
      </w:r>
      <w:r w:rsidR="00B05DF7">
        <w:rPr>
          <w:sz w:val="28"/>
          <w:szCs w:val="28"/>
        </w:rPr>
        <w:t xml:space="preserve">ршруті загального користування, виконавчий комітет міської ради вирішив: </w:t>
      </w:r>
    </w:p>
    <w:p w:rsidR="00F12658" w:rsidRDefault="00B05DF7" w:rsidP="00DC30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6BD5">
        <w:rPr>
          <w:sz w:val="28"/>
          <w:szCs w:val="28"/>
        </w:rPr>
        <w:t xml:space="preserve">1. </w:t>
      </w:r>
      <w:r>
        <w:rPr>
          <w:sz w:val="28"/>
          <w:szCs w:val="28"/>
        </w:rPr>
        <w:t>Створити комітет з визначення</w:t>
      </w:r>
      <w:r w:rsidR="00FE5CEE">
        <w:rPr>
          <w:sz w:val="28"/>
          <w:szCs w:val="28"/>
        </w:rPr>
        <w:t xml:space="preserve"> </w:t>
      </w:r>
      <w:r>
        <w:rPr>
          <w:sz w:val="28"/>
          <w:szCs w:val="28"/>
        </w:rPr>
        <w:t>робочого органу</w:t>
      </w:r>
      <w:r w:rsidR="00FE5CEE">
        <w:rPr>
          <w:sz w:val="28"/>
          <w:szCs w:val="28"/>
        </w:rPr>
        <w:t xml:space="preserve"> по організації забезпечення роботи конкурсного комітету щодо розгляду конкурсних пропозицій та визначення переможця конкурсу на автобусному маршруті заг</w:t>
      </w:r>
      <w:r w:rsidR="00CE0EF6">
        <w:rPr>
          <w:sz w:val="28"/>
          <w:szCs w:val="28"/>
        </w:rPr>
        <w:t>ального користування у складі (Д</w:t>
      </w:r>
      <w:r w:rsidR="00FE5CEE">
        <w:rPr>
          <w:sz w:val="28"/>
          <w:szCs w:val="28"/>
        </w:rPr>
        <w:t>одається).</w:t>
      </w:r>
    </w:p>
    <w:p w:rsidR="00F12658" w:rsidRDefault="008D73ED" w:rsidP="00DC30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Затвердити положення про</w:t>
      </w:r>
      <w:r w:rsidR="00F12658">
        <w:rPr>
          <w:sz w:val="28"/>
          <w:szCs w:val="28"/>
        </w:rPr>
        <w:t xml:space="preserve"> проведення конкурсу з визначення робочого органу по організації забезпечення роботи конкурсного комітету щодо розгляду конкурсних пропозицій та визначення переможця конкурсу на автобусному мар</w:t>
      </w:r>
      <w:r w:rsidR="00CE0EF6">
        <w:rPr>
          <w:sz w:val="28"/>
          <w:szCs w:val="28"/>
        </w:rPr>
        <w:t>шруті загального користування (Д</w:t>
      </w:r>
      <w:r w:rsidR="00F12658">
        <w:rPr>
          <w:sz w:val="28"/>
          <w:szCs w:val="28"/>
        </w:rPr>
        <w:t>одається).</w:t>
      </w:r>
    </w:p>
    <w:p w:rsidR="00126BD5" w:rsidRPr="00653262" w:rsidRDefault="00F12658" w:rsidP="00126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6BD5">
        <w:rPr>
          <w:sz w:val="28"/>
          <w:szCs w:val="28"/>
        </w:rPr>
        <w:t>.</w:t>
      </w:r>
      <w:r w:rsidR="00126BD5" w:rsidRPr="00B62903">
        <w:rPr>
          <w:sz w:val="28"/>
          <w:szCs w:val="28"/>
        </w:rPr>
        <w:t xml:space="preserve"> </w:t>
      </w:r>
      <w:r w:rsidR="00126BD5">
        <w:rPr>
          <w:sz w:val="28"/>
          <w:szCs w:val="28"/>
        </w:rPr>
        <w:t xml:space="preserve">Членам комітету з визначення робочого органу </w:t>
      </w:r>
      <w:r w:rsidR="008D73ED">
        <w:rPr>
          <w:sz w:val="28"/>
          <w:szCs w:val="28"/>
        </w:rPr>
        <w:t xml:space="preserve">по організації забезпечення роботи конкурсного комітету щодо розгляду конкурсних пропозицій та визначення переможця конкурсу на автобусному маршруті загального користування </w:t>
      </w:r>
      <w:r w:rsidR="00126BD5">
        <w:rPr>
          <w:sz w:val="28"/>
          <w:szCs w:val="28"/>
        </w:rPr>
        <w:t>забезпечити роботу комітету відповідно</w:t>
      </w:r>
      <w:r>
        <w:rPr>
          <w:sz w:val="28"/>
          <w:szCs w:val="28"/>
        </w:rPr>
        <w:t xml:space="preserve"> до</w:t>
      </w:r>
      <w:r w:rsidR="00126BD5">
        <w:rPr>
          <w:sz w:val="28"/>
          <w:szCs w:val="28"/>
        </w:rPr>
        <w:t xml:space="preserve"> </w:t>
      </w:r>
      <w:r>
        <w:rPr>
          <w:sz w:val="28"/>
          <w:szCs w:val="28"/>
        </w:rPr>
        <w:t>умов проведення конкурсу,</w:t>
      </w:r>
      <w:r w:rsidR="00126BD5">
        <w:rPr>
          <w:sz w:val="28"/>
          <w:szCs w:val="28"/>
        </w:rPr>
        <w:t xml:space="preserve"> вимог статті 44 Закону України «Про автомобільний транспорт» та постанови Кабінету Міністрів України від 3 грудня 2008 року ( із змінами та доповненнями) № 1081 «Про</w:t>
      </w:r>
      <w:r w:rsidR="00126BD5" w:rsidRPr="005C4947">
        <w:rPr>
          <w:sz w:val="28"/>
          <w:szCs w:val="28"/>
        </w:rPr>
        <w:t xml:space="preserve"> </w:t>
      </w:r>
      <w:r w:rsidR="00126BD5">
        <w:rPr>
          <w:sz w:val="28"/>
          <w:szCs w:val="28"/>
        </w:rPr>
        <w:t xml:space="preserve">затвердження порядку проведення </w:t>
      </w:r>
      <w:r w:rsidR="00126BD5">
        <w:rPr>
          <w:sz w:val="28"/>
          <w:szCs w:val="28"/>
        </w:rPr>
        <w:lastRenderedPageBreak/>
        <w:t>конкурсу з перевезення пасажирів на автобусному маршруті загального користування».</w:t>
      </w:r>
    </w:p>
    <w:p w:rsidR="00F12658" w:rsidRPr="00243D56" w:rsidRDefault="00F12658" w:rsidP="00F126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43D56">
        <w:rPr>
          <w:sz w:val="28"/>
          <w:szCs w:val="28"/>
        </w:rPr>
        <w:t xml:space="preserve">. Управлінню житлово-комунального господарства та будівництва оприлюднити дане рішення на офіційному веб-сайті Ніжинської міської ради </w:t>
      </w:r>
      <w:r w:rsidRPr="00243D56">
        <w:rPr>
          <w:color w:val="000000"/>
          <w:sz w:val="28"/>
          <w:szCs w:val="28"/>
        </w:rPr>
        <w:t xml:space="preserve"> </w:t>
      </w:r>
      <w:r w:rsidRPr="00243D56">
        <w:rPr>
          <w:sz w:val="28"/>
          <w:szCs w:val="28"/>
        </w:rPr>
        <w:t xml:space="preserve">у 5-денний термін після його прийняття. </w:t>
      </w:r>
    </w:p>
    <w:p w:rsidR="00F12658" w:rsidRPr="00243D56" w:rsidRDefault="00F12658" w:rsidP="0012151D">
      <w:pPr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243D56">
        <w:rPr>
          <w:sz w:val="28"/>
          <w:szCs w:val="28"/>
        </w:rPr>
        <w:t>. Контроль за виконанням даного рішення покласти на першого</w:t>
      </w:r>
      <w:r w:rsidR="0012151D">
        <w:rPr>
          <w:sz w:val="28"/>
          <w:szCs w:val="28"/>
        </w:rPr>
        <w:t xml:space="preserve"> </w:t>
      </w:r>
      <w:r w:rsidRPr="00243D56">
        <w:rPr>
          <w:sz w:val="28"/>
          <w:szCs w:val="28"/>
        </w:rPr>
        <w:t>заступни</w:t>
      </w:r>
      <w:r w:rsidR="0012151D">
        <w:rPr>
          <w:sz w:val="28"/>
          <w:szCs w:val="28"/>
        </w:rPr>
        <w:t xml:space="preserve"> </w:t>
      </w:r>
      <w:r w:rsidRPr="00243D56">
        <w:rPr>
          <w:sz w:val="28"/>
          <w:szCs w:val="28"/>
        </w:rPr>
        <w:t>ка міського голови з питань діяльності викон</w:t>
      </w:r>
      <w:r w:rsidR="006A445E">
        <w:rPr>
          <w:sz w:val="28"/>
          <w:szCs w:val="28"/>
        </w:rPr>
        <w:t>авчих органів ради Вовченка Ф. І.</w:t>
      </w:r>
    </w:p>
    <w:p w:rsidR="00126BD5" w:rsidRDefault="00126BD5" w:rsidP="00126BD5">
      <w:pPr>
        <w:ind w:firstLine="708"/>
        <w:jc w:val="both"/>
        <w:rPr>
          <w:sz w:val="28"/>
          <w:szCs w:val="28"/>
        </w:rPr>
      </w:pPr>
    </w:p>
    <w:p w:rsidR="00126BD5" w:rsidRDefault="00126BD5" w:rsidP="00126BD5">
      <w:pPr>
        <w:ind w:firstLine="708"/>
        <w:jc w:val="both"/>
        <w:rPr>
          <w:sz w:val="28"/>
          <w:szCs w:val="28"/>
        </w:rPr>
      </w:pPr>
    </w:p>
    <w:p w:rsidR="00126BD5" w:rsidRDefault="00126BD5" w:rsidP="00126BD5">
      <w:pPr>
        <w:ind w:firstLine="708"/>
        <w:jc w:val="both"/>
        <w:rPr>
          <w:sz w:val="28"/>
          <w:szCs w:val="28"/>
        </w:rPr>
      </w:pPr>
    </w:p>
    <w:p w:rsidR="00126BD5" w:rsidRDefault="00126BD5" w:rsidP="00126BD5">
      <w:pPr>
        <w:ind w:firstLine="708"/>
        <w:jc w:val="both"/>
        <w:rPr>
          <w:sz w:val="28"/>
          <w:szCs w:val="28"/>
        </w:rPr>
      </w:pPr>
    </w:p>
    <w:p w:rsidR="00126BD5" w:rsidRDefault="00126BD5" w:rsidP="00126BD5">
      <w:pPr>
        <w:ind w:firstLine="708"/>
        <w:jc w:val="both"/>
        <w:rPr>
          <w:sz w:val="28"/>
          <w:szCs w:val="28"/>
        </w:rPr>
      </w:pPr>
    </w:p>
    <w:p w:rsidR="00EB26BC" w:rsidRDefault="00EB26BC" w:rsidP="00EB26BC">
      <w:pPr>
        <w:rPr>
          <w:sz w:val="28"/>
        </w:rPr>
      </w:pPr>
      <w:r w:rsidRPr="006F12F9">
        <w:rPr>
          <w:sz w:val="28"/>
        </w:rPr>
        <w:t>Головуючий на засіданні виконавчого комітету</w:t>
      </w:r>
    </w:p>
    <w:p w:rsidR="00EB26BC" w:rsidRDefault="00EB26BC" w:rsidP="00EB26BC">
      <w:pPr>
        <w:rPr>
          <w:sz w:val="28"/>
        </w:rPr>
      </w:pPr>
      <w:r>
        <w:rPr>
          <w:sz w:val="28"/>
        </w:rPr>
        <w:t>Ніжинської міської ради, перший заступник</w:t>
      </w:r>
    </w:p>
    <w:p w:rsidR="00EB26BC" w:rsidRDefault="00EB26BC" w:rsidP="00EB26BC">
      <w:pPr>
        <w:rPr>
          <w:sz w:val="28"/>
        </w:rPr>
      </w:pPr>
      <w:r>
        <w:rPr>
          <w:sz w:val="28"/>
        </w:rPr>
        <w:t xml:space="preserve">міського голови з питань діяльності </w:t>
      </w:r>
    </w:p>
    <w:p w:rsidR="00EB26BC" w:rsidRPr="006F12F9" w:rsidRDefault="00EB26BC" w:rsidP="00EB26BC">
      <w:pPr>
        <w:rPr>
          <w:sz w:val="28"/>
        </w:rPr>
      </w:pPr>
      <w:r>
        <w:rPr>
          <w:sz w:val="28"/>
        </w:rPr>
        <w:t xml:space="preserve">виконавчих органів ради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Федір ВОВЧЕНКО            </w:t>
      </w:r>
      <w:r w:rsidRPr="006F12F9">
        <w:rPr>
          <w:sz w:val="28"/>
        </w:rPr>
        <w:t xml:space="preserve">                                                                                   </w:t>
      </w:r>
    </w:p>
    <w:p w:rsidR="00EB26BC" w:rsidRPr="00145305" w:rsidRDefault="00EB26BC" w:rsidP="00EB26BC"/>
    <w:p w:rsidR="00EB26BC" w:rsidRPr="00145305" w:rsidRDefault="00EB26BC" w:rsidP="00EB26BC"/>
    <w:p w:rsidR="00EB26BC" w:rsidRPr="00145305" w:rsidRDefault="00EB26BC" w:rsidP="00EB26BC"/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8D73ED">
      <w:pPr>
        <w:jc w:val="both"/>
        <w:rPr>
          <w:sz w:val="28"/>
          <w:szCs w:val="28"/>
        </w:rPr>
      </w:pPr>
    </w:p>
    <w:p w:rsidR="00126BD5" w:rsidRDefault="00126BD5" w:rsidP="00126BD5">
      <w:pPr>
        <w:ind w:left="4956" w:firstLine="708"/>
      </w:pPr>
      <w:r>
        <w:rPr>
          <w:color w:val="000000"/>
          <w:sz w:val="28"/>
          <w:szCs w:val="28"/>
        </w:rPr>
        <w:lastRenderedPageBreak/>
        <w:t>Затверджено</w:t>
      </w:r>
    </w:p>
    <w:p w:rsidR="00126BD5" w:rsidRDefault="000368BA" w:rsidP="00126BD5">
      <w:pPr>
        <w:ind w:left="56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</w:t>
      </w:r>
      <w:r w:rsidR="00B337A6">
        <w:rPr>
          <w:color w:val="000000"/>
          <w:sz w:val="28"/>
          <w:szCs w:val="28"/>
        </w:rPr>
        <w:t xml:space="preserve"> виконавчого комітету</w:t>
      </w:r>
    </w:p>
    <w:p w:rsidR="00B337A6" w:rsidRDefault="00B337A6" w:rsidP="00126BD5">
      <w:pPr>
        <w:ind w:left="5664"/>
      </w:pPr>
      <w:r>
        <w:rPr>
          <w:color w:val="000000"/>
          <w:sz w:val="28"/>
          <w:szCs w:val="28"/>
        </w:rPr>
        <w:t>Ніжинської міської ради</w:t>
      </w:r>
    </w:p>
    <w:p w:rsidR="00126BD5" w:rsidRPr="000B3C0E" w:rsidRDefault="00EB26BC" w:rsidP="00126BD5">
      <w:pPr>
        <w:ind w:left="5664"/>
      </w:pPr>
      <w:r>
        <w:rPr>
          <w:color w:val="000000"/>
          <w:sz w:val="28"/>
          <w:szCs w:val="28"/>
        </w:rPr>
        <w:t>від 07.12.</w:t>
      </w:r>
      <w:r w:rsidR="00A206A7">
        <w:rPr>
          <w:color w:val="000000"/>
          <w:sz w:val="28"/>
          <w:szCs w:val="28"/>
        </w:rPr>
        <w:t>2023</w:t>
      </w:r>
      <w:r w:rsidR="00126BD5">
        <w:rPr>
          <w:color w:val="000000"/>
          <w:sz w:val="28"/>
          <w:szCs w:val="28"/>
        </w:rPr>
        <w:t xml:space="preserve"> р.   №</w:t>
      </w:r>
      <w:r w:rsidR="00DF63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557</w:t>
      </w:r>
    </w:p>
    <w:p w:rsidR="00126BD5" w:rsidRDefault="00126BD5" w:rsidP="00126BD5">
      <w:pPr>
        <w:jc w:val="center"/>
        <w:rPr>
          <w:bCs/>
          <w:iCs/>
          <w:sz w:val="28"/>
          <w:szCs w:val="28"/>
        </w:rPr>
      </w:pPr>
    </w:p>
    <w:p w:rsidR="00EB26BC" w:rsidRDefault="00EB26BC" w:rsidP="00126BD5">
      <w:pPr>
        <w:jc w:val="center"/>
        <w:rPr>
          <w:bCs/>
          <w:iCs/>
          <w:sz w:val="28"/>
          <w:szCs w:val="28"/>
        </w:rPr>
      </w:pPr>
      <w:bookmarkStart w:id="0" w:name="_GoBack"/>
      <w:bookmarkEnd w:id="0"/>
    </w:p>
    <w:p w:rsidR="00126BD5" w:rsidRPr="006B7ACF" w:rsidRDefault="00126BD5" w:rsidP="00126BD5">
      <w:pPr>
        <w:pStyle w:val="ad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7ACF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126BD5" w:rsidRPr="006B7ACF" w:rsidRDefault="00126BD5" w:rsidP="00126BD5">
      <w:pPr>
        <w:pStyle w:val="ad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з визначення робочого органу для організації забезпечення роботи конкурсного комітету щодо розгляду конкурсних пропозицій та визначення переможця конкурсу на автобусному маршруті загального користування</w:t>
      </w:r>
    </w:p>
    <w:p w:rsidR="00126BD5" w:rsidRDefault="00126BD5" w:rsidP="00126BD5">
      <w:pPr>
        <w:rPr>
          <w:sz w:val="28"/>
          <w:szCs w:val="28"/>
        </w:rPr>
      </w:pPr>
    </w:p>
    <w:p w:rsidR="00126BD5" w:rsidRDefault="006A445E" w:rsidP="00126BD5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Вовченко Ф. І.</w:t>
      </w:r>
      <w:r w:rsidR="00126BD5">
        <w:rPr>
          <w:sz w:val="28"/>
          <w:szCs w:val="28"/>
        </w:rPr>
        <w:t xml:space="preserve"> </w:t>
      </w:r>
      <w:r w:rsidR="00126BD5">
        <w:rPr>
          <w:sz w:val="28"/>
          <w:szCs w:val="28"/>
        </w:rPr>
        <w:tab/>
        <w:t>перший заступник міського голови з питань діяльності виконавчих органів ради Ніжинської міської ради, голова комітету;</w:t>
      </w:r>
    </w:p>
    <w:p w:rsidR="00126BD5" w:rsidRDefault="00126BD5" w:rsidP="00126BD5">
      <w:pPr>
        <w:rPr>
          <w:sz w:val="28"/>
          <w:szCs w:val="28"/>
        </w:rPr>
      </w:pPr>
    </w:p>
    <w:p w:rsidR="00126BD5" w:rsidRDefault="00A206A7" w:rsidP="00126BD5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Сіренко С.А.</w:t>
      </w:r>
      <w:r w:rsidR="00126BD5">
        <w:rPr>
          <w:sz w:val="28"/>
          <w:szCs w:val="28"/>
        </w:rPr>
        <w:t xml:space="preserve">  </w:t>
      </w:r>
      <w:r w:rsidR="00126BD5">
        <w:rPr>
          <w:sz w:val="28"/>
          <w:szCs w:val="28"/>
        </w:rPr>
        <w:tab/>
      </w:r>
      <w:r>
        <w:rPr>
          <w:sz w:val="28"/>
          <w:szCs w:val="28"/>
        </w:rPr>
        <w:t xml:space="preserve">заступник </w:t>
      </w:r>
      <w:r w:rsidR="00126BD5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126BD5">
        <w:rPr>
          <w:sz w:val="28"/>
          <w:szCs w:val="28"/>
        </w:rPr>
        <w:t xml:space="preserve"> управління житлово – комунального господарства та будівництва Ніжинської міської ради, заступник голови  комітету;</w:t>
      </w:r>
    </w:p>
    <w:p w:rsidR="00F12658" w:rsidRDefault="00F12658" w:rsidP="00126BD5">
      <w:pPr>
        <w:ind w:left="2832" w:hanging="2832"/>
        <w:jc w:val="both"/>
        <w:rPr>
          <w:sz w:val="28"/>
          <w:szCs w:val="28"/>
        </w:rPr>
      </w:pPr>
    </w:p>
    <w:p w:rsidR="00F12658" w:rsidRDefault="00F12658" w:rsidP="00126BD5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Заболотній Р. В.</w:t>
      </w:r>
      <w:r>
        <w:rPr>
          <w:sz w:val="28"/>
          <w:szCs w:val="28"/>
        </w:rPr>
        <w:tab/>
        <w:t>головний спеціаліст відділу транспорту та зв’язку управління житлово – комунального господарства та будівництва Ніжинської міської ради, секретар  комітету;</w:t>
      </w:r>
    </w:p>
    <w:p w:rsidR="00126BD5" w:rsidRDefault="00126BD5" w:rsidP="00126BD5">
      <w:pPr>
        <w:ind w:left="2832" w:hanging="2832"/>
        <w:jc w:val="both"/>
        <w:rPr>
          <w:sz w:val="28"/>
          <w:szCs w:val="28"/>
        </w:rPr>
      </w:pPr>
    </w:p>
    <w:p w:rsidR="00126BD5" w:rsidRDefault="00006F9C" w:rsidP="00126BD5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Салогуб В. В.</w:t>
      </w:r>
      <w:r w:rsidR="00126BD5">
        <w:rPr>
          <w:sz w:val="28"/>
          <w:szCs w:val="28"/>
        </w:rPr>
        <w:tab/>
        <w:t>керуючий справами виконавчого комітету Ніжинської міської ради, член комітету;</w:t>
      </w:r>
    </w:p>
    <w:p w:rsidR="00126BD5" w:rsidRDefault="00126BD5" w:rsidP="00126BD5">
      <w:pPr>
        <w:ind w:left="2832" w:hanging="2832"/>
        <w:rPr>
          <w:sz w:val="28"/>
          <w:szCs w:val="28"/>
        </w:rPr>
      </w:pPr>
    </w:p>
    <w:p w:rsidR="00126BD5" w:rsidRDefault="00A206A7" w:rsidP="00126BD5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Тараненко Г. П</w:t>
      </w:r>
      <w:r w:rsidR="00126BD5">
        <w:rPr>
          <w:sz w:val="28"/>
          <w:szCs w:val="28"/>
        </w:rPr>
        <w:t xml:space="preserve">. </w:t>
      </w:r>
      <w:r w:rsidR="00126BD5">
        <w:rPr>
          <w:sz w:val="28"/>
          <w:szCs w:val="28"/>
        </w:rPr>
        <w:tab/>
        <w:t xml:space="preserve">начальник відділу економіки </w:t>
      </w:r>
      <w:r w:rsidR="00E13E9E">
        <w:rPr>
          <w:sz w:val="28"/>
          <w:szCs w:val="28"/>
        </w:rPr>
        <w:t xml:space="preserve">та інвестиційної діяльності виконавчого комітету </w:t>
      </w:r>
      <w:r w:rsidR="00126BD5">
        <w:rPr>
          <w:sz w:val="28"/>
          <w:szCs w:val="28"/>
        </w:rPr>
        <w:t>Ніжинської міської ради, член комітету;</w:t>
      </w:r>
    </w:p>
    <w:p w:rsidR="00F12658" w:rsidRDefault="00F12658" w:rsidP="00126BD5">
      <w:pPr>
        <w:ind w:left="2832" w:hanging="2832"/>
        <w:rPr>
          <w:sz w:val="28"/>
          <w:szCs w:val="28"/>
        </w:rPr>
      </w:pPr>
    </w:p>
    <w:p w:rsidR="00F12658" w:rsidRPr="004B2FA2" w:rsidRDefault="00F12658" w:rsidP="00126BD5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Карпенко В. М.</w:t>
      </w:r>
      <w:r>
        <w:rPr>
          <w:sz w:val="28"/>
          <w:szCs w:val="28"/>
        </w:rPr>
        <w:tab/>
      </w:r>
      <w:r w:rsidR="0012151D">
        <w:rPr>
          <w:sz w:val="28"/>
          <w:szCs w:val="28"/>
        </w:rPr>
        <w:t>начальник відділу транспорту та зв’язку управління житлово – комунального господарства та будівництва Ніжинської міської ради, член  комітету;</w:t>
      </w:r>
    </w:p>
    <w:p w:rsidR="00126BD5" w:rsidRDefault="00126BD5" w:rsidP="00126BD5">
      <w:pPr>
        <w:rPr>
          <w:sz w:val="28"/>
          <w:szCs w:val="28"/>
        </w:rPr>
      </w:pPr>
    </w:p>
    <w:p w:rsidR="00126BD5" w:rsidRDefault="00126BD5" w:rsidP="00126BD5">
      <w:pPr>
        <w:rPr>
          <w:sz w:val="28"/>
          <w:szCs w:val="28"/>
        </w:rPr>
      </w:pPr>
    </w:p>
    <w:p w:rsidR="00126BD5" w:rsidRPr="007F44A8" w:rsidRDefault="00E13E9E" w:rsidP="00126BD5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Дегтяренко В. М</w:t>
      </w:r>
      <w:r w:rsidR="00126BD5">
        <w:rPr>
          <w:sz w:val="28"/>
          <w:szCs w:val="28"/>
        </w:rPr>
        <w:t>.</w:t>
      </w:r>
      <w:r w:rsidR="00126BD5">
        <w:rPr>
          <w:sz w:val="28"/>
          <w:szCs w:val="28"/>
        </w:rPr>
        <w:tab/>
      </w:r>
      <w:r w:rsidR="00126BD5" w:rsidRPr="004A445D">
        <w:rPr>
          <w:sz w:val="28"/>
          <w:szCs w:val="28"/>
        </w:rPr>
        <w:t>депутат Ніжинської міської ради,</w:t>
      </w:r>
      <w:r w:rsidR="00126BD5">
        <w:rPr>
          <w:sz w:val="28"/>
          <w:szCs w:val="28"/>
        </w:rPr>
        <w:t xml:space="preserve"> голова</w:t>
      </w:r>
      <w:r w:rsidR="00126BD5" w:rsidRPr="00D25A93">
        <w:rPr>
          <w:sz w:val="28"/>
          <w:szCs w:val="28"/>
        </w:rPr>
        <w:t xml:space="preserve"> постійної комісії міської ради</w:t>
      </w:r>
      <w:r w:rsidR="00126BD5">
        <w:rPr>
          <w:sz w:val="28"/>
          <w:szCs w:val="28"/>
        </w:rPr>
        <w:t xml:space="preserve"> </w:t>
      </w:r>
      <w:r w:rsidR="00126BD5" w:rsidRPr="00D25A93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</w:t>
      </w:r>
      <w:r w:rsidR="00126BD5" w:rsidRPr="00D25A93">
        <w:rPr>
          <w:sz w:val="28"/>
          <w:szCs w:val="28"/>
        </w:rPr>
        <w:t xml:space="preserve"> житлово-</w:t>
      </w:r>
      <w:r>
        <w:rPr>
          <w:sz w:val="28"/>
          <w:szCs w:val="28"/>
        </w:rPr>
        <w:t>комунального господарства, транспорту і</w:t>
      </w:r>
      <w:r w:rsidR="00126BD5" w:rsidRPr="00D25A93">
        <w:rPr>
          <w:sz w:val="28"/>
          <w:szCs w:val="28"/>
        </w:rPr>
        <w:t xml:space="preserve"> зв’язку та </w:t>
      </w:r>
      <w:r>
        <w:rPr>
          <w:sz w:val="28"/>
          <w:szCs w:val="28"/>
        </w:rPr>
        <w:t>енергозбереження</w:t>
      </w:r>
      <w:r w:rsidR="00126BD5">
        <w:rPr>
          <w:rStyle w:val="ac"/>
          <w:sz w:val="28"/>
          <w:szCs w:val="28"/>
          <w:shd w:val="clear" w:color="auto" w:fill="FFFFFF"/>
        </w:rPr>
        <w:t xml:space="preserve">, </w:t>
      </w:r>
      <w:r w:rsidR="00126BD5" w:rsidRPr="00F12658">
        <w:rPr>
          <w:rStyle w:val="ac"/>
          <w:b w:val="0"/>
          <w:sz w:val="28"/>
          <w:szCs w:val="28"/>
          <w:shd w:val="clear" w:color="auto" w:fill="FFFFFF"/>
        </w:rPr>
        <w:t>член комітету;</w:t>
      </w:r>
    </w:p>
    <w:p w:rsidR="000368BA" w:rsidRDefault="000368BA" w:rsidP="004B0125">
      <w:pPr>
        <w:rPr>
          <w:color w:val="000000"/>
          <w:sz w:val="28"/>
          <w:szCs w:val="28"/>
        </w:rPr>
      </w:pPr>
    </w:p>
    <w:p w:rsidR="00E13E9E" w:rsidRDefault="00E13E9E" w:rsidP="004B0125">
      <w:pPr>
        <w:rPr>
          <w:color w:val="000000"/>
          <w:sz w:val="28"/>
          <w:szCs w:val="28"/>
        </w:rPr>
      </w:pPr>
    </w:p>
    <w:p w:rsidR="00E13E9E" w:rsidRDefault="00E13E9E" w:rsidP="004B0125">
      <w:pPr>
        <w:rPr>
          <w:color w:val="000000"/>
          <w:sz w:val="28"/>
          <w:szCs w:val="28"/>
        </w:rPr>
      </w:pPr>
    </w:p>
    <w:p w:rsidR="008D73ED" w:rsidRDefault="008D73ED" w:rsidP="004B0125">
      <w:pPr>
        <w:rPr>
          <w:color w:val="000000"/>
          <w:sz w:val="28"/>
          <w:szCs w:val="28"/>
        </w:rPr>
      </w:pPr>
    </w:p>
    <w:p w:rsidR="00E13E9E" w:rsidRDefault="00E13E9E" w:rsidP="004B0125">
      <w:pPr>
        <w:rPr>
          <w:color w:val="000000"/>
          <w:sz w:val="28"/>
          <w:szCs w:val="28"/>
        </w:rPr>
      </w:pPr>
    </w:p>
    <w:p w:rsidR="00E13E9E" w:rsidRDefault="00E13E9E" w:rsidP="004B0125">
      <w:pPr>
        <w:rPr>
          <w:color w:val="000000"/>
          <w:sz w:val="28"/>
          <w:szCs w:val="28"/>
        </w:rPr>
      </w:pPr>
    </w:p>
    <w:p w:rsidR="000368BA" w:rsidRDefault="000368BA" w:rsidP="000368BA">
      <w:pPr>
        <w:ind w:left="495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Затверджено</w:t>
      </w:r>
    </w:p>
    <w:p w:rsidR="000368BA" w:rsidRDefault="008D73ED" w:rsidP="000368BA">
      <w:pPr>
        <w:ind w:left="5412" w:firstLine="2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0368BA">
        <w:rPr>
          <w:color w:val="000000"/>
          <w:sz w:val="28"/>
          <w:szCs w:val="28"/>
        </w:rPr>
        <w:t>ішення виконавчого комітету</w:t>
      </w:r>
    </w:p>
    <w:p w:rsidR="000368BA" w:rsidRPr="00B077C3" w:rsidRDefault="000368BA" w:rsidP="000368BA">
      <w:pPr>
        <w:ind w:left="5412" w:firstLine="2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Ніжинської міської ради</w:t>
      </w:r>
    </w:p>
    <w:p w:rsidR="000368BA" w:rsidRPr="00B077C3" w:rsidRDefault="00EB26BC" w:rsidP="000368BA">
      <w:pPr>
        <w:ind w:left="495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07.12.</w:t>
      </w:r>
      <w:r w:rsidR="00A206A7">
        <w:rPr>
          <w:color w:val="000000"/>
          <w:sz w:val="28"/>
          <w:szCs w:val="28"/>
        </w:rPr>
        <w:t>2023</w:t>
      </w:r>
      <w:r w:rsidR="000368BA">
        <w:rPr>
          <w:color w:val="000000"/>
          <w:sz w:val="28"/>
          <w:szCs w:val="28"/>
        </w:rPr>
        <w:t xml:space="preserve"> р.   № </w:t>
      </w:r>
      <w:r>
        <w:rPr>
          <w:color w:val="000000"/>
          <w:sz w:val="28"/>
          <w:szCs w:val="28"/>
        </w:rPr>
        <w:t>557</w:t>
      </w:r>
    </w:p>
    <w:p w:rsidR="000368BA" w:rsidRPr="00B077C3" w:rsidRDefault="000368BA" w:rsidP="000F1EA6"/>
    <w:p w:rsidR="000368BA" w:rsidRPr="00B077C3" w:rsidRDefault="000368BA" w:rsidP="000368BA">
      <w:pPr>
        <w:ind w:firstLine="708"/>
        <w:jc w:val="center"/>
        <w:rPr>
          <w:color w:val="000000"/>
          <w:sz w:val="28"/>
          <w:szCs w:val="28"/>
        </w:rPr>
      </w:pPr>
      <w:r w:rsidRPr="00B077C3">
        <w:rPr>
          <w:color w:val="000000"/>
          <w:sz w:val="28"/>
          <w:szCs w:val="28"/>
        </w:rPr>
        <w:t>ПОЛОЖЕННЯ</w:t>
      </w:r>
    </w:p>
    <w:p w:rsidR="000368BA" w:rsidRPr="00B077C3" w:rsidRDefault="000368BA" w:rsidP="000368BA">
      <w:pPr>
        <w:ind w:firstLine="708"/>
        <w:jc w:val="center"/>
        <w:rPr>
          <w:color w:val="000000"/>
          <w:sz w:val="28"/>
          <w:szCs w:val="28"/>
        </w:rPr>
      </w:pPr>
      <w:r w:rsidRPr="00B077C3">
        <w:rPr>
          <w:color w:val="000000"/>
          <w:sz w:val="28"/>
          <w:szCs w:val="28"/>
        </w:rPr>
        <w:t>про проведення конкурсу з визначення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робочого органу для організації забезпечення роботи конкурсного комітету щодо розгляду конкурсних пропозицій та визначення переможця конкурсу на автобусному маршруті загального користування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</w:p>
    <w:p w:rsidR="000368BA" w:rsidRPr="00B077C3" w:rsidRDefault="000368BA" w:rsidP="00E13E9E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B077C3">
        <w:rPr>
          <w:color w:val="000000"/>
          <w:sz w:val="28"/>
          <w:szCs w:val="28"/>
        </w:rPr>
        <w:t>. Загальні положення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  <w:r w:rsidRPr="00B077C3">
        <w:rPr>
          <w:color w:val="000000"/>
          <w:sz w:val="28"/>
          <w:szCs w:val="28"/>
        </w:rPr>
        <w:t>1.1. Це положення визначає процедуру підготовки та проведення конкурсу з</w:t>
      </w:r>
      <w:r>
        <w:rPr>
          <w:color w:val="000000"/>
          <w:sz w:val="28"/>
          <w:szCs w:val="28"/>
        </w:rPr>
        <w:t xml:space="preserve"> </w:t>
      </w:r>
      <w:r w:rsidRPr="00B077C3">
        <w:rPr>
          <w:color w:val="000000"/>
          <w:sz w:val="28"/>
          <w:szCs w:val="28"/>
        </w:rPr>
        <w:t>визначення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робочого органу для організації забезпечення роботи конкурсного комітету щодо розгляду конкурсних пропозицій та визначення переможця конкурсу на автобусному маршруті загального користування</w:t>
      </w:r>
      <w:r>
        <w:rPr>
          <w:color w:val="000000"/>
          <w:sz w:val="28"/>
          <w:szCs w:val="28"/>
        </w:rPr>
        <w:t>.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  <w:r w:rsidRPr="00B077C3">
        <w:rPr>
          <w:color w:val="000000"/>
          <w:sz w:val="28"/>
          <w:szCs w:val="28"/>
        </w:rPr>
        <w:t>1.2. Метою проведення конкурсу є</w:t>
      </w:r>
      <w:r w:rsidR="00FE3B8D">
        <w:rPr>
          <w:color w:val="000000"/>
          <w:sz w:val="28"/>
          <w:szCs w:val="28"/>
        </w:rPr>
        <w:t xml:space="preserve"> визначення на конкурсних засадах відповідно до вимог Закону України «Про автомобільний транспорт»  робочого органу (підприємства, організації) на яке покладаються функції з підготовки матеріалів щодо умов конкурсу, паспортів автобусних маршрутів, аналізу одержаних пропозицій та їх оцінки, договорів з переможцями конкурсу та інших матеріалів</w:t>
      </w:r>
      <w:r w:rsidRPr="00B077C3">
        <w:rPr>
          <w:color w:val="000000"/>
          <w:sz w:val="28"/>
          <w:szCs w:val="28"/>
        </w:rPr>
        <w:t>.</w:t>
      </w:r>
    </w:p>
    <w:p w:rsidR="000368BA" w:rsidRPr="005B0C75" w:rsidRDefault="000368BA" w:rsidP="00656EF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C75">
        <w:rPr>
          <w:color w:val="000000"/>
          <w:sz w:val="28"/>
          <w:szCs w:val="28"/>
          <w:lang w:val="uk-UA"/>
        </w:rPr>
        <w:t xml:space="preserve">1.3. </w:t>
      </w:r>
      <w:r w:rsidRPr="005B0C7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Організатором проведення конкурсу є</w:t>
      </w:r>
      <w:r w:rsidRPr="005B0C75">
        <w:rPr>
          <w:color w:val="000000"/>
          <w:sz w:val="28"/>
          <w:szCs w:val="28"/>
          <w:lang w:val="uk-UA"/>
        </w:rPr>
        <w:t xml:space="preserve"> </w:t>
      </w:r>
      <w:r w:rsidR="00FE3B8D" w:rsidRPr="00FE3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E9E">
        <w:rPr>
          <w:rFonts w:ascii="Times New Roman" w:hAnsi="Times New Roman" w:cs="Times New Roman"/>
          <w:sz w:val="28"/>
          <w:szCs w:val="28"/>
          <w:lang w:val="uk-UA"/>
        </w:rPr>
        <w:t>комітет</w:t>
      </w:r>
      <w:r w:rsidR="00FE3B8D">
        <w:rPr>
          <w:rFonts w:ascii="Times New Roman" w:hAnsi="Times New Roman" w:cs="Times New Roman"/>
          <w:sz w:val="28"/>
          <w:szCs w:val="28"/>
          <w:lang w:val="uk-UA"/>
        </w:rPr>
        <w:t xml:space="preserve"> з визначення робочого органу для організації забезпечення роботи конкурсного комітету щодо розгляду конкурсних пропозицій та визначення переможця конкурсу на автобусному маршруті загального користування</w:t>
      </w:r>
      <w:r w:rsidRPr="005B0C75">
        <w:rPr>
          <w:color w:val="000000"/>
          <w:sz w:val="28"/>
          <w:szCs w:val="28"/>
          <w:lang w:val="uk-UA"/>
        </w:rPr>
        <w:t>.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  <w:r w:rsidRPr="00B077C3">
        <w:rPr>
          <w:color w:val="000000"/>
          <w:sz w:val="28"/>
          <w:szCs w:val="28"/>
        </w:rPr>
        <w:t>1.4. Конкурс проводиться за умови: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  <w:r w:rsidRPr="00B077C3">
        <w:rPr>
          <w:color w:val="000000"/>
          <w:sz w:val="28"/>
          <w:szCs w:val="28"/>
        </w:rPr>
        <w:t>-  визначення організатором конкурсу необхідності його проведення;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  <w:r w:rsidRPr="00B077C3">
        <w:rPr>
          <w:color w:val="000000"/>
          <w:sz w:val="28"/>
          <w:szCs w:val="28"/>
        </w:rPr>
        <w:t xml:space="preserve">- закінчення строку дії або розірвання договору з попереднім </w:t>
      </w:r>
      <w:r w:rsidR="005B0C75">
        <w:rPr>
          <w:color w:val="000000"/>
          <w:sz w:val="28"/>
          <w:szCs w:val="28"/>
        </w:rPr>
        <w:t>робочим органом</w:t>
      </w:r>
      <w:r w:rsidRPr="00B077C3">
        <w:rPr>
          <w:color w:val="000000"/>
          <w:sz w:val="28"/>
          <w:szCs w:val="28"/>
        </w:rPr>
        <w:t>.</w:t>
      </w:r>
    </w:p>
    <w:p w:rsidR="000368BA" w:rsidRPr="00B077C3" w:rsidRDefault="00852466" w:rsidP="000368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="000368BA" w:rsidRPr="00B077C3">
        <w:rPr>
          <w:color w:val="000000"/>
          <w:sz w:val="28"/>
          <w:szCs w:val="28"/>
        </w:rPr>
        <w:t xml:space="preserve">. У конкурсі можуть брати участь </w:t>
      </w:r>
      <w:r>
        <w:rPr>
          <w:color w:val="000000"/>
          <w:sz w:val="28"/>
          <w:szCs w:val="28"/>
        </w:rPr>
        <w:t>підприємства та організації, що мають фахівців та досвід роботи не менше трьох років з питань організації пасажирських перевезень</w:t>
      </w:r>
    </w:p>
    <w:p w:rsidR="000368BA" w:rsidRPr="00B077C3" w:rsidRDefault="00656EF0" w:rsidP="00D327E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="000368BA" w:rsidRPr="00B077C3">
        <w:rPr>
          <w:color w:val="000000"/>
          <w:sz w:val="28"/>
          <w:szCs w:val="28"/>
        </w:rPr>
        <w:t>. До участі у конкурсі не допускаються</w:t>
      </w:r>
      <w:r w:rsidR="00852466">
        <w:rPr>
          <w:color w:val="000000"/>
          <w:sz w:val="28"/>
          <w:szCs w:val="28"/>
        </w:rPr>
        <w:t xml:space="preserve"> підприємства та організації , які надають послуги  перевезень, провадять діяльність на ринку транспортних послуг, </w:t>
      </w:r>
      <w:r w:rsidR="00D327E7">
        <w:rPr>
          <w:color w:val="000000"/>
          <w:sz w:val="28"/>
          <w:szCs w:val="28"/>
        </w:rPr>
        <w:t>пов’язану з наданням транспортних послуг з перевезень, представляють інтереси окремих автомобільних перевізників.</w:t>
      </w:r>
    </w:p>
    <w:p w:rsidR="000368BA" w:rsidRPr="00B077C3" w:rsidRDefault="000368BA" w:rsidP="00D327E7">
      <w:pPr>
        <w:jc w:val="both"/>
        <w:rPr>
          <w:color w:val="000000"/>
          <w:sz w:val="28"/>
          <w:szCs w:val="28"/>
        </w:rPr>
      </w:pPr>
    </w:p>
    <w:p w:rsidR="000368BA" w:rsidRPr="00B077C3" w:rsidRDefault="000368BA" w:rsidP="00E13E9E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Підготовка та проведення конкурсу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  <w:r w:rsidRPr="00B077C3">
        <w:rPr>
          <w:color w:val="000000"/>
          <w:sz w:val="28"/>
          <w:szCs w:val="28"/>
        </w:rPr>
        <w:t>2.1. Конкурс є відкритим для всіх претендентів. Рішення про проведе</w:t>
      </w:r>
      <w:r w:rsidR="00D327E7">
        <w:rPr>
          <w:color w:val="000000"/>
          <w:sz w:val="28"/>
          <w:szCs w:val="28"/>
        </w:rPr>
        <w:t>ння конкурсу приймає комітет</w:t>
      </w:r>
      <w:r w:rsidRPr="00B077C3">
        <w:rPr>
          <w:color w:val="000000"/>
          <w:sz w:val="28"/>
          <w:szCs w:val="28"/>
        </w:rPr>
        <w:t>.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  <w:r w:rsidRPr="00B077C3">
        <w:rPr>
          <w:color w:val="000000"/>
          <w:sz w:val="28"/>
          <w:szCs w:val="28"/>
        </w:rPr>
        <w:t>2.2. Підготовка конку</w:t>
      </w:r>
      <w:r w:rsidR="00D327E7">
        <w:rPr>
          <w:color w:val="000000"/>
          <w:sz w:val="28"/>
          <w:szCs w:val="28"/>
        </w:rPr>
        <w:t>рсу забезпечується комітетом</w:t>
      </w:r>
      <w:r w:rsidRPr="00B077C3">
        <w:rPr>
          <w:color w:val="000000"/>
          <w:sz w:val="28"/>
          <w:szCs w:val="28"/>
        </w:rPr>
        <w:t>.</w:t>
      </w:r>
    </w:p>
    <w:p w:rsidR="000368BA" w:rsidRPr="00B077C3" w:rsidRDefault="00656EF0" w:rsidP="005A61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0368BA" w:rsidRPr="00B077C3">
        <w:rPr>
          <w:color w:val="000000"/>
          <w:sz w:val="28"/>
          <w:szCs w:val="28"/>
        </w:rPr>
        <w:t xml:space="preserve">. Організатор </w:t>
      </w:r>
      <w:r w:rsidR="005A6134">
        <w:rPr>
          <w:color w:val="000000"/>
          <w:sz w:val="28"/>
          <w:szCs w:val="28"/>
        </w:rPr>
        <w:t>розміщує у засобах масової інформації оголошення про проведення конкурсу та його умови.</w:t>
      </w:r>
      <w:r w:rsidR="000368BA" w:rsidRPr="00B077C3">
        <w:rPr>
          <w:color w:val="000000"/>
          <w:sz w:val="28"/>
          <w:szCs w:val="28"/>
        </w:rPr>
        <w:t xml:space="preserve"> </w:t>
      </w:r>
    </w:p>
    <w:p w:rsidR="000368BA" w:rsidRPr="00B077C3" w:rsidRDefault="00656EF0" w:rsidP="000368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2.4</w:t>
      </w:r>
      <w:r w:rsidR="000368BA" w:rsidRPr="00B077C3">
        <w:rPr>
          <w:color w:val="000000"/>
          <w:sz w:val="28"/>
          <w:szCs w:val="28"/>
        </w:rPr>
        <w:t>. Кінцевий строк подання документів на участь у конкурсі не може бути менший ніж 30 календарних днів з дати опублікування оголошення про проведення конкурсу.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</w:p>
    <w:p w:rsidR="000368BA" w:rsidRPr="00B077C3" w:rsidRDefault="000368BA" w:rsidP="00E13E9E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Подання документів до участі у конкурсі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  <w:r w:rsidRPr="00B077C3">
        <w:rPr>
          <w:color w:val="000000"/>
          <w:sz w:val="28"/>
          <w:szCs w:val="28"/>
        </w:rPr>
        <w:t>3.1. Для участі у конкурсі його учасник подає організатору на кожний об’єкт конкурсу окремо такі документи: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6134">
        <w:rPr>
          <w:color w:val="000000"/>
          <w:sz w:val="28"/>
          <w:szCs w:val="28"/>
        </w:rPr>
        <w:t>заяву на участь у конкурсі довільного зразка;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A6134">
        <w:rPr>
          <w:color w:val="000000"/>
          <w:sz w:val="28"/>
          <w:szCs w:val="28"/>
        </w:rPr>
        <w:t xml:space="preserve"> підтверджую</w:t>
      </w:r>
      <w:r w:rsidR="00656EF0">
        <w:rPr>
          <w:color w:val="000000"/>
          <w:sz w:val="28"/>
          <w:szCs w:val="28"/>
        </w:rPr>
        <w:t>чі документи, що підприємство аб</w:t>
      </w:r>
      <w:r w:rsidR="005A6134">
        <w:rPr>
          <w:color w:val="000000"/>
          <w:sz w:val="28"/>
          <w:szCs w:val="28"/>
        </w:rPr>
        <w:t>о організація має фахівців та досвід роботи не менше трьох років з питань організації пасажирських перевезень.</w:t>
      </w:r>
      <w:r w:rsidRPr="00B077C3">
        <w:rPr>
          <w:color w:val="000000"/>
          <w:sz w:val="28"/>
          <w:szCs w:val="28"/>
        </w:rPr>
        <w:t>;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  <w:r w:rsidRPr="00B077C3">
        <w:rPr>
          <w:color w:val="000000"/>
          <w:sz w:val="28"/>
          <w:szCs w:val="28"/>
        </w:rPr>
        <w:t>- виписку або витяг з Єдиного державного реєстру юридичних осі</w:t>
      </w:r>
      <w:r w:rsidR="005A6134">
        <w:rPr>
          <w:color w:val="000000"/>
          <w:sz w:val="28"/>
          <w:szCs w:val="28"/>
        </w:rPr>
        <w:t xml:space="preserve">б </w:t>
      </w:r>
      <w:r w:rsidRPr="00B077C3">
        <w:rPr>
          <w:color w:val="000000"/>
          <w:sz w:val="28"/>
          <w:szCs w:val="28"/>
        </w:rPr>
        <w:t>;</w:t>
      </w:r>
    </w:p>
    <w:p w:rsidR="000368BA" w:rsidRPr="00B077C3" w:rsidRDefault="00656EF0" w:rsidP="000368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0368BA" w:rsidRPr="00B077C3">
        <w:rPr>
          <w:color w:val="000000"/>
          <w:sz w:val="28"/>
          <w:szCs w:val="28"/>
        </w:rPr>
        <w:t>. За достовірність інформації, викладеної у заяві та документах, поданих для участі в конкурсі, учасники несуть відповідальність згідно  з чинним законодавством.</w:t>
      </w:r>
    </w:p>
    <w:p w:rsidR="000368BA" w:rsidRPr="00B077C3" w:rsidRDefault="00656EF0" w:rsidP="000368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0368BA" w:rsidRPr="00B077C3">
        <w:rPr>
          <w:color w:val="000000"/>
          <w:sz w:val="28"/>
          <w:szCs w:val="28"/>
        </w:rPr>
        <w:t>. Конверти з документами на конкурс, що надійшли від учасників, реєструються організатором в журналі обліку або реєстрі.</w:t>
      </w:r>
    </w:p>
    <w:p w:rsidR="000368BA" w:rsidRPr="00B077C3" w:rsidRDefault="00656EF0" w:rsidP="000368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0368BA" w:rsidRPr="00B077C3">
        <w:rPr>
          <w:color w:val="000000"/>
          <w:sz w:val="28"/>
          <w:szCs w:val="28"/>
        </w:rPr>
        <w:t>. Конверти з документами на конкурс, що надійшли після закінчення строку їх подання, не реєструються і повертаються учасникам конкурсу.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</w:p>
    <w:p w:rsidR="000368BA" w:rsidRPr="00B077C3" w:rsidRDefault="000368BA" w:rsidP="00E13E9E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Порядок проведення конкурсу</w:t>
      </w:r>
    </w:p>
    <w:p w:rsidR="000368BA" w:rsidRPr="00B077C3" w:rsidRDefault="00656EF0" w:rsidP="000368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Засідання</w:t>
      </w:r>
      <w:r w:rsidR="000368BA" w:rsidRPr="00B077C3">
        <w:rPr>
          <w:color w:val="000000"/>
          <w:sz w:val="28"/>
          <w:szCs w:val="28"/>
        </w:rPr>
        <w:t xml:space="preserve"> комітету є правомочним, якщо на ньому присутні не менше половини членів його складу.</w:t>
      </w:r>
    </w:p>
    <w:p w:rsidR="000368BA" w:rsidRPr="00B077C3" w:rsidRDefault="000368BA" w:rsidP="00656EF0">
      <w:pPr>
        <w:ind w:firstLine="708"/>
        <w:jc w:val="both"/>
        <w:rPr>
          <w:color w:val="000000"/>
          <w:sz w:val="28"/>
          <w:szCs w:val="28"/>
        </w:rPr>
      </w:pPr>
      <w:r w:rsidRPr="00B077C3">
        <w:rPr>
          <w:color w:val="000000"/>
          <w:sz w:val="28"/>
          <w:szCs w:val="28"/>
        </w:rPr>
        <w:t>4.2. Під час проведення конкурсу ведеться протокол, який підписується г</w:t>
      </w:r>
      <w:r w:rsidR="00656EF0">
        <w:rPr>
          <w:color w:val="000000"/>
          <w:sz w:val="28"/>
          <w:szCs w:val="28"/>
        </w:rPr>
        <w:t xml:space="preserve">оловою та секретарем </w:t>
      </w:r>
      <w:r w:rsidRPr="00B077C3">
        <w:rPr>
          <w:color w:val="000000"/>
          <w:sz w:val="28"/>
          <w:szCs w:val="28"/>
        </w:rPr>
        <w:t xml:space="preserve"> комітету. </w:t>
      </w:r>
    </w:p>
    <w:p w:rsidR="000368BA" w:rsidRPr="00B077C3" w:rsidRDefault="004B0125" w:rsidP="000368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="000368BA" w:rsidRPr="00B077C3">
        <w:rPr>
          <w:color w:val="000000"/>
          <w:sz w:val="28"/>
          <w:szCs w:val="28"/>
        </w:rPr>
        <w:t>. Конверти з документами на конкурс розкривають безпосередньо під час проведення конкурсу в присутності всіх учасників конкурсу або їх представників (у разі надання ними відповідної довіреності).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  <w:r w:rsidRPr="00B077C3">
        <w:rPr>
          <w:color w:val="000000"/>
          <w:sz w:val="28"/>
          <w:szCs w:val="28"/>
        </w:rPr>
        <w:t>Розкриття конверту з документам на конкурс може проводитися за відсутності учасника конкурсу або його представника.</w:t>
      </w:r>
    </w:p>
    <w:p w:rsidR="000368BA" w:rsidRPr="00B077C3" w:rsidRDefault="004B0125" w:rsidP="000368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 w:rsidR="000368BA" w:rsidRPr="00B077C3">
        <w:rPr>
          <w:color w:val="000000"/>
          <w:sz w:val="28"/>
          <w:szCs w:val="28"/>
        </w:rPr>
        <w:t>. Під час розкриття конвертів з док</w:t>
      </w:r>
      <w:r w:rsidR="00656EF0">
        <w:rPr>
          <w:color w:val="000000"/>
          <w:sz w:val="28"/>
          <w:szCs w:val="28"/>
        </w:rPr>
        <w:t xml:space="preserve">ументами на конкурс, </w:t>
      </w:r>
      <w:r w:rsidR="000368BA" w:rsidRPr="00B077C3">
        <w:rPr>
          <w:color w:val="000000"/>
          <w:sz w:val="28"/>
          <w:szCs w:val="28"/>
        </w:rPr>
        <w:t>комітет перевіряє наявність та правильність оформлення документів.</w:t>
      </w:r>
    </w:p>
    <w:p w:rsidR="000368BA" w:rsidRPr="00B077C3" w:rsidRDefault="004B0125" w:rsidP="000368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="000368BA" w:rsidRPr="00B077C3">
        <w:rPr>
          <w:color w:val="000000"/>
          <w:sz w:val="28"/>
          <w:szCs w:val="28"/>
        </w:rPr>
        <w:t>. У разі, якщо претендентом документи подані не в повному обсязі чи н</w:t>
      </w:r>
      <w:r w:rsidR="00656EF0">
        <w:rPr>
          <w:color w:val="000000"/>
          <w:sz w:val="28"/>
          <w:szCs w:val="28"/>
        </w:rPr>
        <w:t>еправильно оформлені,</w:t>
      </w:r>
      <w:r w:rsidR="000368BA" w:rsidRPr="00B077C3">
        <w:rPr>
          <w:color w:val="000000"/>
          <w:sz w:val="28"/>
          <w:szCs w:val="28"/>
        </w:rPr>
        <w:t xml:space="preserve"> комітет на своєму засіданні приймає рішення щодо </w:t>
      </w:r>
      <w:r w:rsidR="00656EF0">
        <w:rPr>
          <w:color w:val="000000"/>
          <w:sz w:val="28"/>
          <w:szCs w:val="28"/>
        </w:rPr>
        <w:t xml:space="preserve">відхилення конкурсних пропозицій </w:t>
      </w:r>
      <w:r w:rsidR="000368BA" w:rsidRPr="00B077C3">
        <w:rPr>
          <w:color w:val="000000"/>
          <w:sz w:val="28"/>
          <w:szCs w:val="28"/>
        </w:rPr>
        <w:t>із зазначенням причин у протоколі.</w:t>
      </w:r>
    </w:p>
    <w:p w:rsidR="000368BA" w:rsidRPr="00B077C3" w:rsidRDefault="004B0125" w:rsidP="000368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</w:t>
      </w:r>
      <w:r w:rsidR="000368BA" w:rsidRPr="00B077C3">
        <w:rPr>
          <w:color w:val="000000"/>
          <w:sz w:val="28"/>
          <w:szCs w:val="28"/>
        </w:rPr>
        <w:t>. Конкурсні пропозиції оголошуються в присутності учасників конкурсу (їх представників), яким надається право обґрунтувати представлені раніше пропозиції.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</w:p>
    <w:p w:rsidR="000368BA" w:rsidRPr="00B077C3" w:rsidRDefault="000368BA" w:rsidP="00E13E9E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Визначення переможця конкурсу.</w:t>
      </w:r>
    </w:p>
    <w:p w:rsidR="000368BA" w:rsidRDefault="000368BA" w:rsidP="00656EF0">
      <w:pPr>
        <w:ind w:firstLine="708"/>
        <w:jc w:val="both"/>
        <w:rPr>
          <w:color w:val="000000"/>
          <w:sz w:val="28"/>
          <w:szCs w:val="28"/>
        </w:rPr>
      </w:pPr>
      <w:r w:rsidRPr="00B077C3">
        <w:rPr>
          <w:color w:val="000000"/>
          <w:sz w:val="28"/>
          <w:szCs w:val="28"/>
        </w:rPr>
        <w:t xml:space="preserve">5.1. </w:t>
      </w:r>
      <w:r w:rsidR="004B0125">
        <w:rPr>
          <w:color w:val="000000"/>
          <w:sz w:val="28"/>
          <w:szCs w:val="28"/>
        </w:rPr>
        <w:t>Переможцем конкурсу визначається підприємство або організація, яке за оцінкою  комітету найбільше відповідає умовам конкурсу.</w:t>
      </w:r>
    </w:p>
    <w:p w:rsidR="004B0125" w:rsidRDefault="004B0125" w:rsidP="00656EF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Організатор укладає з переможцем конкурсу договір про виконання функцій робочого органу. Строк дії договору встановлюється за домовленістю між організатором та робочим органом, але не більше як на три роки.</w:t>
      </w:r>
    </w:p>
    <w:p w:rsidR="004B0125" w:rsidRPr="00B077C3" w:rsidRDefault="004B0125" w:rsidP="00656EF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5.3. У разі відсутності претендентів на здійснення функцій робочого органу організатор повинен забезпечити проведення конкурсу самостійно, однак протягом періоду не більш як два роки з моменту оголошення конкурсу з визначення робочого органу.</w:t>
      </w:r>
    </w:p>
    <w:p w:rsidR="000368BA" w:rsidRPr="00147491" w:rsidRDefault="000368BA" w:rsidP="000368BA">
      <w:pPr>
        <w:ind w:firstLine="708"/>
        <w:jc w:val="both"/>
        <w:rPr>
          <w:b/>
          <w:i/>
          <w:color w:val="000000"/>
          <w:sz w:val="28"/>
          <w:szCs w:val="28"/>
        </w:rPr>
      </w:pPr>
    </w:p>
    <w:p w:rsidR="000368BA" w:rsidRPr="00C648CA" w:rsidRDefault="000368BA" w:rsidP="000368BA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6</w:t>
      </w:r>
      <w:r w:rsidRPr="00C648CA">
        <w:rPr>
          <w:b w:val="0"/>
          <w:sz w:val="28"/>
          <w:szCs w:val="28"/>
          <w:lang w:val="uk-UA"/>
        </w:rPr>
        <w:t xml:space="preserve">. Фінансування проведення конкурсу </w:t>
      </w:r>
    </w:p>
    <w:p w:rsidR="000368BA" w:rsidRPr="00604C99" w:rsidRDefault="000368BA" w:rsidP="000368BA">
      <w:pPr>
        <w:pStyle w:val="3"/>
        <w:spacing w:before="0" w:beforeAutospacing="0" w:after="0" w:afterAutospacing="0"/>
        <w:jc w:val="center"/>
        <w:rPr>
          <w:b w:val="0"/>
          <w:sz w:val="20"/>
          <w:szCs w:val="20"/>
          <w:lang w:val="uk-UA"/>
        </w:rPr>
      </w:pPr>
    </w:p>
    <w:p w:rsidR="000368BA" w:rsidRPr="00C648CA" w:rsidRDefault="000368BA" w:rsidP="000368BA">
      <w:pPr>
        <w:pStyle w:val="ae"/>
        <w:spacing w:before="0" w:beforeAutospacing="0" w:after="0"/>
        <w:ind w:firstLine="708"/>
        <w:jc w:val="both"/>
        <w:rPr>
          <w:sz w:val="28"/>
          <w:szCs w:val="28"/>
          <w:lang w:val="uk-UA"/>
        </w:rPr>
      </w:pPr>
      <w:r w:rsidRPr="00C648CA">
        <w:rPr>
          <w:sz w:val="28"/>
          <w:szCs w:val="28"/>
          <w:lang w:val="uk-UA"/>
        </w:rPr>
        <w:t xml:space="preserve">6.1. Фінансування роботи з підготовки та проведення конкурсу здійснюється організатором за рахунок власних коштів. </w:t>
      </w:r>
    </w:p>
    <w:p w:rsidR="000368BA" w:rsidRPr="00604C99" w:rsidRDefault="000368BA" w:rsidP="000368BA">
      <w:pPr>
        <w:pStyle w:val="ae"/>
        <w:spacing w:before="0" w:beforeAutospacing="0" w:after="0"/>
        <w:ind w:firstLine="708"/>
        <w:jc w:val="both"/>
        <w:rPr>
          <w:sz w:val="20"/>
          <w:szCs w:val="20"/>
          <w:lang w:val="uk-UA"/>
        </w:rPr>
      </w:pPr>
    </w:p>
    <w:p w:rsidR="000368BA" w:rsidRPr="00C648CA" w:rsidRDefault="000368BA" w:rsidP="000368BA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7</w:t>
      </w:r>
      <w:r w:rsidRPr="00C648CA">
        <w:rPr>
          <w:b w:val="0"/>
          <w:sz w:val="28"/>
          <w:szCs w:val="28"/>
          <w:lang w:val="uk-UA"/>
        </w:rPr>
        <w:t xml:space="preserve">. Розгляд спорів </w:t>
      </w:r>
    </w:p>
    <w:p w:rsidR="000368BA" w:rsidRPr="00604C99" w:rsidRDefault="000368BA" w:rsidP="000368BA">
      <w:pPr>
        <w:pStyle w:val="3"/>
        <w:spacing w:before="0" w:beforeAutospacing="0" w:after="0" w:afterAutospacing="0"/>
        <w:jc w:val="center"/>
        <w:rPr>
          <w:b w:val="0"/>
          <w:sz w:val="20"/>
          <w:szCs w:val="20"/>
          <w:lang w:val="uk-UA"/>
        </w:rPr>
      </w:pPr>
    </w:p>
    <w:p w:rsidR="000368BA" w:rsidRPr="00C648CA" w:rsidRDefault="000368BA" w:rsidP="000368BA">
      <w:pPr>
        <w:pStyle w:val="ae"/>
        <w:spacing w:before="0" w:beforeAutospacing="0" w:after="0"/>
        <w:ind w:firstLine="708"/>
        <w:jc w:val="both"/>
        <w:rPr>
          <w:sz w:val="28"/>
          <w:szCs w:val="28"/>
          <w:lang w:val="uk-UA"/>
        </w:rPr>
      </w:pPr>
      <w:r w:rsidRPr="00C648CA">
        <w:rPr>
          <w:sz w:val="28"/>
          <w:szCs w:val="28"/>
          <w:lang w:val="uk-UA"/>
        </w:rPr>
        <w:t xml:space="preserve">7.1. Спори, що виникають у результаті проведення конкурсу, розглядаються в установленому законодавством порядку. </w:t>
      </w:r>
    </w:p>
    <w:p w:rsidR="000368BA" w:rsidRDefault="000368BA" w:rsidP="000368BA">
      <w:pPr>
        <w:jc w:val="center"/>
        <w:rPr>
          <w:sz w:val="28"/>
          <w:szCs w:val="28"/>
        </w:rPr>
      </w:pPr>
    </w:p>
    <w:p w:rsidR="000368BA" w:rsidRPr="003C1F96" w:rsidRDefault="000368BA" w:rsidP="000368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8BA" w:rsidRPr="005B1A1D" w:rsidRDefault="000368BA" w:rsidP="0027452F">
      <w:pPr>
        <w:rPr>
          <w:sz w:val="28"/>
          <w:szCs w:val="28"/>
        </w:rPr>
      </w:pPr>
    </w:p>
    <w:sectPr w:rsidR="000368BA" w:rsidRPr="005B1A1D" w:rsidSect="00E13E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F19" w:rsidRDefault="000D4F19" w:rsidP="00044A0D">
      <w:r>
        <w:separator/>
      </w:r>
    </w:p>
  </w:endnote>
  <w:endnote w:type="continuationSeparator" w:id="0">
    <w:p w:rsidR="000D4F19" w:rsidRDefault="000D4F19" w:rsidP="0004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F19" w:rsidRDefault="000D4F19" w:rsidP="00044A0D">
      <w:r>
        <w:separator/>
      </w:r>
    </w:p>
  </w:footnote>
  <w:footnote w:type="continuationSeparator" w:id="0">
    <w:p w:rsidR="000D4F19" w:rsidRDefault="000D4F19" w:rsidP="0004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06DD"/>
    <w:multiLevelType w:val="hybridMultilevel"/>
    <w:tmpl w:val="26FE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116"/>
    <w:rsid w:val="000051AC"/>
    <w:rsid w:val="00006F9C"/>
    <w:rsid w:val="00012BBE"/>
    <w:rsid w:val="000217DF"/>
    <w:rsid w:val="00022DBE"/>
    <w:rsid w:val="000368BA"/>
    <w:rsid w:val="00044A0D"/>
    <w:rsid w:val="00061941"/>
    <w:rsid w:val="00062978"/>
    <w:rsid w:val="00072DF9"/>
    <w:rsid w:val="000963DB"/>
    <w:rsid w:val="000A4294"/>
    <w:rsid w:val="000B5E8B"/>
    <w:rsid w:val="000D4F19"/>
    <w:rsid w:val="000E0060"/>
    <w:rsid w:val="000F0E24"/>
    <w:rsid w:val="000F1EA6"/>
    <w:rsid w:val="00103407"/>
    <w:rsid w:val="0012151D"/>
    <w:rsid w:val="00126BD5"/>
    <w:rsid w:val="0019405A"/>
    <w:rsid w:val="001C64DF"/>
    <w:rsid w:val="001D2375"/>
    <w:rsid w:val="002046E7"/>
    <w:rsid w:val="002155DA"/>
    <w:rsid w:val="00217245"/>
    <w:rsid w:val="00230581"/>
    <w:rsid w:val="0025559A"/>
    <w:rsid w:val="0027452F"/>
    <w:rsid w:val="00285772"/>
    <w:rsid w:val="002B17F0"/>
    <w:rsid w:val="002C4790"/>
    <w:rsid w:val="002D242E"/>
    <w:rsid w:val="002E4B8A"/>
    <w:rsid w:val="00314F94"/>
    <w:rsid w:val="00332A4E"/>
    <w:rsid w:val="0034734E"/>
    <w:rsid w:val="003532EC"/>
    <w:rsid w:val="00360EF8"/>
    <w:rsid w:val="003B54E8"/>
    <w:rsid w:val="00402462"/>
    <w:rsid w:val="004152BC"/>
    <w:rsid w:val="00426D60"/>
    <w:rsid w:val="00453E1C"/>
    <w:rsid w:val="00472A4D"/>
    <w:rsid w:val="00476BEE"/>
    <w:rsid w:val="004A22C6"/>
    <w:rsid w:val="004A73C8"/>
    <w:rsid w:val="004B0125"/>
    <w:rsid w:val="004F77E9"/>
    <w:rsid w:val="00510B86"/>
    <w:rsid w:val="005674F4"/>
    <w:rsid w:val="00573A2E"/>
    <w:rsid w:val="005929A7"/>
    <w:rsid w:val="005A4ECD"/>
    <w:rsid w:val="005A58B9"/>
    <w:rsid w:val="005A6134"/>
    <w:rsid w:val="005B0C75"/>
    <w:rsid w:val="005B1A1D"/>
    <w:rsid w:val="005B34E4"/>
    <w:rsid w:val="005E7B89"/>
    <w:rsid w:val="00611A31"/>
    <w:rsid w:val="0063472C"/>
    <w:rsid w:val="00635995"/>
    <w:rsid w:val="00656EF0"/>
    <w:rsid w:val="00663D11"/>
    <w:rsid w:val="00694605"/>
    <w:rsid w:val="00696789"/>
    <w:rsid w:val="006A445E"/>
    <w:rsid w:val="006B3F07"/>
    <w:rsid w:val="006C759F"/>
    <w:rsid w:val="006D225A"/>
    <w:rsid w:val="006F1A82"/>
    <w:rsid w:val="006F785E"/>
    <w:rsid w:val="00706796"/>
    <w:rsid w:val="00732EB1"/>
    <w:rsid w:val="00750377"/>
    <w:rsid w:val="00763456"/>
    <w:rsid w:val="00780903"/>
    <w:rsid w:val="007E059D"/>
    <w:rsid w:val="007E0F72"/>
    <w:rsid w:val="00803B9F"/>
    <w:rsid w:val="0083632E"/>
    <w:rsid w:val="00836CB9"/>
    <w:rsid w:val="00852466"/>
    <w:rsid w:val="00881DA5"/>
    <w:rsid w:val="0089205C"/>
    <w:rsid w:val="008A3A4A"/>
    <w:rsid w:val="008A55EF"/>
    <w:rsid w:val="008C7155"/>
    <w:rsid w:val="008D73ED"/>
    <w:rsid w:val="009044DF"/>
    <w:rsid w:val="00911E1A"/>
    <w:rsid w:val="00946B55"/>
    <w:rsid w:val="0095667D"/>
    <w:rsid w:val="009A0678"/>
    <w:rsid w:val="009B2E68"/>
    <w:rsid w:val="009C305E"/>
    <w:rsid w:val="009D576B"/>
    <w:rsid w:val="009E43EF"/>
    <w:rsid w:val="009E6D7C"/>
    <w:rsid w:val="00A206A7"/>
    <w:rsid w:val="00A418C4"/>
    <w:rsid w:val="00AA3ABD"/>
    <w:rsid w:val="00AB249A"/>
    <w:rsid w:val="00AF74FF"/>
    <w:rsid w:val="00AF7E3B"/>
    <w:rsid w:val="00B03401"/>
    <w:rsid w:val="00B05DF7"/>
    <w:rsid w:val="00B337A6"/>
    <w:rsid w:val="00B35EAE"/>
    <w:rsid w:val="00BA5DA2"/>
    <w:rsid w:val="00BF0463"/>
    <w:rsid w:val="00C231DD"/>
    <w:rsid w:val="00C61063"/>
    <w:rsid w:val="00C920B8"/>
    <w:rsid w:val="00CA0EE8"/>
    <w:rsid w:val="00CA3DFF"/>
    <w:rsid w:val="00CA4C5F"/>
    <w:rsid w:val="00CE0EF6"/>
    <w:rsid w:val="00D327E7"/>
    <w:rsid w:val="00D42FE3"/>
    <w:rsid w:val="00D52445"/>
    <w:rsid w:val="00D8185E"/>
    <w:rsid w:val="00D92BBF"/>
    <w:rsid w:val="00DC30E7"/>
    <w:rsid w:val="00DE3989"/>
    <w:rsid w:val="00DF63DF"/>
    <w:rsid w:val="00DF6544"/>
    <w:rsid w:val="00E13E9E"/>
    <w:rsid w:val="00E57F06"/>
    <w:rsid w:val="00EB26BC"/>
    <w:rsid w:val="00EB2F4B"/>
    <w:rsid w:val="00EB68CE"/>
    <w:rsid w:val="00EE64B1"/>
    <w:rsid w:val="00EF7046"/>
    <w:rsid w:val="00EF7AF1"/>
    <w:rsid w:val="00F12658"/>
    <w:rsid w:val="00F34116"/>
    <w:rsid w:val="00F42294"/>
    <w:rsid w:val="00F84270"/>
    <w:rsid w:val="00F86028"/>
    <w:rsid w:val="00FE23E5"/>
    <w:rsid w:val="00FE3B8D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FA2E7-EE89-4EE2-9D66-AF19C422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4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024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4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link w:val="30"/>
    <w:qFormat/>
    <w:rsid w:val="00EF704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rsid w:val="00EF7046"/>
    <w:pPr>
      <w:spacing w:before="100" w:beforeAutospacing="1" w:after="100" w:afterAutospacing="1"/>
    </w:pPr>
    <w:rPr>
      <w:szCs w:val="24"/>
    </w:rPr>
  </w:style>
  <w:style w:type="character" w:styleId="a3">
    <w:name w:val="Hyperlink"/>
    <w:basedOn w:val="a0"/>
    <w:uiPriority w:val="99"/>
    <w:semiHidden/>
    <w:unhideWhenUsed/>
    <w:rsid w:val="00EF7046"/>
    <w:rPr>
      <w:color w:val="0000FF"/>
      <w:u w:val="single"/>
    </w:rPr>
  </w:style>
  <w:style w:type="character" w:customStyle="1" w:styleId="fs2">
    <w:name w:val="fs2"/>
    <w:basedOn w:val="a0"/>
    <w:rsid w:val="00EF7046"/>
  </w:style>
  <w:style w:type="paragraph" w:customStyle="1" w:styleId="tc">
    <w:name w:val="tc"/>
    <w:basedOn w:val="a"/>
    <w:rsid w:val="00EF7046"/>
    <w:pPr>
      <w:spacing w:before="100" w:beforeAutospacing="1" w:after="100" w:afterAutospacing="1"/>
    </w:pPr>
    <w:rPr>
      <w:szCs w:val="24"/>
    </w:rPr>
  </w:style>
  <w:style w:type="paragraph" w:customStyle="1" w:styleId="tl">
    <w:name w:val="tl"/>
    <w:basedOn w:val="a"/>
    <w:rsid w:val="00EF7046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7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04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30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05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Верхний колонтитул1"/>
    <w:basedOn w:val="a"/>
    <w:rsid w:val="00402462"/>
    <w:pPr>
      <w:tabs>
        <w:tab w:val="center" w:pos="4677"/>
        <w:tab w:val="right" w:pos="9355"/>
      </w:tabs>
      <w:suppressAutoHyphens/>
      <w:autoSpaceDN w:val="0"/>
    </w:pPr>
    <w:rPr>
      <w:kern w:val="3"/>
      <w:sz w:val="26"/>
      <w:szCs w:val="24"/>
      <w:lang w:eastAsia="zh-CN"/>
    </w:rPr>
  </w:style>
  <w:style w:type="paragraph" w:customStyle="1" w:styleId="12">
    <w:name w:val="Обычный1"/>
    <w:rsid w:val="00402462"/>
    <w:pPr>
      <w:widowControl w:val="0"/>
      <w:suppressAutoHyphens/>
      <w:autoSpaceDN w:val="0"/>
      <w:spacing w:after="0" w:line="100" w:lineRule="atLeast"/>
    </w:pPr>
    <w:rPr>
      <w:rFonts w:ascii="Arial" w:eastAsia="Lucida Sans Unicode" w:hAnsi="Arial" w:cs="Times New Roman"/>
      <w:kern w:val="3"/>
      <w:sz w:val="21"/>
      <w:szCs w:val="24"/>
      <w:lang w:val="uk-UA" w:eastAsia="zh-CN"/>
    </w:rPr>
  </w:style>
  <w:style w:type="paragraph" w:customStyle="1" w:styleId="Textbodyindent">
    <w:name w:val="Text body indent"/>
    <w:basedOn w:val="a"/>
    <w:rsid w:val="00402462"/>
    <w:pPr>
      <w:suppressAutoHyphens/>
      <w:autoSpaceDN w:val="0"/>
      <w:ind w:firstLine="900"/>
      <w:jc w:val="both"/>
    </w:pPr>
    <w:rPr>
      <w:kern w:val="3"/>
      <w:sz w:val="26"/>
      <w:szCs w:val="24"/>
      <w:lang w:eastAsia="zh-CN"/>
    </w:rPr>
  </w:style>
  <w:style w:type="character" w:customStyle="1" w:styleId="13">
    <w:name w:val="Основной шрифт абзаца1"/>
    <w:rsid w:val="00402462"/>
  </w:style>
  <w:style w:type="table" w:styleId="a6">
    <w:name w:val="Table Grid"/>
    <w:basedOn w:val="a1"/>
    <w:uiPriority w:val="59"/>
    <w:rsid w:val="00DE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398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c">
    <w:name w:val="Strong"/>
    <w:basedOn w:val="a0"/>
    <w:uiPriority w:val="22"/>
    <w:qFormat/>
    <w:rsid w:val="005B34E4"/>
    <w:rPr>
      <w:b/>
      <w:bCs/>
    </w:rPr>
  </w:style>
  <w:style w:type="paragraph" w:styleId="ad">
    <w:name w:val="No Spacing"/>
    <w:uiPriority w:val="1"/>
    <w:qFormat/>
    <w:rsid w:val="00126BD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e">
    <w:name w:val="Normal (Web)"/>
    <w:basedOn w:val="a"/>
    <w:rsid w:val="000368BA"/>
    <w:pPr>
      <w:spacing w:before="100" w:beforeAutospacing="1" w:after="119"/>
    </w:pPr>
    <w:rPr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61FFF-0414-41EF-AB1B-8A1C7F1B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1374</Words>
  <Characters>7832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5</cp:revision>
  <cp:lastPrinted>2023-12-06T06:46:00Z</cp:lastPrinted>
  <dcterms:created xsi:type="dcterms:W3CDTF">2023-12-04T09:21:00Z</dcterms:created>
  <dcterms:modified xsi:type="dcterms:W3CDTF">2023-12-11T06:37:00Z</dcterms:modified>
</cp:coreProperties>
</file>