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D6596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65961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7F4D82" w:rsidP="0078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415E32">
      <w:pPr>
        <w:tabs>
          <w:tab w:val="left" w:pos="709"/>
        </w:tabs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7837B5">
        <w:rPr>
          <w:sz w:val="28"/>
          <w:szCs w:val="28"/>
        </w:rPr>
        <w:t>30</w:t>
      </w:r>
      <w:r w:rsidR="00724C81">
        <w:rPr>
          <w:sz w:val="28"/>
          <w:szCs w:val="28"/>
        </w:rPr>
        <w:t xml:space="preserve">_ </w:t>
      </w:r>
      <w:r w:rsidR="00E46F31">
        <w:rPr>
          <w:sz w:val="28"/>
          <w:szCs w:val="28"/>
        </w:rPr>
        <w:t xml:space="preserve"> </w:t>
      </w:r>
      <w:r w:rsidR="00415E32">
        <w:rPr>
          <w:sz w:val="28"/>
          <w:szCs w:val="28"/>
        </w:rPr>
        <w:t>листопада</w:t>
      </w:r>
      <w:r w:rsidR="00E46F31">
        <w:rPr>
          <w:sz w:val="28"/>
          <w:szCs w:val="28"/>
        </w:rPr>
        <w:t xml:space="preserve"> 2023 року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724C81">
        <w:rPr>
          <w:sz w:val="28"/>
          <w:szCs w:val="28"/>
        </w:rPr>
        <w:t>_</w:t>
      </w:r>
      <w:r w:rsidR="007837B5">
        <w:rPr>
          <w:sz w:val="28"/>
          <w:szCs w:val="28"/>
        </w:rPr>
        <w:t>536</w:t>
      </w: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2559DD">
        <w:rPr>
          <w:b/>
          <w:sz w:val="28"/>
          <w:szCs w:val="28"/>
        </w:rPr>
        <w:t xml:space="preserve"> </w:t>
      </w:r>
      <w:r w:rsidR="00415E32">
        <w:rPr>
          <w:b/>
          <w:sz w:val="28"/>
          <w:szCs w:val="28"/>
        </w:rPr>
        <w:t>фінансування заходів та робіт, спрямованих на попередження виникнення надзвичайних подій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42, 59, 61 Закону України «Про місцеве самоврядування в Україні</w:t>
      </w:r>
      <w:r w:rsidR="00415E32">
        <w:rPr>
          <w:sz w:val="28"/>
          <w:szCs w:val="28"/>
        </w:rPr>
        <w:t>»</w:t>
      </w:r>
      <w:r>
        <w:rPr>
          <w:sz w:val="28"/>
          <w:szCs w:val="28"/>
        </w:rPr>
        <w:t xml:space="preserve">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</w:t>
      </w:r>
      <w:r w:rsidR="00415E32">
        <w:rPr>
          <w:noProof/>
          <w:sz w:val="28"/>
        </w:rPr>
        <w:t xml:space="preserve">», </w:t>
      </w:r>
      <w:r w:rsidR="005A7CA5">
        <w:rPr>
          <w:sz w:val="28"/>
          <w:szCs w:val="28"/>
        </w:rPr>
        <w:t>п.</w:t>
      </w:r>
      <w:r w:rsidR="00415E32">
        <w:rPr>
          <w:sz w:val="28"/>
          <w:szCs w:val="28"/>
        </w:rPr>
        <w:t>5</w:t>
      </w:r>
      <w:r w:rsidR="005A7CA5">
        <w:rPr>
          <w:sz w:val="28"/>
          <w:szCs w:val="28"/>
        </w:rPr>
        <w:t xml:space="preserve"> Програми розвитку цивільного захисту Ніжинської міської територіальної громади на 202</w:t>
      </w:r>
      <w:r w:rsidR="005A7CA5" w:rsidRPr="00C35525">
        <w:rPr>
          <w:sz w:val="28"/>
          <w:szCs w:val="28"/>
        </w:rPr>
        <w:t>3</w:t>
      </w:r>
      <w:r w:rsidR="005A7CA5">
        <w:rPr>
          <w:sz w:val="28"/>
          <w:szCs w:val="28"/>
        </w:rPr>
        <w:t xml:space="preserve"> рік, затвердженої рішенням Ніжинської міської ради </w:t>
      </w:r>
      <w:r w:rsidR="005A7CA5">
        <w:rPr>
          <w:sz w:val="28"/>
          <w:szCs w:val="28"/>
          <w:lang w:val="en-US"/>
        </w:rPr>
        <w:t>VIII</w:t>
      </w:r>
      <w:r w:rsidR="005A7CA5">
        <w:rPr>
          <w:sz w:val="28"/>
          <w:szCs w:val="28"/>
        </w:rPr>
        <w:t xml:space="preserve"> скликання від </w:t>
      </w:r>
      <w:r w:rsidR="005A7CA5" w:rsidRPr="00C35525">
        <w:rPr>
          <w:bCs/>
          <w:sz w:val="28"/>
          <w:szCs w:val="28"/>
        </w:rPr>
        <w:t>07.12.2022р. №3-26/2022</w:t>
      </w:r>
      <w:r w:rsidR="005A7CA5">
        <w:rPr>
          <w:bCs/>
          <w:sz w:val="28"/>
          <w:szCs w:val="28"/>
        </w:rPr>
        <w:t xml:space="preserve"> (зі змінами)</w:t>
      </w:r>
      <w:r w:rsidR="005A7CA5">
        <w:rPr>
          <w:sz w:val="28"/>
          <w:szCs w:val="28"/>
        </w:rPr>
        <w:t xml:space="preserve">, </w:t>
      </w:r>
      <w:r w:rsidR="00222996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7747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415E32">
        <w:rPr>
          <w:sz w:val="28"/>
          <w:szCs w:val="28"/>
        </w:rPr>
        <w:t xml:space="preserve"> </w:t>
      </w:r>
      <w:r w:rsidR="00277747">
        <w:rPr>
          <w:sz w:val="28"/>
          <w:szCs w:val="28"/>
        </w:rPr>
        <w:t>43</w:t>
      </w:r>
      <w:r w:rsidR="00415E32">
        <w:rPr>
          <w:sz w:val="28"/>
          <w:szCs w:val="28"/>
        </w:rPr>
        <w:t> </w:t>
      </w:r>
      <w:r w:rsidR="00277747">
        <w:rPr>
          <w:sz w:val="28"/>
          <w:szCs w:val="28"/>
        </w:rPr>
        <w:t>666</w:t>
      </w:r>
      <w:r w:rsidR="00415E32">
        <w:rPr>
          <w:sz w:val="28"/>
          <w:szCs w:val="28"/>
        </w:rPr>
        <w:t>,</w:t>
      </w:r>
      <w:r w:rsidR="00277747">
        <w:rPr>
          <w:sz w:val="28"/>
          <w:szCs w:val="28"/>
        </w:rPr>
        <w:t>56</w:t>
      </w:r>
      <w:r w:rsidR="00415E32">
        <w:rPr>
          <w:sz w:val="28"/>
          <w:szCs w:val="28"/>
        </w:rPr>
        <w:t xml:space="preserve"> грн</w:t>
      </w:r>
      <w:r w:rsidR="006D5C7D">
        <w:rPr>
          <w:sz w:val="28"/>
          <w:szCs w:val="28"/>
        </w:rPr>
        <w:t>.</w:t>
      </w:r>
      <w:r>
        <w:rPr>
          <w:sz w:val="28"/>
          <w:szCs w:val="28"/>
        </w:rPr>
        <w:t xml:space="preserve"> (КПКВК </w:t>
      </w:r>
      <w:r w:rsidR="006D5C7D">
        <w:rPr>
          <w:sz w:val="28"/>
          <w:szCs w:val="28"/>
        </w:rPr>
        <w:t>1</w:t>
      </w:r>
      <w:r>
        <w:rPr>
          <w:sz w:val="28"/>
          <w:szCs w:val="28"/>
        </w:rPr>
        <w:t>218</w:t>
      </w:r>
      <w:r w:rsidR="009D7729">
        <w:rPr>
          <w:sz w:val="28"/>
          <w:szCs w:val="28"/>
        </w:rPr>
        <w:t>11</w:t>
      </w:r>
      <w:r>
        <w:rPr>
          <w:sz w:val="28"/>
          <w:szCs w:val="28"/>
        </w:rPr>
        <w:t xml:space="preserve">0) для розрахунків за </w:t>
      </w:r>
      <w:r w:rsidR="006D5C7D">
        <w:rPr>
          <w:sz w:val="28"/>
          <w:szCs w:val="28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 та ліквідації їх наслідків</w:t>
      </w:r>
      <w:r w:rsidR="000F749E">
        <w:rPr>
          <w:sz w:val="28"/>
          <w:szCs w:val="28"/>
        </w:rPr>
        <w:t>,</w:t>
      </w:r>
      <w:r w:rsidR="006D5C7D">
        <w:rPr>
          <w:sz w:val="28"/>
          <w:szCs w:val="28"/>
        </w:rPr>
        <w:t xml:space="preserve"> </w:t>
      </w:r>
      <w:r w:rsidR="006B1ABC">
        <w:rPr>
          <w:sz w:val="28"/>
          <w:szCs w:val="28"/>
        </w:rPr>
        <w:t xml:space="preserve"> використати на</w:t>
      </w:r>
      <w:r>
        <w:rPr>
          <w:sz w:val="28"/>
          <w:szCs w:val="28"/>
        </w:rPr>
        <w:t>:</w:t>
      </w:r>
    </w:p>
    <w:p w:rsidR="00664E03" w:rsidRPr="00724C81" w:rsidRDefault="00664E03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КЕКВ 22</w:t>
      </w:r>
      <w:r w:rsidR="006D5C7D">
        <w:rPr>
          <w:sz w:val="28"/>
          <w:szCs w:val="28"/>
        </w:rPr>
        <w:t>4</w:t>
      </w:r>
      <w:r>
        <w:rPr>
          <w:sz w:val="28"/>
          <w:szCs w:val="28"/>
        </w:rPr>
        <w:t>0 –</w:t>
      </w:r>
      <w:r w:rsidR="00724C81">
        <w:rPr>
          <w:sz w:val="28"/>
          <w:szCs w:val="28"/>
        </w:rPr>
        <w:t xml:space="preserve"> </w:t>
      </w:r>
      <w:r w:rsidR="008B4EAC">
        <w:rPr>
          <w:sz w:val="28"/>
          <w:szCs w:val="28"/>
        </w:rPr>
        <w:t>Випробування та вимірюванню силових кабельних ліній до котельні по вул. Прилуцька,133</w:t>
      </w:r>
      <w:r>
        <w:rPr>
          <w:sz w:val="28"/>
          <w:szCs w:val="28"/>
        </w:rPr>
        <w:t>,</w:t>
      </w:r>
      <w:r w:rsidRPr="00AA0C04">
        <w:rPr>
          <w:sz w:val="28"/>
          <w:szCs w:val="28"/>
        </w:rPr>
        <w:t xml:space="preserve"> вартістю – </w:t>
      </w:r>
      <w:r w:rsidR="008B4EAC">
        <w:rPr>
          <w:sz w:val="28"/>
          <w:szCs w:val="28"/>
        </w:rPr>
        <w:t>1</w:t>
      </w:r>
      <w:r w:rsidR="00724C81">
        <w:rPr>
          <w:sz w:val="28"/>
          <w:szCs w:val="28"/>
          <w:lang w:val="en-US"/>
        </w:rPr>
        <w:t>2</w:t>
      </w:r>
      <w:r w:rsidR="005A7CA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B4EAC">
        <w:rPr>
          <w:sz w:val="28"/>
          <w:szCs w:val="28"/>
        </w:rPr>
        <w:t>70</w:t>
      </w:r>
      <w:r>
        <w:rPr>
          <w:sz w:val="28"/>
          <w:szCs w:val="28"/>
        </w:rPr>
        <w:t>,0</w:t>
      </w:r>
      <w:r w:rsidR="008B4EAC">
        <w:rPr>
          <w:sz w:val="28"/>
          <w:szCs w:val="28"/>
        </w:rPr>
        <w:t>3</w:t>
      </w:r>
      <w:r w:rsidRPr="00AA0C0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724C81" w:rsidRPr="00724C81" w:rsidRDefault="00724C81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24C81">
        <w:rPr>
          <w:sz w:val="28"/>
          <w:szCs w:val="28"/>
        </w:rPr>
        <w:t xml:space="preserve"> </w:t>
      </w:r>
      <w:r w:rsidR="00615E25">
        <w:rPr>
          <w:sz w:val="28"/>
          <w:szCs w:val="28"/>
        </w:rPr>
        <w:t>КЕКВ 224</w:t>
      </w:r>
      <w:r>
        <w:rPr>
          <w:sz w:val="28"/>
          <w:szCs w:val="28"/>
        </w:rPr>
        <w:t>0 –</w:t>
      </w:r>
      <w:r w:rsidR="00615E25">
        <w:rPr>
          <w:sz w:val="28"/>
          <w:szCs w:val="28"/>
        </w:rPr>
        <w:t>ремонтні роботи на кабелях напругою 0,4-35 кВ, які ведуть до котельні по вул. Прилуцька,133</w:t>
      </w:r>
      <w:r>
        <w:rPr>
          <w:sz w:val="28"/>
          <w:szCs w:val="28"/>
        </w:rPr>
        <w:t xml:space="preserve">, вартістю </w:t>
      </w:r>
      <w:r w:rsidR="00615E25">
        <w:rPr>
          <w:sz w:val="28"/>
          <w:szCs w:val="28"/>
        </w:rPr>
        <w:t xml:space="preserve">- </w:t>
      </w:r>
      <w:r w:rsidR="00B33281">
        <w:rPr>
          <w:sz w:val="28"/>
          <w:szCs w:val="28"/>
        </w:rPr>
        <w:t xml:space="preserve"> </w:t>
      </w:r>
      <w:r w:rsidR="00615E25">
        <w:rPr>
          <w:sz w:val="28"/>
          <w:szCs w:val="28"/>
        </w:rPr>
        <w:t>31 596</w:t>
      </w:r>
      <w:r>
        <w:rPr>
          <w:sz w:val="28"/>
          <w:szCs w:val="28"/>
        </w:rPr>
        <w:t>,</w:t>
      </w:r>
      <w:r w:rsidR="00615E25">
        <w:rPr>
          <w:sz w:val="28"/>
          <w:szCs w:val="28"/>
        </w:rPr>
        <w:t>53</w:t>
      </w:r>
      <w:r>
        <w:rPr>
          <w:sz w:val="28"/>
          <w:szCs w:val="28"/>
        </w:rPr>
        <w:t xml:space="preserve"> грн.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CA5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A7CA5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5A7CA5">
        <w:rPr>
          <w:sz w:val="28"/>
          <w:szCs w:val="28"/>
        </w:rPr>
        <w:t>Овчаренку І.Ю.</w:t>
      </w:r>
      <w:r>
        <w:rPr>
          <w:sz w:val="28"/>
          <w:szCs w:val="28"/>
        </w:rPr>
        <w:t>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664E03" w:rsidRDefault="00664E03" w:rsidP="00096367">
      <w:pPr>
        <w:jc w:val="both"/>
        <w:rPr>
          <w:sz w:val="28"/>
          <w:szCs w:val="28"/>
        </w:rPr>
      </w:pPr>
      <w:bookmarkStart w:id="0" w:name="_GoBack"/>
      <w:bookmarkEnd w:id="0"/>
    </w:p>
    <w:p w:rsidR="008C4889" w:rsidRDefault="008C4889" w:rsidP="008C4889">
      <w:pPr>
        <w:rPr>
          <w:sz w:val="28"/>
          <w:szCs w:val="28"/>
        </w:rPr>
      </w:pPr>
    </w:p>
    <w:p w:rsidR="008C4889" w:rsidRDefault="008C4889" w:rsidP="008C4889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:rsidR="00216BF8" w:rsidRDefault="00216BF8" w:rsidP="008C4889">
      <w:pPr>
        <w:rPr>
          <w:sz w:val="28"/>
          <w:szCs w:val="28"/>
        </w:rPr>
      </w:pPr>
    </w:p>
    <w:sectPr w:rsidR="00216BF8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00EF7"/>
    <w:rsid w:val="00020F80"/>
    <w:rsid w:val="000227D5"/>
    <w:rsid w:val="0007065B"/>
    <w:rsid w:val="00096367"/>
    <w:rsid w:val="000A66C9"/>
    <w:rsid w:val="000F749E"/>
    <w:rsid w:val="001358A1"/>
    <w:rsid w:val="001B015C"/>
    <w:rsid w:val="001E638C"/>
    <w:rsid w:val="00201FA1"/>
    <w:rsid w:val="00216BF8"/>
    <w:rsid w:val="00222996"/>
    <w:rsid w:val="00254D83"/>
    <w:rsid w:val="002559DD"/>
    <w:rsid w:val="00255B95"/>
    <w:rsid w:val="00264760"/>
    <w:rsid w:val="00267723"/>
    <w:rsid w:val="00267C6F"/>
    <w:rsid w:val="00271289"/>
    <w:rsid w:val="00277747"/>
    <w:rsid w:val="002B6799"/>
    <w:rsid w:val="002D3B1A"/>
    <w:rsid w:val="002F53E4"/>
    <w:rsid w:val="0034247F"/>
    <w:rsid w:val="003B3184"/>
    <w:rsid w:val="003C5A79"/>
    <w:rsid w:val="00407568"/>
    <w:rsid w:val="00415E32"/>
    <w:rsid w:val="004623E8"/>
    <w:rsid w:val="00515364"/>
    <w:rsid w:val="00515EE2"/>
    <w:rsid w:val="005640CD"/>
    <w:rsid w:val="005A3DD1"/>
    <w:rsid w:val="005A4F1B"/>
    <w:rsid w:val="005A7CA5"/>
    <w:rsid w:val="005D5050"/>
    <w:rsid w:val="00615E25"/>
    <w:rsid w:val="00620DFE"/>
    <w:rsid w:val="00664E03"/>
    <w:rsid w:val="00692A7D"/>
    <w:rsid w:val="006A71D0"/>
    <w:rsid w:val="006B1ABC"/>
    <w:rsid w:val="006D5C7D"/>
    <w:rsid w:val="007127D8"/>
    <w:rsid w:val="00714C4E"/>
    <w:rsid w:val="007205A4"/>
    <w:rsid w:val="00724C81"/>
    <w:rsid w:val="00730D2B"/>
    <w:rsid w:val="007449B8"/>
    <w:rsid w:val="00766216"/>
    <w:rsid w:val="007714AC"/>
    <w:rsid w:val="007837B5"/>
    <w:rsid w:val="007C6C0B"/>
    <w:rsid w:val="007F4D82"/>
    <w:rsid w:val="00835A17"/>
    <w:rsid w:val="008765F9"/>
    <w:rsid w:val="00886BE0"/>
    <w:rsid w:val="008B4EAC"/>
    <w:rsid w:val="008C4889"/>
    <w:rsid w:val="008D58D2"/>
    <w:rsid w:val="008F3FB1"/>
    <w:rsid w:val="009014A7"/>
    <w:rsid w:val="0092256E"/>
    <w:rsid w:val="00942FA2"/>
    <w:rsid w:val="00970295"/>
    <w:rsid w:val="009A7992"/>
    <w:rsid w:val="009D6DCD"/>
    <w:rsid w:val="009D7729"/>
    <w:rsid w:val="009F1A50"/>
    <w:rsid w:val="009F4CD9"/>
    <w:rsid w:val="009F793F"/>
    <w:rsid w:val="00AA190C"/>
    <w:rsid w:val="00AF3494"/>
    <w:rsid w:val="00B33281"/>
    <w:rsid w:val="00B402D6"/>
    <w:rsid w:val="00B706F9"/>
    <w:rsid w:val="00B83609"/>
    <w:rsid w:val="00BA0A9A"/>
    <w:rsid w:val="00BA28D4"/>
    <w:rsid w:val="00BB515E"/>
    <w:rsid w:val="00BF2CA8"/>
    <w:rsid w:val="00C3589A"/>
    <w:rsid w:val="00C848C9"/>
    <w:rsid w:val="00CA1E0F"/>
    <w:rsid w:val="00CB77FB"/>
    <w:rsid w:val="00CD3B78"/>
    <w:rsid w:val="00D0655F"/>
    <w:rsid w:val="00D35356"/>
    <w:rsid w:val="00D35B7C"/>
    <w:rsid w:val="00D5711E"/>
    <w:rsid w:val="00D57619"/>
    <w:rsid w:val="00D65961"/>
    <w:rsid w:val="00D77304"/>
    <w:rsid w:val="00DA7486"/>
    <w:rsid w:val="00DB4472"/>
    <w:rsid w:val="00DE544F"/>
    <w:rsid w:val="00E46F31"/>
    <w:rsid w:val="00E63D3E"/>
    <w:rsid w:val="00EA0C8D"/>
    <w:rsid w:val="00EC21F5"/>
    <w:rsid w:val="00EC49FE"/>
    <w:rsid w:val="00ED47BD"/>
    <w:rsid w:val="00EF6633"/>
    <w:rsid w:val="00F02AFA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14</cp:revision>
  <cp:lastPrinted>2023-11-28T03:41:00Z</cp:lastPrinted>
  <dcterms:created xsi:type="dcterms:W3CDTF">2023-11-24T20:40:00Z</dcterms:created>
  <dcterms:modified xsi:type="dcterms:W3CDTF">2023-12-01T01:02:00Z</dcterms:modified>
</cp:coreProperties>
</file>