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D1" w:rsidRDefault="003C16B5" w:rsidP="003D5E9F">
      <w:pPr>
        <w:tabs>
          <w:tab w:val="left" w:pos="963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363855</wp:posOffset>
            </wp:positionV>
            <wp:extent cx="481330" cy="58737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113" w:rsidRPr="001F6ACA" w:rsidRDefault="00CD29F6" w:rsidP="00001B9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96238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01B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3C1AB6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A55E42" w:rsidRPr="00A55E42">
        <w:rPr>
          <w:rFonts w:ascii="Times New Roman" w:hAnsi="Times New Roman"/>
          <w:b/>
          <w:sz w:val="28"/>
          <w:szCs w:val="28"/>
        </w:rPr>
        <w:t xml:space="preserve">          </w:t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375113" w:rsidRPr="001F6ACA">
        <w:rPr>
          <w:rFonts w:ascii="Times New Roman" w:hAnsi="Times New Roman"/>
          <w:b/>
          <w:sz w:val="28"/>
          <w:szCs w:val="28"/>
        </w:rPr>
        <w:t>УКРАЇНА</w:t>
      </w:r>
    </w:p>
    <w:p w:rsidR="00375113" w:rsidRPr="00F85F46" w:rsidRDefault="00A55E42" w:rsidP="00A55E4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85F4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F85F46">
        <w:rPr>
          <w:rFonts w:ascii="Times New Roman" w:hAnsi="Times New Roman"/>
          <w:b/>
          <w:sz w:val="28"/>
          <w:szCs w:val="28"/>
        </w:rPr>
        <w:t xml:space="preserve">    </w:t>
      </w:r>
      <w:r w:rsidR="00375113" w:rsidRPr="00F85F4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75113" w:rsidRPr="00F85F46" w:rsidRDefault="00375113" w:rsidP="00A55E42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375113" w:rsidRPr="00F85F46" w:rsidRDefault="00A55E42" w:rsidP="00A55E42">
      <w:pPr>
        <w:pStyle w:val="1"/>
        <w:ind w:left="-567" w:firstLine="567"/>
        <w:jc w:val="left"/>
        <w:rPr>
          <w:rFonts w:ascii="Times New Roman" w:hAnsi="Times New Roman"/>
          <w:sz w:val="32"/>
          <w:szCs w:val="32"/>
        </w:rPr>
      </w:pPr>
      <w:r w:rsidRPr="00F85F46">
        <w:rPr>
          <w:rFonts w:ascii="Times New Roman" w:hAnsi="Times New Roman"/>
          <w:sz w:val="32"/>
          <w:szCs w:val="32"/>
          <w:lang w:val="ru-RU"/>
        </w:rPr>
        <w:t xml:space="preserve">           </w:t>
      </w:r>
      <w:r w:rsidR="003C16B5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F85F46"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375113" w:rsidRPr="00F85F4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75113" w:rsidRPr="00F85F46" w:rsidRDefault="00001B98" w:rsidP="00001B98">
      <w:pPr>
        <w:spacing w:after="0" w:line="240" w:lineRule="auto"/>
        <w:ind w:left="2127" w:firstLine="709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33</w:t>
      </w:r>
      <w:r w:rsidR="00F85F46" w:rsidRPr="00F85F46">
        <w:rPr>
          <w:rFonts w:ascii="Times New Roman" w:hAnsi="Times New Roman"/>
          <w:sz w:val="32"/>
          <w:lang w:val="uk-UA"/>
        </w:rPr>
        <w:t xml:space="preserve"> </w:t>
      </w:r>
      <w:r w:rsidR="00375113" w:rsidRPr="00F85F46">
        <w:rPr>
          <w:rFonts w:ascii="Times New Roman" w:hAnsi="Times New Roman"/>
          <w:sz w:val="32"/>
          <w:lang w:val="uk-UA"/>
        </w:rPr>
        <w:t>сесія VII</w:t>
      </w:r>
      <w:r w:rsidR="00B2702F" w:rsidRPr="00F85F46">
        <w:rPr>
          <w:rFonts w:ascii="Times New Roman" w:hAnsi="Times New Roman"/>
          <w:sz w:val="32"/>
          <w:lang w:val="en-US"/>
        </w:rPr>
        <w:t>I</w:t>
      </w:r>
      <w:r w:rsidR="00375113" w:rsidRPr="00F85F46">
        <w:rPr>
          <w:rFonts w:ascii="Times New Roman" w:hAnsi="Times New Roman"/>
          <w:sz w:val="32"/>
          <w:lang w:val="uk-UA"/>
        </w:rPr>
        <w:t xml:space="preserve"> скликання</w:t>
      </w:r>
    </w:p>
    <w:p w:rsidR="00274C37" w:rsidRPr="00F85F46" w:rsidRDefault="00274C37" w:rsidP="004A3D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113" w:rsidRDefault="00A55E42" w:rsidP="00A55E42">
      <w:pPr>
        <w:spacing w:after="0" w:line="240" w:lineRule="auto"/>
        <w:ind w:firstLine="567"/>
        <w:rPr>
          <w:rFonts w:ascii="Times New Roman" w:hAnsi="Times New Roman"/>
          <w:b/>
          <w:sz w:val="40"/>
          <w:szCs w:val="40"/>
          <w:lang w:val="uk-UA"/>
        </w:rPr>
      </w:pPr>
      <w:r w:rsidRPr="00F85F46">
        <w:rPr>
          <w:rFonts w:ascii="Times New Roman" w:hAnsi="Times New Roman"/>
          <w:b/>
          <w:sz w:val="40"/>
          <w:szCs w:val="40"/>
        </w:rPr>
        <w:t xml:space="preserve">                  </w:t>
      </w:r>
      <w:r w:rsidR="003C16B5">
        <w:rPr>
          <w:rFonts w:ascii="Times New Roman" w:hAnsi="Times New Roman"/>
          <w:b/>
          <w:sz w:val="40"/>
          <w:szCs w:val="40"/>
          <w:lang w:val="uk-UA"/>
        </w:rPr>
        <w:t xml:space="preserve">       </w:t>
      </w:r>
      <w:r w:rsidRPr="00F85F46">
        <w:rPr>
          <w:rFonts w:ascii="Times New Roman" w:hAnsi="Times New Roman"/>
          <w:b/>
          <w:sz w:val="40"/>
          <w:szCs w:val="40"/>
        </w:rPr>
        <w:t xml:space="preserve"> </w:t>
      </w:r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852117" w:rsidRPr="00F85F46" w:rsidRDefault="00852117" w:rsidP="00A55E42">
      <w:pPr>
        <w:spacing w:after="0" w:line="240" w:lineRule="auto"/>
        <w:ind w:firstLine="567"/>
        <w:rPr>
          <w:rFonts w:ascii="Times New Roman" w:hAnsi="Times New Roman"/>
          <w:b/>
          <w:sz w:val="40"/>
          <w:szCs w:val="40"/>
          <w:lang w:val="uk-UA"/>
        </w:rPr>
      </w:pPr>
    </w:p>
    <w:p w:rsidR="00375113" w:rsidRPr="00F85F46" w:rsidRDefault="00375113" w:rsidP="004A3D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68BE" w:rsidRPr="00F85F46" w:rsidRDefault="00852117" w:rsidP="004A3D27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001B98">
        <w:rPr>
          <w:rFonts w:ascii="Times New Roman" w:hAnsi="Times New Roman"/>
          <w:sz w:val="28"/>
          <w:szCs w:val="28"/>
          <w:lang w:val="uk-UA"/>
        </w:rPr>
        <w:t>28 вересня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1343C" w:rsidRPr="00F85F46">
        <w:rPr>
          <w:rFonts w:ascii="Times New Roman" w:hAnsi="Times New Roman"/>
          <w:sz w:val="28"/>
          <w:szCs w:val="28"/>
          <w:lang w:val="uk-UA"/>
        </w:rPr>
        <w:t>2</w:t>
      </w:r>
      <w:r w:rsidR="00FC338E" w:rsidRPr="00F85F46">
        <w:rPr>
          <w:rFonts w:ascii="Times New Roman" w:hAnsi="Times New Roman"/>
          <w:sz w:val="28"/>
          <w:szCs w:val="28"/>
          <w:lang w:val="uk-UA"/>
        </w:rPr>
        <w:t>3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 м. Ніжин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 w:rsidR="003C16B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>№</w:t>
      </w:r>
      <w:r w:rsidR="00001B98">
        <w:rPr>
          <w:rFonts w:ascii="Times New Roman" w:hAnsi="Times New Roman"/>
          <w:sz w:val="28"/>
          <w:szCs w:val="28"/>
          <w:lang w:val="uk-UA"/>
        </w:rPr>
        <w:t>27-33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>/20</w:t>
      </w:r>
      <w:r w:rsidR="00A1343C" w:rsidRPr="00F85F46">
        <w:rPr>
          <w:rFonts w:ascii="Times New Roman" w:hAnsi="Times New Roman"/>
          <w:sz w:val="28"/>
          <w:szCs w:val="28"/>
          <w:lang w:val="uk-UA"/>
        </w:rPr>
        <w:t>2</w:t>
      </w:r>
      <w:r w:rsidR="00FC338E" w:rsidRPr="00F85F46">
        <w:rPr>
          <w:rFonts w:ascii="Times New Roman" w:hAnsi="Times New Roman"/>
          <w:sz w:val="28"/>
          <w:szCs w:val="28"/>
          <w:lang w:val="uk-UA"/>
        </w:rPr>
        <w:t>3</w:t>
      </w:r>
    </w:p>
    <w:p w:rsidR="00375113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</w:rPr>
        <w:t>Про</w:t>
      </w:r>
      <w:r>
        <w:rPr>
          <w:noProof/>
          <w:sz w:val="28"/>
          <w:lang w:val="uk-UA"/>
        </w:rPr>
        <w:t xml:space="preserve">  надання дозволу на списання </w:t>
      </w:r>
    </w:p>
    <w:p w:rsidR="001F1F8D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 балансу</w:t>
      </w:r>
      <w:r w:rsidR="00CE7EE1">
        <w:rPr>
          <w:noProof/>
          <w:sz w:val="28"/>
          <w:lang w:val="uk-UA"/>
        </w:rPr>
        <w:t xml:space="preserve"> </w:t>
      </w:r>
      <w:r w:rsidR="001F1F8D">
        <w:rPr>
          <w:noProof/>
          <w:sz w:val="28"/>
          <w:lang w:val="uk-UA"/>
        </w:rPr>
        <w:t>У</w:t>
      </w:r>
      <w:r w:rsidR="00CE7EE1">
        <w:rPr>
          <w:noProof/>
          <w:sz w:val="28"/>
          <w:lang w:val="uk-UA"/>
        </w:rPr>
        <w:t>правління</w:t>
      </w:r>
      <w:r w:rsidR="001F1F8D">
        <w:rPr>
          <w:noProof/>
          <w:sz w:val="28"/>
          <w:lang w:val="uk-UA"/>
        </w:rPr>
        <w:t xml:space="preserve"> комунального </w:t>
      </w:r>
    </w:p>
    <w:p w:rsidR="00375113" w:rsidRDefault="001F1F8D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майна та земельних відносин</w:t>
      </w:r>
      <w:r w:rsidR="00375113">
        <w:rPr>
          <w:noProof/>
          <w:sz w:val="28"/>
          <w:lang w:val="uk-UA"/>
        </w:rPr>
        <w:t xml:space="preserve"> </w:t>
      </w:r>
    </w:p>
    <w:p w:rsidR="00C85B50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Ніжинської міської ради</w:t>
      </w:r>
      <w:r w:rsidR="00992ADA">
        <w:rPr>
          <w:noProof/>
          <w:sz w:val="28"/>
          <w:lang w:val="uk-UA"/>
        </w:rPr>
        <w:t xml:space="preserve"> </w:t>
      </w:r>
      <w:r w:rsidR="00C85B50">
        <w:rPr>
          <w:noProof/>
          <w:sz w:val="28"/>
          <w:lang w:val="uk-UA"/>
        </w:rPr>
        <w:t xml:space="preserve">Чернігівської </w:t>
      </w:r>
    </w:p>
    <w:p w:rsidR="008E5673" w:rsidRDefault="00C85B50" w:rsidP="008E5673">
      <w:pPr>
        <w:pStyle w:val="11"/>
        <w:ind w:left="-426" w:firstLine="567"/>
        <w:rPr>
          <w:sz w:val="28"/>
          <w:szCs w:val="28"/>
          <w:lang w:val="uk-UA"/>
        </w:rPr>
      </w:pPr>
      <w:r>
        <w:rPr>
          <w:noProof/>
          <w:sz w:val="28"/>
          <w:lang w:val="uk-UA"/>
        </w:rPr>
        <w:t xml:space="preserve">області </w:t>
      </w:r>
      <w:r w:rsidR="00992ADA">
        <w:rPr>
          <w:noProof/>
          <w:sz w:val="28"/>
          <w:lang w:val="uk-UA"/>
        </w:rPr>
        <w:t>основних</w:t>
      </w:r>
      <w:r>
        <w:rPr>
          <w:noProof/>
          <w:sz w:val="28"/>
          <w:lang w:val="uk-UA"/>
        </w:rPr>
        <w:t xml:space="preserve"> </w:t>
      </w:r>
      <w:r w:rsidR="0028399F">
        <w:rPr>
          <w:noProof/>
          <w:sz w:val="28"/>
          <w:lang w:val="uk-UA"/>
        </w:rPr>
        <w:t>з</w:t>
      </w:r>
      <w:r w:rsidR="00992ADA">
        <w:rPr>
          <w:noProof/>
          <w:sz w:val="28"/>
          <w:lang w:val="uk-UA"/>
        </w:rPr>
        <w:t xml:space="preserve">асобів </w:t>
      </w:r>
    </w:p>
    <w:p w:rsidR="00B2702F" w:rsidRDefault="00B2702F" w:rsidP="008E5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5113" w:rsidRDefault="00375113" w:rsidP="00016DD3">
      <w:pPr>
        <w:pStyle w:val="a9"/>
        <w:jc w:val="both"/>
        <w:rPr>
          <w:szCs w:val="28"/>
          <w:shd w:val="clear" w:color="auto" w:fill="FFFFFF"/>
        </w:rPr>
      </w:pPr>
      <w:r w:rsidRPr="00ED14D1">
        <w:rPr>
          <w:szCs w:val="28"/>
        </w:rPr>
        <w:t xml:space="preserve">    </w:t>
      </w:r>
      <w:r w:rsidR="004A3D27" w:rsidRPr="00ED14D1">
        <w:rPr>
          <w:szCs w:val="28"/>
        </w:rPr>
        <w:t xml:space="preserve">    </w:t>
      </w:r>
      <w:r w:rsidRPr="00ED14D1">
        <w:rPr>
          <w:szCs w:val="28"/>
        </w:rPr>
        <w:t>Відповідно до ст. ст.</w:t>
      </w:r>
      <w:r w:rsidR="00C86471" w:rsidRPr="00ED14D1">
        <w:rPr>
          <w:szCs w:val="28"/>
        </w:rPr>
        <w:t xml:space="preserve"> 25,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26,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42,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59</w:t>
      </w:r>
      <w:r w:rsidR="00C86471" w:rsidRPr="00ED14D1">
        <w:rPr>
          <w:szCs w:val="28"/>
        </w:rPr>
        <w:t>,</w:t>
      </w:r>
      <w:r w:rsidR="004A3D27" w:rsidRPr="00ED14D1">
        <w:rPr>
          <w:szCs w:val="28"/>
        </w:rPr>
        <w:t xml:space="preserve"> </w:t>
      </w:r>
      <w:r w:rsidR="00C86471" w:rsidRPr="00ED14D1">
        <w:rPr>
          <w:szCs w:val="28"/>
        </w:rPr>
        <w:t>73</w:t>
      </w:r>
      <w:r w:rsidRPr="00ED14D1">
        <w:rPr>
          <w:szCs w:val="28"/>
        </w:rPr>
        <w:t xml:space="preserve"> Закону України «Про місцеве самоврядування </w:t>
      </w:r>
      <w:r w:rsidR="0097456A" w:rsidRPr="00ED14D1">
        <w:rPr>
          <w:szCs w:val="28"/>
        </w:rPr>
        <w:t>в Україні»,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Порядку списання об’єктів державної власності, затвердженого постановою Кабінету Міністрів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України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від 08</w:t>
      </w:r>
      <w:r w:rsidR="00FE4FEB" w:rsidRPr="00ED14D1">
        <w:rPr>
          <w:szCs w:val="28"/>
        </w:rPr>
        <w:t xml:space="preserve"> </w:t>
      </w:r>
      <w:r w:rsidR="003C1AB6" w:rsidRPr="00ED14D1">
        <w:rPr>
          <w:szCs w:val="28"/>
        </w:rPr>
        <w:t xml:space="preserve">листопада </w:t>
      </w:r>
      <w:r w:rsidR="005F623A" w:rsidRPr="00ED14D1">
        <w:rPr>
          <w:szCs w:val="28"/>
        </w:rPr>
        <w:t>2007</w:t>
      </w:r>
      <w:r w:rsidR="0048156F">
        <w:rPr>
          <w:szCs w:val="28"/>
        </w:rPr>
        <w:t xml:space="preserve"> року</w:t>
      </w:r>
      <w:r w:rsidR="005F623A" w:rsidRPr="00ED14D1">
        <w:rPr>
          <w:szCs w:val="28"/>
        </w:rPr>
        <w:t xml:space="preserve"> №</w:t>
      </w:r>
      <w:r w:rsidR="00AD40F3" w:rsidRPr="00ED14D1">
        <w:rPr>
          <w:szCs w:val="28"/>
        </w:rPr>
        <w:t xml:space="preserve"> </w:t>
      </w:r>
      <w:r w:rsidR="005F623A" w:rsidRPr="00ED14D1">
        <w:rPr>
          <w:szCs w:val="28"/>
        </w:rPr>
        <w:t>1314</w:t>
      </w:r>
      <w:r w:rsidR="00C86471" w:rsidRPr="00ED14D1">
        <w:rPr>
          <w:szCs w:val="28"/>
        </w:rPr>
        <w:t>, Регламенту Ніжинської міської ради Чернігівської області</w:t>
      </w:r>
      <w:r w:rsidR="004A3D27" w:rsidRPr="00ED14D1">
        <w:rPr>
          <w:szCs w:val="28"/>
        </w:rPr>
        <w:t xml:space="preserve">, затвердженого  рішенням Ніжинської міської ради Чернігівської області </w:t>
      </w:r>
      <w:r w:rsidR="004A3D27" w:rsidRPr="00ED14D1">
        <w:rPr>
          <w:szCs w:val="28"/>
          <w:lang w:val="en-US"/>
        </w:rPr>
        <w:t>VII</w:t>
      </w:r>
      <w:r w:rsidR="00016DD3">
        <w:rPr>
          <w:szCs w:val="28"/>
        </w:rPr>
        <w:t>І</w:t>
      </w:r>
      <w:r w:rsidR="004A3D27" w:rsidRPr="00ED14D1">
        <w:rPr>
          <w:szCs w:val="28"/>
        </w:rPr>
        <w:t xml:space="preserve"> скликання від</w:t>
      </w:r>
      <w:r w:rsidR="00016DD3" w:rsidRPr="008A7F4D">
        <w:t xml:space="preserve"> 27</w:t>
      </w:r>
      <w:r w:rsidR="00016DD3">
        <w:t xml:space="preserve"> листопада </w:t>
      </w:r>
      <w:r w:rsidR="00016DD3" w:rsidRPr="008A7F4D">
        <w:t>2020 року №</w:t>
      </w:r>
      <w:r w:rsidR="00016DD3">
        <w:t>3</w:t>
      </w:r>
      <w:r w:rsidR="00016DD3" w:rsidRPr="008A7F4D">
        <w:t>-2/2020</w:t>
      </w:r>
      <w:r w:rsidR="00016DD3">
        <w:t xml:space="preserve"> </w:t>
      </w:r>
      <w:r w:rsidR="00016DD3" w:rsidRPr="00ED14D1">
        <w:rPr>
          <w:szCs w:val="28"/>
        </w:rPr>
        <w:t xml:space="preserve"> </w:t>
      </w:r>
      <w:r w:rsidR="004A3D27" w:rsidRPr="00ED14D1">
        <w:rPr>
          <w:szCs w:val="28"/>
        </w:rPr>
        <w:t xml:space="preserve">(зі змінами), </w:t>
      </w:r>
      <w:r w:rsidR="009F19F5" w:rsidRPr="00ED14D1">
        <w:rPr>
          <w:szCs w:val="28"/>
        </w:rPr>
        <w:t>Положення про порядок відчуження та списання майна власності територіальної громади м.</w:t>
      </w:r>
      <w:r w:rsidR="00BC3134">
        <w:rPr>
          <w:szCs w:val="28"/>
        </w:rPr>
        <w:t xml:space="preserve"> </w:t>
      </w:r>
      <w:r w:rsidR="009F19F5" w:rsidRPr="00ED14D1">
        <w:rPr>
          <w:szCs w:val="28"/>
        </w:rPr>
        <w:t>Ніжина, затвердженого  рішенням Ніжинської міської ради 6 скликання від 24 лютого 2012 р. №12-24/2012</w:t>
      </w:r>
      <w:r w:rsidR="0048156F">
        <w:rPr>
          <w:szCs w:val="28"/>
        </w:rPr>
        <w:t xml:space="preserve">,  </w:t>
      </w:r>
      <w:r w:rsidR="004A3D27" w:rsidRPr="00ED14D1">
        <w:rPr>
          <w:szCs w:val="28"/>
        </w:rPr>
        <w:t>міська рада вирішила</w:t>
      </w:r>
      <w:r w:rsidR="005F623A" w:rsidRPr="00ED14D1">
        <w:rPr>
          <w:szCs w:val="28"/>
          <w:shd w:val="clear" w:color="auto" w:fill="FFFFFF"/>
        </w:rPr>
        <w:t>:</w:t>
      </w:r>
    </w:p>
    <w:p w:rsidR="00B2702F" w:rsidRDefault="00A93909" w:rsidP="00A93909">
      <w:pPr>
        <w:spacing w:after="0" w:line="240" w:lineRule="auto"/>
        <w:ind w:firstLine="567"/>
        <w:jc w:val="both"/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 w:rsidR="00126628">
        <w:rPr>
          <w:rFonts w:ascii="Times New Roman" w:hAnsi="Times New Roman"/>
          <w:sz w:val="28"/>
          <w:szCs w:val="28"/>
          <w:lang w:val="uk-UA"/>
        </w:rPr>
        <w:t>Управлінню комунального майна та земельних відносин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списа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основні засоби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фізичною </w:t>
      </w:r>
      <w:r w:rsid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моральною</w:t>
      </w:r>
      <w:r w:rsidR="00A55E42" w:rsidRP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зношеністю, недоцільністю ремонту 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непридатні для використання</w:t>
      </w:r>
      <w:r w:rsid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роботі</w:t>
      </w:r>
      <w:r w:rsidRPr="0028399F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>:</w:t>
      </w: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108"/>
        <w:gridCol w:w="2903"/>
        <w:gridCol w:w="1417"/>
        <w:gridCol w:w="567"/>
        <w:gridCol w:w="1136"/>
        <w:gridCol w:w="1132"/>
        <w:gridCol w:w="709"/>
        <w:gridCol w:w="979"/>
        <w:gridCol w:w="830"/>
        <w:gridCol w:w="10"/>
      </w:tblGrid>
      <w:tr w:rsidR="008E5673" w:rsidRPr="00CC4733" w:rsidTr="004941DA">
        <w:trPr>
          <w:gridBefore w:val="1"/>
          <w:wBefore w:w="108" w:type="dxa"/>
          <w:trHeight w:val="360"/>
        </w:trPr>
        <w:tc>
          <w:tcPr>
            <w:tcW w:w="968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5673" w:rsidRPr="00A93909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175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Основні засоби</w:t>
            </w:r>
          </w:p>
        </w:tc>
      </w:tr>
      <w:tr w:rsidR="008E5673" w:rsidRPr="00CC4733" w:rsidTr="004941DA">
        <w:trPr>
          <w:gridAfter w:val="1"/>
          <w:wAfter w:w="10" w:type="dxa"/>
          <w:trHeight w:val="678"/>
        </w:trPr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left="-214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ний 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кість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  <w:p w:rsidR="008E5673" w:rsidRPr="00D74D66" w:rsidRDefault="008E5673" w:rsidP="004941D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кова</w:t>
            </w:r>
            <w:proofErr w:type="spellEnd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прид-бання</w:t>
            </w:r>
            <w:proofErr w:type="spellEnd"/>
          </w:p>
        </w:tc>
      </w:tr>
      <w:tr w:rsidR="008E5673" w:rsidRPr="00CC4733" w:rsidTr="004941DA">
        <w:trPr>
          <w:gridAfter w:val="1"/>
          <w:wAfter w:w="10" w:type="dxa"/>
          <w:trHeight w:val="221"/>
        </w:trPr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D74D66" w:rsidRDefault="008E5673" w:rsidP="004941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D74D66" w:rsidRDefault="008E5673" w:rsidP="004941D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8E5673" w:rsidRPr="00CC4733" w:rsidTr="004941DA">
        <w:trPr>
          <w:gridAfter w:val="1"/>
          <w:wAfter w:w="10" w:type="dxa"/>
          <w:trHeight w:val="36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963BC" w:rsidRDefault="008E5673" w:rsidP="004941DA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C44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Компютер</w:t>
            </w:r>
            <w:proofErr w:type="spellEnd"/>
            <w:r w:rsidRPr="00C44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44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Brain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44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730EB" w:rsidRDefault="008E5673" w:rsidP="004941DA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C44E26" w:rsidRDefault="008E5673" w:rsidP="004941DA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4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2577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730EB" w:rsidRDefault="008E5673" w:rsidP="004941DA">
            <w:pPr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2385,89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92,5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191,11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2013</w:t>
            </w:r>
          </w:p>
        </w:tc>
      </w:tr>
      <w:tr w:rsidR="008E5673" w:rsidRPr="00CC4733" w:rsidTr="004941DA">
        <w:trPr>
          <w:gridAfter w:val="1"/>
          <w:wAfter w:w="10" w:type="dxa"/>
          <w:trHeight w:val="36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673" w:rsidRPr="007963BC" w:rsidRDefault="008E5673" w:rsidP="00494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011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Системний блок на базі  </w:t>
            </w:r>
            <w:proofErr w:type="spellStart"/>
            <w:r w:rsidRPr="009B011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Intel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963BC" w:rsidRDefault="008E5673" w:rsidP="004941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171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C235BF" w:rsidRDefault="008E5673" w:rsidP="004941DA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C235BF" w:rsidRDefault="008E5673" w:rsidP="0049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3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3161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963BC" w:rsidRDefault="008E5673" w:rsidP="0049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36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3161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2009</w:t>
            </w:r>
          </w:p>
        </w:tc>
      </w:tr>
      <w:tr w:rsidR="008E5673" w:rsidRPr="00CC4733" w:rsidTr="004941DA">
        <w:trPr>
          <w:gridAfter w:val="1"/>
          <w:wAfter w:w="10" w:type="dxa"/>
          <w:trHeight w:val="36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673" w:rsidRPr="006E35D0" w:rsidRDefault="008E5673" w:rsidP="00494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E35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Персональний</w:t>
            </w:r>
            <w:proofErr w:type="spellEnd"/>
            <w:r w:rsidRPr="006E35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35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компютер</w:t>
            </w:r>
            <w:proofErr w:type="spellEnd"/>
            <w:r w:rsidRPr="006E35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E35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73" w:rsidRDefault="008E5673" w:rsidP="004941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E5673" w:rsidRDefault="008E5673" w:rsidP="004941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Default="008E5673" w:rsidP="004941DA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963BC" w:rsidRDefault="008E5673" w:rsidP="0049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35D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12460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7963BC" w:rsidRDefault="008E5673" w:rsidP="0049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6333,83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730EB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6126,17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Default="008E5673" w:rsidP="004941DA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2016</w:t>
            </w:r>
          </w:p>
        </w:tc>
      </w:tr>
      <w:tr w:rsidR="008E5673" w:rsidRPr="00CC4733" w:rsidTr="004941DA">
        <w:trPr>
          <w:gridAfter w:val="1"/>
          <w:wAfter w:w="10" w:type="dxa"/>
          <w:trHeight w:val="37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0A2835" w:rsidRDefault="008E5673" w:rsidP="004941DA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7A175A" w:rsidRDefault="008E5673" w:rsidP="004941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860366" w:rsidRDefault="008E5673" w:rsidP="004941DA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860366" w:rsidRDefault="008E5673" w:rsidP="004941DA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18198,00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673" w:rsidRPr="00860366" w:rsidRDefault="008E5673" w:rsidP="004941DA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11880,72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860366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603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860366" w:rsidRDefault="008E5673" w:rsidP="004941D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6317,28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73" w:rsidRPr="00CC4733" w:rsidRDefault="008E5673" w:rsidP="004941D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DA25E9" w:rsidRPr="008E5673" w:rsidRDefault="00A93909" w:rsidP="008E5673">
      <w:pPr>
        <w:rPr>
          <w:lang w:val="uk-UA"/>
        </w:rPr>
      </w:pPr>
      <w:r w:rsidRPr="00A93909">
        <w:rPr>
          <w:lang w:val="uk-UA"/>
        </w:rPr>
        <w:br w:type="page"/>
      </w:r>
    </w:p>
    <w:p w:rsidR="0013688F" w:rsidRDefault="0013688F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99F" w:rsidRPr="00C85B50" w:rsidRDefault="00B256DA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B50">
        <w:rPr>
          <w:rFonts w:ascii="Times New Roman" w:hAnsi="Times New Roman"/>
          <w:sz w:val="28"/>
          <w:szCs w:val="28"/>
          <w:lang w:val="uk-UA"/>
        </w:rPr>
        <w:t>2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>.</w:t>
      </w:r>
      <w:r w:rsidR="00433F65"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9F5">
        <w:rPr>
          <w:rFonts w:ascii="Times New Roman" w:hAnsi="Times New Roman"/>
          <w:sz w:val="28"/>
          <w:szCs w:val="28"/>
          <w:lang w:val="uk-UA"/>
        </w:rPr>
        <w:t>Начальнику</w:t>
      </w:r>
      <w:r w:rsidR="00130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56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A033DE">
        <w:rPr>
          <w:rFonts w:ascii="Times New Roman" w:hAnsi="Times New Roman"/>
          <w:sz w:val="28"/>
          <w:szCs w:val="28"/>
          <w:lang w:val="uk-UA"/>
        </w:rPr>
        <w:t xml:space="preserve"> комунального майна та земельних відносин</w:t>
      </w:r>
      <w:r w:rsidR="00A033DE"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 w:rsidRPr="00C85B50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proofErr w:type="spellStart"/>
      <w:r w:rsidR="00A033DE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A033DE">
        <w:rPr>
          <w:rFonts w:ascii="Times New Roman" w:hAnsi="Times New Roman"/>
          <w:sz w:val="28"/>
          <w:szCs w:val="28"/>
          <w:lang w:val="uk-UA"/>
        </w:rPr>
        <w:t xml:space="preserve"> І.А. 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офіційному сайті </w:t>
      </w:r>
      <w:r w:rsidR="00CA5E6C" w:rsidRPr="00C85B50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після його прийняття.</w:t>
      </w:r>
    </w:p>
    <w:p w:rsidR="00B256DA" w:rsidRDefault="00B256DA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143B65" w:rsidRPr="00143B65">
        <w:rPr>
          <w:rFonts w:ascii="Times New Roman" w:hAnsi="Times New Roman"/>
          <w:sz w:val="28"/>
          <w:szCs w:val="28"/>
          <w:lang w:val="uk-UA"/>
        </w:rPr>
        <w:t>Вовченка Ф.І</w:t>
      </w:r>
      <w:r w:rsidRPr="00143B65">
        <w:rPr>
          <w:rFonts w:ascii="Times New Roman" w:hAnsi="Times New Roman"/>
          <w:sz w:val="28"/>
          <w:szCs w:val="28"/>
          <w:lang w:val="uk-UA"/>
        </w:rPr>
        <w:t>.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>,</w:t>
      </w:r>
      <w:r w:rsidR="00C85B50"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48637D">
        <w:rPr>
          <w:rFonts w:ascii="Times New Roman" w:hAnsi="Times New Roman"/>
          <w:sz w:val="28"/>
          <w:szCs w:val="28"/>
          <w:lang w:val="uk-UA"/>
        </w:rPr>
        <w:t>У</w:t>
      </w:r>
      <w:r w:rsidR="007146B8">
        <w:rPr>
          <w:rFonts w:ascii="Times New Roman" w:hAnsi="Times New Roman"/>
          <w:sz w:val="28"/>
          <w:szCs w:val="28"/>
          <w:lang w:val="uk-UA"/>
        </w:rPr>
        <w:t>правлінню комунального майна та земельних відносин</w:t>
      </w:r>
      <w:r w:rsidR="007146B8"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725854" w:rsidRPr="00143B65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proofErr w:type="spellStart"/>
      <w:r w:rsidR="007146B8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7146B8">
        <w:rPr>
          <w:rFonts w:ascii="Times New Roman" w:hAnsi="Times New Roman"/>
          <w:sz w:val="28"/>
          <w:szCs w:val="28"/>
          <w:lang w:val="uk-UA"/>
        </w:rPr>
        <w:t xml:space="preserve"> І.А.</w:t>
      </w:r>
    </w:p>
    <w:p w:rsidR="00CA5E6C" w:rsidRPr="00143B65" w:rsidRDefault="00CA5E6C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>4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>. Контроль за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 виконанням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постійну комісію з </w:t>
      </w:r>
      <w:r w:rsidR="00143B65" w:rsidRPr="00143B65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proofErr w:type="spellStart"/>
      <w:r w:rsidR="009F19F5">
        <w:rPr>
          <w:rFonts w:ascii="Times New Roman" w:hAnsi="Times New Roman"/>
          <w:sz w:val="28"/>
          <w:szCs w:val="28"/>
          <w:lang w:val="uk-UA"/>
        </w:rPr>
        <w:t>житолово</w:t>
      </w:r>
      <w:proofErr w:type="spellEnd"/>
      <w:r w:rsidR="009F19F5">
        <w:rPr>
          <w:rFonts w:ascii="Times New Roman" w:hAnsi="Times New Roman"/>
          <w:sz w:val="28"/>
          <w:szCs w:val="28"/>
          <w:lang w:val="uk-UA"/>
        </w:rPr>
        <w:t>-комунального господарства, комунальної власності, транспорту і зв’язку   та енергозбереження</w:t>
      </w:r>
      <w:r w:rsidR="00130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(голова комісії </w:t>
      </w:r>
      <w:proofErr w:type="spellStart"/>
      <w:r w:rsidR="009F19F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9F19F5">
        <w:rPr>
          <w:rFonts w:ascii="Times New Roman" w:hAnsi="Times New Roman"/>
          <w:sz w:val="28"/>
          <w:szCs w:val="28"/>
          <w:lang w:val="uk-UA"/>
        </w:rPr>
        <w:t xml:space="preserve"> В.М</w:t>
      </w:r>
      <w:r w:rsidR="00B256DA" w:rsidRPr="00143B65">
        <w:rPr>
          <w:rFonts w:ascii="Times New Roman" w:hAnsi="Times New Roman"/>
          <w:sz w:val="28"/>
          <w:szCs w:val="28"/>
          <w:lang w:val="uk-UA"/>
        </w:rPr>
        <w:t>.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>).</w:t>
      </w:r>
    </w:p>
    <w:p w:rsidR="003C1AB6" w:rsidRDefault="003C1AB6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1AB6" w:rsidRDefault="003C1AB6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19F5" w:rsidRDefault="009F19F5" w:rsidP="005B2CBB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D5E9F" w:rsidRDefault="003D5E9F" w:rsidP="003D5E9F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67D5" w:rsidRPr="009F19F5" w:rsidRDefault="00EA67D5" w:rsidP="003D5E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19F5"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F19F5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C354B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D5E9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9D3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>О</w:t>
      </w:r>
      <w:r w:rsidR="00322901" w:rsidRPr="009F19F5">
        <w:rPr>
          <w:rFonts w:ascii="Times New Roman" w:hAnsi="Times New Roman"/>
          <w:sz w:val="28"/>
          <w:szCs w:val="28"/>
          <w:lang w:val="uk-UA"/>
        </w:rPr>
        <w:t xml:space="preserve">лександр </w:t>
      </w:r>
      <w:r w:rsidR="006B17D2" w:rsidRPr="009F1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>КОДОЛА</w:t>
      </w:r>
    </w:p>
    <w:p w:rsidR="00144FEC" w:rsidRDefault="00144FEC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7C17BA" w:rsidRDefault="007C17BA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7C17BA" w:rsidRDefault="007C17BA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92A62" w:rsidRDefault="00992A62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5128F5" w:rsidRDefault="005128F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4E0C30" w:rsidRDefault="004E0C30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ED7099" w:rsidRDefault="00ED7099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B0105B" w:rsidRDefault="00B0105B" w:rsidP="005C369E">
      <w:pPr>
        <w:rPr>
          <w:rFonts w:ascii="Times New Roman" w:hAnsi="Times New Roman"/>
          <w:lang w:val="uk-UA"/>
        </w:rPr>
      </w:pPr>
    </w:p>
    <w:p w:rsidR="00686D9E" w:rsidRDefault="0068710A" w:rsidP="0068710A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</w:t>
      </w:r>
      <w:r w:rsidR="00686D9E"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8710A" w:rsidRDefault="0068710A" w:rsidP="0068710A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</w:p>
    <w:p w:rsidR="0068710A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86D9E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рій  ХОМЕНКО</w:t>
      </w:r>
    </w:p>
    <w:p w:rsidR="0068710A" w:rsidRDefault="0068710A" w:rsidP="0068710A">
      <w:pPr>
        <w:pStyle w:val="a3"/>
        <w:ind w:left="-284" w:right="-185"/>
        <w:contextualSpacing/>
        <w:rPr>
          <w:szCs w:val="28"/>
          <w:lang w:val="uk-UA"/>
        </w:rPr>
      </w:pPr>
    </w:p>
    <w:p w:rsidR="0068710A" w:rsidRDefault="0068710A" w:rsidP="0068710A">
      <w:pPr>
        <w:pStyle w:val="a3"/>
        <w:ind w:left="-284" w:right="-185"/>
        <w:contextualSpacing/>
        <w:rPr>
          <w:szCs w:val="28"/>
          <w:lang w:val="uk-UA"/>
        </w:rPr>
      </w:pPr>
    </w:p>
    <w:p w:rsidR="005128F5" w:rsidRPr="00686D9E" w:rsidRDefault="005128F5" w:rsidP="0068710A">
      <w:pPr>
        <w:pStyle w:val="a3"/>
        <w:ind w:left="-284" w:right="-185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 xml:space="preserve">Перший заступник міського голови </w:t>
      </w:r>
    </w:p>
    <w:p w:rsidR="00B0105B" w:rsidRPr="005128F5" w:rsidRDefault="005128F5" w:rsidP="0068710A">
      <w:pPr>
        <w:pStyle w:val="a3"/>
        <w:ind w:left="-284" w:right="-185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>з питань діяльності виконавчих органів ради</w:t>
      </w:r>
      <w:r w:rsidRPr="00686D9E">
        <w:rPr>
          <w:szCs w:val="28"/>
          <w:lang w:val="uk-UA"/>
        </w:rPr>
        <w:tab/>
      </w:r>
      <w:r w:rsidRPr="00686D9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</w:t>
      </w:r>
      <w:r w:rsidRPr="00686D9E">
        <w:rPr>
          <w:szCs w:val="28"/>
          <w:lang w:val="uk-UA"/>
        </w:rPr>
        <w:t>Ф</w:t>
      </w:r>
      <w:r>
        <w:rPr>
          <w:szCs w:val="28"/>
          <w:lang w:val="uk-UA"/>
        </w:rPr>
        <w:t>едір  ВОВЧЕНКО</w:t>
      </w:r>
    </w:p>
    <w:p w:rsidR="00D9778B" w:rsidRDefault="00D9778B" w:rsidP="006871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710A" w:rsidRDefault="0068710A" w:rsidP="006871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710A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68710A" w:rsidRPr="00686D9E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та земельних відносин</w:t>
      </w:r>
    </w:p>
    <w:p w:rsidR="0068710A" w:rsidRPr="00686D9E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:rsidR="0068710A" w:rsidRPr="00686D9E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86D9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рина  ОНОКАЛО</w:t>
      </w:r>
    </w:p>
    <w:p w:rsidR="00D9778B" w:rsidRDefault="00D9778B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68710A" w:rsidRDefault="0068710A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686D9E" w:rsidRP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86D9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86D9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86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D9E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686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</w:rPr>
        <w:t>-</w:t>
      </w:r>
    </w:p>
    <w:p w:rsidR="00686D9E" w:rsidRP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 w:rsidRPr="00686D9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86D9E">
        <w:rPr>
          <w:rFonts w:ascii="Times New Roman" w:hAnsi="Times New Roman"/>
          <w:sz w:val="28"/>
          <w:szCs w:val="28"/>
          <w:lang w:val="uk-UA"/>
        </w:rPr>
        <w:t xml:space="preserve"> апарату </w:t>
      </w:r>
    </w:p>
    <w:p w:rsidR="00686D9E" w:rsidRP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виконавчого комітету Ніжинської</w:t>
      </w:r>
    </w:p>
    <w:p w:rsidR="00686D9E" w:rsidRP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Чернігівської області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="003D605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8710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86D9E">
        <w:rPr>
          <w:rFonts w:ascii="Times New Roman" w:hAnsi="Times New Roman"/>
          <w:sz w:val="28"/>
          <w:szCs w:val="28"/>
          <w:lang w:val="uk-UA"/>
        </w:rPr>
        <w:t>В</w:t>
      </w:r>
      <w:r w:rsidR="00FB7B61"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:rsidR="00D9778B" w:rsidRDefault="00D9778B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686D9E" w:rsidRP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5128F5" w:rsidRDefault="005128F5" w:rsidP="0068710A">
      <w:pPr>
        <w:pStyle w:val="x-scope"/>
        <w:spacing w:before="0" w:beforeAutospacing="0" w:after="0" w:afterAutospacing="0"/>
        <w:ind w:left="-284"/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</w:p>
    <w:p w:rsidR="005128F5" w:rsidRDefault="005128F5" w:rsidP="0068710A">
      <w:pPr>
        <w:pStyle w:val="x-scope"/>
        <w:spacing w:before="0" w:beforeAutospacing="0" w:after="0" w:afterAutospacing="0"/>
        <w:ind w:left="-284"/>
      </w:pP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5128F5" w:rsidRDefault="005128F5" w:rsidP="0068710A">
      <w:pPr>
        <w:pStyle w:val="x-scope"/>
        <w:spacing w:before="0" w:beforeAutospacing="0" w:after="0" w:afterAutospacing="0"/>
        <w:ind w:left="-284"/>
      </w:pP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t xml:space="preserve"> </w:t>
      </w:r>
    </w:p>
    <w:p w:rsidR="005128F5" w:rsidRDefault="005128F5" w:rsidP="0068710A">
      <w:pPr>
        <w:pStyle w:val="x-scope"/>
        <w:spacing w:before="0" w:beforeAutospacing="0" w:after="0" w:afterAutospacing="0"/>
        <w:ind w:left="-284"/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128F5" w:rsidRDefault="005128F5" w:rsidP="0068710A">
      <w:pPr>
        <w:pStyle w:val="x-scope"/>
        <w:spacing w:before="0" w:beforeAutospacing="0" w:after="0" w:afterAutospacing="0"/>
        <w:ind w:left="-284"/>
      </w:pP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  <w:r>
        <w:t xml:space="preserve"> </w:t>
      </w:r>
    </w:p>
    <w:p w:rsidR="00686D9E" w:rsidRDefault="00686D9E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D9778B" w:rsidRPr="00686D9E" w:rsidRDefault="00D9778B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1161E0" w:rsidRDefault="001161E0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Голова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1E0" w:rsidRDefault="001161E0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житолово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-комунального </w:t>
      </w:r>
    </w:p>
    <w:p w:rsidR="001161E0" w:rsidRDefault="001161E0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1161E0" w:rsidRPr="00686D9E" w:rsidRDefault="001161E0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транспорту і зв’язку та енер</w:t>
      </w:r>
      <w:r w:rsidR="005128F5">
        <w:rPr>
          <w:rFonts w:ascii="Times New Roman" w:hAnsi="Times New Roman"/>
          <w:sz w:val="28"/>
          <w:szCs w:val="28"/>
          <w:lang w:val="uk-UA"/>
        </w:rPr>
        <w:t xml:space="preserve">гозбереження                       </w:t>
      </w:r>
      <w:r w:rsidR="0068710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128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ДЕГТЯРЕНКО</w:t>
      </w:r>
    </w:p>
    <w:p w:rsidR="001161E0" w:rsidRPr="00686D9E" w:rsidRDefault="001161E0" w:rsidP="0068710A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48156F" w:rsidRPr="00686D9E" w:rsidRDefault="0048156F" w:rsidP="0068710A">
      <w:pPr>
        <w:spacing w:after="0" w:line="240" w:lineRule="auto"/>
        <w:ind w:left="-284"/>
        <w:rPr>
          <w:sz w:val="28"/>
          <w:szCs w:val="28"/>
          <w:lang w:val="uk-UA"/>
        </w:rPr>
      </w:pPr>
    </w:p>
    <w:p w:rsidR="00686D9E" w:rsidRPr="00686D9E" w:rsidRDefault="00686D9E" w:rsidP="0068710A">
      <w:pPr>
        <w:spacing w:after="0" w:line="240" w:lineRule="auto"/>
        <w:ind w:left="-284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686D9E" w:rsidRDefault="00686D9E" w:rsidP="0068710A">
      <w:pPr>
        <w:spacing w:after="0" w:line="240" w:lineRule="auto"/>
        <w:ind w:left="-284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з питань регламент</w:t>
      </w:r>
      <w:r>
        <w:rPr>
          <w:rFonts w:ascii="Times New Roman" w:hAnsi="Times New Roman"/>
          <w:sz w:val="28"/>
          <w:szCs w:val="28"/>
          <w:lang w:val="uk-UA"/>
        </w:rPr>
        <w:t xml:space="preserve">у,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законності, </w:t>
      </w:r>
      <w:r>
        <w:rPr>
          <w:rFonts w:ascii="Times New Roman" w:hAnsi="Times New Roman"/>
          <w:sz w:val="28"/>
          <w:szCs w:val="28"/>
          <w:lang w:val="uk-UA"/>
        </w:rPr>
        <w:t xml:space="preserve">охорони </w:t>
      </w:r>
    </w:p>
    <w:p w:rsidR="00686D9E" w:rsidRPr="00686D9E" w:rsidRDefault="00686D9E" w:rsidP="0068710A">
      <w:pPr>
        <w:spacing w:after="0" w:line="240" w:lineRule="auto"/>
        <w:ind w:left="-284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прав</w:t>
      </w:r>
      <w:r>
        <w:rPr>
          <w:rFonts w:ascii="Times New Roman" w:hAnsi="Times New Roman"/>
          <w:sz w:val="28"/>
          <w:szCs w:val="28"/>
          <w:lang w:val="uk-UA"/>
        </w:rPr>
        <w:t xml:space="preserve"> і свобод громадян</w:t>
      </w:r>
      <w:r w:rsidRPr="00686D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запобігання </w:t>
      </w:r>
    </w:p>
    <w:p w:rsidR="00686D9E" w:rsidRDefault="00686D9E" w:rsidP="0068710A">
      <w:pPr>
        <w:spacing w:after="0" w:line="240" w:lineRule="auto"/>
        <w:ind w:left="-284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корупції,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 </w:t>
      </w:r>
    </w:p>
    <w:p w:rsidR="00686D9E" w:rsidRPr="00686D9E" w:rsidRDefault="00686D9E" w:rsidP="0068710A">
      <w:pPr>
        <w:spacing w:after="0" w:line="240" w:lineRule="auto"/>
        <w:ind w:left="-284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устрою, депутатської діяльності та етики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="003D605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71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86D9E">
        <w:rPr>
          <w:rFonts w:ascii="Times New Roman" w:hAnsi="Times New Roman"/>
          <w:sz w:val="28"/>
          <w:szCs w:val="28"/>
          <w:lang w:val="uk-UA"/>
        </w:rPr>
        <w:t>В</w:t>
      </w:r>
      <w:r w:rsidR="00FB7B61">
        <w:rPr>
          <w:rFonts w:ascii="Times New Roman" w:hAnsi="Times New Roman"/>
          <w:sz w:val="28"/>
          <w:szCs w:val="28"/>
          <w:lang w:val="uk-UA"/>
        </w:rPr>
        <w:t>алерій  САЛОГУБ</w:t>
      </w:r>
    </w:p>
    <w:p w:rsidR="00ED14D1" w:rsidRDefault="00ED14D1" w:rsidP="005128F5">
      <w:pPr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8E5673" w:rsidRDefault="008E5673" w:rsidP="007D4547">
      <w:pPr>
        <w:rPr>
          <w:rFonts w:ascii="Times New Roman" w:hAnsi="Times New Roman"/>
          <w:sz w:val="28"/>
          <w:szCs w:val="28"/>
          <w:lang w:val="uk-UA"/>
        </w:rPr>
      </w:pPr>
    </w:p>
    <w:sectPr w:rsidR="008E5673" w:rsidSect="001D6E97">
      <w:pgSz w:w="11906" w:h="16838"/>
      <w:pgMar w:top="709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3E62"/>
    <w:multiLevelType w:val="hybridMultilevel"/>
    <w:tmpl w:val="B27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4A9"/>
    <w:multiLevelType w:val="hybridMultilevel"/>
    <w:tmpl w:val="6638E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480621"/>
    <w:multiLevelType w:val="hybridMultilevel"/>
    <w:tmpl w:val="2E80290E"/>
    <w:lvl w:ilvl="0" w:tplc="81B45C3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2CC2F11"/>
    <w:multiLevelType w:val="hybridMultilevel"/>
    <w:tmpl w:val="3C0E71BA"/>
    <w:lvl w:ilvl="0" w:tplc="D228DA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855A94"/>
    <w:multiLevelType w:val="hybridMultilevel"/>
    <w:tmpl w:val="D0D872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1586"/>
    <w:rsid w:val="000002CF"/>
    <w:rsid w:val="00001586"/>
    <w:rsid w:val="00001B98"/>
    <w:rsid w:val="00014029"/>
    <w:rsid w:val="00014F13"/>
    <w:rsid w:val="00016DD3"/>
    <w:rsid w:val="000263A4"/>
    <w:rsid w:val="00027762"/>
    <w:rsid w:val="00034461"/>
    <w:rsid w:val="000468BE"/>
    <w:rsid w:val="000723DF"/>
    <w:rsid w:val="00073CDC"/>
    <w:rsid w:val="00075B90"/>
    <w:rsid w:val="000832E6"/>
    <w:rsid w:val="00092DC9"/>
    <w:rsid w:val="00095EFC"/>
    <w:rsid w:val="000A2835"/>
    <w:rsid w:val="000B5CF9"/>
    <w:rsid w:val="000B6B8A"/>
    <w:rsid w:val="000C0DAD"/>
    <w:rsid w:val="000E5BB7"/>
    <w:rsid w:val="000F0A91"/>
    <w:rsid w:val="000F3AB3"/>
    <w:rsid w:val="000F5260"/>
    <w:rsid w:val="0010564A"/>
    <w:rsid w:val="001161E0"/>
    <w:rsid w:val="001165F1"/>
    <w:rsid w:val="001214BC"/>
    <w:rsid w:val="00126628"/>
    <w:rsid w:val="001269DD"/>
    <w:rsid w:val="00130178"/>
    <w:rsid w:val="0013349E"/>
    <w:rsid w:val="0013688F"/>
    <w:rsid w:val="00143B65"/>
    <w:rsid w:val="00144FEC"/>
    <w:rsid w:val="0014599D"/>
    <w:rsid w:val="001527EF"/>
    <w:rsid w:val="001608CE"/>
    <w:rsid w:val="00166F68"/>
    <w:rsid w:val="001962A5"/>
    <w:rsid w:val="001A02C4"/>
    <w:rsid w:val="001B77E6"/>
    <w:rsid w:val="001C38FD"/>
    <w:rsid w:val="001C59AE"/>
    <w:rsid w:val="001D0301"/>
    <w:rsid w:val="001D6E97"/>
    <w:rsid w:val="001E1EFC"/>
    <w:rsid w:val="001E49E6"/>
    <w:rsid w:val="001E5189"/>
    <w:rsid w:val="001F012E"/>
    <w:rsid w:val="001F1F8D"/>
    <w:rsid w:val="001F5147"/>
    <w:rsid w:val="001F6ACA"/>
    <w:rsid w:val="001F71E9"/>
    <w:rsid w:val="00204DA7"/>
    <w:rsid w:val="0021399D"/>
    <w:rsid w:val="0021564C"/>
    <w:rsid w:val="002214F3"/>
    <w:rsid w:val="00231920"/>
    <w:rsid w:val="00240F63"/>
    <w:rsid w:val="00242C95"/>
    <w:rsid w:val="002676DF"/>
    <w:rsid w:val="00274C37"/>
    <w:rsid w:val="0028399F"/>
    <w:rsid w:val="0029216E"/>
    <w:rsid w:val="002A4E97"/>
    <w:rsid w:val="002A759C"/>
    <w:rsid w:val="002A75D9"/>
    <w:rsid w:val="002B381E"/>
    <w:rsid w:val="002D2C5B"/>
    <w:rsid w:val="002D38CF"/>
    <w:rsid w:val="002D64E7"/>
    <w:rsid w:val="002E2678"/>
    <w:rsid w:val="002E399E"/>
    <w:rsid w:val="002E4DDC"/>
    <w:rsid w:val="002E50CC"/>
    <w:rsid w:val="002F6B03"/>
    <w:rsid w:val="00313A93"/>
    <w:rsid w:val="00317308"/>
    <w:rsid w:val="00322901"/>
    <w:rsid w:val="00325B67"/>
    <w:rsid w:val="003271B7"/>
    <w:rsid w:val="00337CAA"/>
    <w:rsid w:val="003456C4"/>
    <w:rsid w:val="003611E4"/>
    <w:rsid w:val="00363E1E"/>
    <w:rsid w:val="00364DDE"/>
    <w:rsid w:val="0036774F"/>
    <w:rsid w:val="003677AD"/>
    <w:rsid w:val="00367DD7"/>
    <w:rsid w:val="00375113"/>
    <w:rsid w:val="003871AC"/>
    <w:rsid w:val="00396112"/>
    <w:rsid w:val="003A325D"/>
    <w:rsid w:val="003A6A14"/>
    <w:rsid w:val="003C16B5"/>
    <w:rsid w:val="003C1AB6"/>
    <w:rsid w:val="003C439D"/>
    <w:rsid w:val="003D0C79"/>
    <w:rsid w:val="003D0E78"/>
    <w:rsid w:val="003D1F87"/>
    <w:rsid w:val="003D2554"/>
    <w:rsid w:val="003D5E9F"/>
    <w:rsid w:val="003D6050"/>
    <w:rsid w:val="003F1BA8"/>
    <w:rsid w:val="003F35E7"/>
    <w:rsid w:val="003F3986"/>
    <w:rsid w:val="003F4A39"/>
    <w:rsid w:val="0040000D"/>
    <w:rsid w:val="0040300C"/>
    <w:rsid w:val="00403645"/>
    <w:rsid w:val="004317B1"/>
    <w:rsid w:val="00433F65"/>
    <w:rsid w:val="00435899"/>
    <w:rsid w:val="00445591"/>
    <w:rsid w:val="00446E62"/>
    <w:rsid w:val="004518B8"/>
    <w:rsid w:val="0045785F"/>
    <w:rsid w:val="004710C7"/>
    <w:rsid w:val="00472A07"/>
    <w:rsid w:val="0048156F"/>
    <w:rsid w:val="0048637D"/>
    <w:rsid w:val="00486D8B"/>
    <w:rsid w:val="00486F61"/>
    <w:rsid w:val="004941DA"/>
    <w:rsid w:val="00494FAE"/>
    <w:rsid w:val="004965C2"/>
    <w:rsid w:val="004969E8"/>
    <w:rsid w:val="004A3D27"/>
    <w:rsid w:val="004A6441"/>
    <w:rsid w:val="004B262A"/>
    <w:rsid w:val="004B338D"/>
    <w:rsid w:val="004B64F7"/>
    <w:rsid w:val="004C1206"/>
    <w:rsid w:val="004D368F"/>
    <w:rsid w:val="004E0C30"/>
    <w:rsid w:val="004E287A"/>
    <w:rsid w:val="004F1AF7"/>
    <w:rsid w:val="004F29DB"/>
    <w:rsid w:val="004F4A5F"/>
    <w:rsid w:val="004F5E59"/>
    <w:rsid w:val="004F7E82"/>
    <w:rsid w:val="00504129"/>
    <w:rsid w:val="00507C40"/>
    <w:rsid w:val="005128F5"/>
    <w:rsid w:val="005162CC"/>
    <w:rsid w:val="00521FD4"/>
    <w:rsid w:val="005248B6"/>
    <w:rsid w:val="00546C9A"/>
    <w:rsid w:val="00556A29"/>
    <w:rsid w:val="005577AE"/>
    <w:rsid w:val="00564998"/>
    <w:rsid w:val="00565E8F"/>
    <w:rsid w:val="00577295"/>
    <w:rsid w:val="00584515"/>
    <w:rsid w:val="00591F1B"/>
    <w:rsid w:val="005979B9"/>
    <w:rsid w:val="005B2CBB"/>
    <w:rsid w:val="005B379B"/>
    <w:rsid w:val="005C369E"/>
    <w:rsid w:val="005C48EB"/>
    <w:rsid w:val="005D1331"/>
    <w:rsid w:val="005D2282"/>
    <w:rsid w:val="005D349C"/>
    <w:rsid w:val="005D7592"/>
    <w:rsid w:val="005E1467"/>
    <w:rsid w:val="005E3B14"/>
    <w:rsid w:val="005F2FAC"/>
    <w:rsid w:val="005F57B6"/>
    <w:rsid w:val="005F623A"/>
    <w:rsid w:val="005F6D9A"/>
    <w:rsid w:val="00612ED9"/>
    <w:rsid w:val="0061442D"/>
    <w:rsid w:val="006200F7"/>
    <w:rsid w:val="00625F39"/>
    <w:rsid w:val="00630FA0"/>
    <w:rsid w:val="0063589A"/>
    <w:rsid w:val="00636E65"/>
    <w:rsid w:val="00636F29"/>
    <w:rsid w:val="006431C7"/>
    <w:rsid w:val="00645245"/>
    <w:rsid w:val="006460E7"/>
    <w:rsid w:val="00646D2B"/>
    <w:rsid w:val="00647C37"/>
    <w:rsid w:val="00656978"/>
    <w:rsid w:val="00657480"/>
    <w:rsid w:val="006623A6"/>
    <w:rsid w:val="0066707B"/>
    <w:rsid w:val="0066792B"/>
    <w:rsid w:val="006719D9"/>
    <w:rsid w:val="00686D9E"/>
    <w:rsid w:val="0068710A"/>
    <w:rsid w:val="006A5B85"/>
    <w:rsid w:val="006B17D2"/>
    <w:rsid w:val="006B1FF2"/>
    <w:rsid w:val="006C11E4"/>
    <w:rsid w:val="006C2D10"/>
    <w:rsid w:val="006D7553"/>
    <w:rsid w:val="006D775C"/>
    <w:rsid w:val="006E0F88"/>
    <w:rsid w:val="006E35D0"/>
    <w:rsid w:val="006E5C7C"/>
    <w:rsid w:val="006F08A2"/>
    <w:rsid w:val="006F2444"/>
    <w:rsid w:val="006F4B15"/>
    <w:rsid w:val="006F5E64"/>
    <w:rsid w:val="006F75AC"/>
    <w:rsid w:val="007119CF"/>
    <w:rsid w:val="007119E9"/>
    <w:rsid w:val="007146B8"/>
    <w:rsid w:val="007153B9"/>
    <w:rsid w:val="00723096"/>
    <w:rsid w:val="00725854"/>
    <w:rsid w:val="00733822"/>
    <w:rsid w:val="0073798D"/>
    <w:rsid w:val="00747A68"/>
    <w:rsid w:val="00760661"/>
    <w:rsid w:val="0076085E"/>
    <w:rsid w:val="00772927"/>
    <w:rsid w:val="007730EB"/>
    <w:rsid w:val="0078318A"/>
    <w:rsid w:val="00794FF3"/>
    <w:rsid w:val="007963BC"/>
    <w:rsid w:val="007A175A"/>
    <w:rsid w:val="007A2729"/>
    <w:rsid w:val="007B2018"/>
    <w:rsid w:val="007B5ABA"/>
    <w:rsid w:val="007C122A"/>
    <w:rsid w:val="007C17BA"/>
    <w:rsid w:val="007C5CF0"/>
    <w:rsid w:val="007D165C"/>
    <w:rsid w:val="007D4547"/>
    <w:rsid w:val="007D6F99"/>
    <w:rsid w:val="007E2C29"/>
    <w:rsid w:val="007F4A51"/>
    <w:rsid w:val="007F56EE"/>
    <w:rsid w:val="00802123"/>
    <w:rsid w:val="00812A70"/>
    <w:rsid w:val="00815140"/>
    <w:rsid w:val="00815BE6"/>
    <w:rsid w:val="0081648D"/>
    <w:rsid w:val="008269D9"/>
    <w:rsid w:val="00827082"/>
    <w:rsid w:val="008316E3"/>
    <w:rsid w:val="008348B7"/>
    <w:rsid w:val="008353AB"/>
    <w:rsid w:val="00840846"/>
    <w:rsid w:val="00850034"/>
    <w:rsid w:val="00852117"/>
    <w:rsid w:val="00852EFE"/>
    <w:rsid w:val="00860366"/>
    <w:rsid w:val="00863115"/>
    <w:rsid w:val="00865D83"/>
    <w:rsid w:val="00865F06"/>
    <w:rsid w:val="00887D0B"/>
    <w:rsid w:val="008A68C8"/>
    <w:rsid w:val="008C42A0"/>
    <w:rsid w:val="008E0492"/>
    <w:rsid w:val="008E0CF2"/>
    <w:rsid w:val="008E5673"/>
    <w:rsid w:val="008F07FD"/>
    <w:rsid w:val="008F12CA"/>
    <w:rsid w:val="008F1CD6"/>
    <w:rsid w:val="00900C42"/>
    <w:rsid w:val="00904EBC"/>
    <w:rsid w:val="0091229B"/>
    <w:rsid w:val="0092306B"/>
    <w:rsid w:val="00926333"/>
    <w:rsid w:val="00926B22"/>
    <w:rsid w:val="0096238A"/>
    <w:rsid w:val="00962932"/>
    <w:rsid w:val="009638DD"/>
    <w:rsid w:val="009647B8"/>
    <w:rsid w:val="00965936"/>
    <w:rsid w:val="009722F9"/>
    <w:rsid w:val="00972CF0"/>
    <w:rsid w:val="0097456A"/>
    <w:rsid w:val="00981D91"/>
    <w:rsid w:val="009867BF"/>
    <w:rsid w:val="00990077"/>
    <w:rsid w:val="009900B7"/>
    <w:rsid w:val="00990FE1"/>
    <w:rsid w:val="00992858"/>
    <w:rsid w:val="00992A62"/>
    <w:rsid w:val="00992ADA"/>
    <w:rsid w:val="00996141"/>
    <w:rsid w:val="009A2F0D"/>
    <w:rsid w:val="009A63A5"/>
    <w:rsid w:val="009A74D4"/>
    <w:rsid w:val="009B0111"/>
    <w:rsid w:val="009B1953"/>
    <w:rsid w:val="009B3099"/>
    <w:rsid w:val="009B31D7"/>
    <w:rsid w:val="009C45B1"/>
    <w:rsid w:val="009D23C6"/>
    <w:rsid w:val="009D3844"/>
    <w:rsid w:val="009D5D3F"/>
    <w:rsid w:val="009E0F43"/>
    <w:rsid w:val="009E7E3A"/>
    <w:rsid w:val="009F19F5"/>
    <w:rsid w:val="00A01684"/>
    <w:rsid w:val="00A016CE"/>
    <w:rsid w:val="00A033DE"/>
    <w:rsid w:val="00A05309"/>
    <w:rsid w:val="00A0533B"/>
    <w:rsid w:val="00A1204F"/>
    <w:rsid w:val="00A1343C"/>
    <w:rsid w:val="00A139D8"/>
    <w:rsid w:val="00A15024"/>
    <w:rsid w:val="00A23C78"/>
    <w:rsid w:val="00A40D49"/>
    <w:rsid w:val="00A50CD0"/>
    <w:rsid w:val="00A551A1"/>
    <w:rsid w:val="00A558FF"/>
    <w:rsid w:val="00A55E42"/>
    <w:rsid w:val="00A647C1"/>
    <w:rsid w:val="00A74DFE"/>
    <w:rsid w:val="00A806D5"/>
    <w:rsid w:val="00A8248C"/>
    <w:rsid w:val="00A82E80"/>
    <w:rsid w:val="00A86D1A"/>
    <w:rsid w:val="00A87B61"/>
    <w:rsid w:val="00A93909"/>
    <w:rsid w:val="00A96371"/>
    <w:rsid w:val="00AA1F57"/>
    <w:rsid w:val="00AA3B73"/>
    <w:rsid w:val="00AB0925"/>
    <w:rsid w:val="00AB353E"/>
    <w:rsid w:val="00AB3B8C"/>
    <w:rsid w:val="00AC4F5F"/>
    <w:rsid w:val="00AC5513"/>
    <w:rsid w:val="00AC5A8A"/>
    <w:rsid w:val="00AD0888"/>
    <w:rsid w:val="00AD2B37"/>
    <w:rsid w:val="00AD40F3"/>
    <w:rsid w:val="00AE4168"/>
    <w:rsid w:val="00AE7C1E"/>
    <w:rsid w:val="00AF4008"/>
    <w:rsid w:val="00AF4508"/>
    <w:rsid w:val="00B0105B"/>
    <w:rsid w:val="00B02537"/>
    <w:rsid w:val="00B104E0"/>
    <w:rsid w:val="00B2070B"/>
    <w:rsid w:val="00B256DA"/>
    <w:rsid w:val="00B2702F"/>
    <w:rsid w:val="00B4600E"/>
    <w:rsid w:val="00B46217"/>
    <w:rsid w:val="00B5332B"/>
    <w:rsid w:val="00B56AE6"/>
    <w:rsid w:val="00B8704E"/>
    <w:rsid w:val="00BB3C91"/>
    <w:rsid w:val="00BC3134"/>
    <w:rsid w:val="00BD407F"/>
    <w:rsid w:val="00BE11A0"/>
    <w:rsid w:val="00BF119D"/>
    <w:rsid w:val="00C0585E"/>
    <w:rsid w:val="00C119D3"/>
    <w:rsid w:val="00C16576"/>
    <w:rsid w:val="00C22855"/>
    <w:rsid w:val="00C229D8"/>
    <w:rsid w:val="00C233D2"/>
    <w:rsid w:val="00C235BF"/>
    <w:rsid w:val="00C25931"/>
    <w:rsid w:val="00C31CA3"/>
    <w:rsid w:val="00C354B4"/>
    <w:rsid w:val="00C36C11"/>
    <w:rsid w:val="00C36C1E"/>
    <w:rsid w:val="00C37AFE"/>
    <w:rsid w:val="00C405A5"/>
    <w:rsid w:val="00C4314F"/>
    <w:rsid w:val="00C4411F"/>
    <w:rsid w:val="00C44E26"/>
    <w:rsid w:val="00C465EA"/>
    <w:rsid w:val="00C548B8"/>
    <w:rsid w:val="00C614E6"/>
    <w:rsid w:val="00C61A8B"/>
    <w:rsid w:val="00C64458"/>
    <w:rsid w:val="00C72AC2"/>
    <w:rsid w:val="00C7333D"/>
    <w:rsid w:val="00C7527B"/>
    <w:rsid w:val="00C75B8D"/>
    <w:rsid w:val="00C778F7"/>
    <w:rsid w:val="00C85B50"/>
    <w:rsid w:val="00C86471"/>
    <w:rsid w:val="00C901BD"/>
    <w:rsid w:val="00C95F1F"/>
    <w:rsid w:val="00CA14FA"/>
    <w:rsid w:val="00CA4C54"/>
    <w:rsid w:val="00CA5080"/>
    <w:rsid w:val="00CA5E6C"/>
    <w:rsid w:val="00CB0AF3"/>
    <w:rsid w:val="00CB1059"/>
    <w:rsid w:val="00CB23EF"/>
    <w:rsid w:val="00CC390F"/>
    <w:rsid w:val="00CC4733"/>
    <w:rsid w:val="00CD092F"/>
    <w:rsid w:val="00CD29F6"/>
    <w:rsid w:val="00CD7B3D"/>
    <w:rsid w:val="00CE7EE1"/>
    <w:rsid w:val="00D026E4"/>
    <w:rsid w:val="00D05360"/>
    <w:rsid w:val="00D062C0"/>
    <w:rsid w:val="00D10E91"/>
    <w:rsid w:val="00D12A9E"/>
    <w:rsid w:val="00D14A6A"/>
    <w:rsid w:val="00D15345"/>
    <w:rsid w:val="00D1711D"/>
    <w:rsid w:val="00D219B4"/>
    <w:rsid w:val="00D25995"/>
    <w:rsid w:val="00D33F52"/>
    <w:rsid w:val="00D4410A"/>
    <w:rsid w:val="00D46850"/>
    <w:rsid w:val="00D62434"/>
    <w:rsid w:val="00D6366E"/>
    <w:rsid w:val="00D65E9F"/>
    <w:rsid w:val="00D66BE9"/>
    <w:rsid w:val="00D74D66"/>
    <w:rsid w:val="00D7791B"/>
    <w:rsid w:val="00D80D60"/>
    <w:rsid w:val="00D8514D"/>
    <w:rsid w:val="00D900F0"/>
    <w:rsid w:val="00D9121B"/>
    <w:rsid w:val="00D9371A"/>
    <w:rsid w:val="00D961C1"/>
    <w:rsid w:val="00D9778B"/>
    <w:rsid w:val="00DA1BEC"/>
    <w:rsid w:val="00DA1CD0"/>
    <w:rsid w:val="00DA25E9"/>
    <w:rsid w:val="00DA4B82"/>
    <w:rsid w:val="00DB09AC"/>
    <w:rsid w:val="00DB169D"/>
    <w:rsid w:val="00DB5EC0"/>
    <w:rsid w:val="00DB60CF"/>
    <w:rsid w:val="00DC4BFD"/>
    <w:rsid w:val="00DC4F66"/>
    <w:rsid w:val="00DC5672"/>
    <w:rsid w:val="00DC62E8"/>
    <w:rsid w:val="00DC6D45"/>
    <w:rsid w:val="00DC7633"/>
    <w:rsid w:val="00DD7D2B"/>
    <w:rsid w:val="00DE066B"/>
    <w:rsid w:val="00DE33E9"/>
    <w:rsid w:val="00DE7C64"/>
    <w:rsid w:val="00E02EA2"/>
    <w:rsid w:val="00E043C3"/>
    <w:rsid w:val="00E377EE"/>
    <w:rsid w:val="00E45569"/>
    <w:rsid w:val="00E533EC"/>
    <w:rsid w:val="00E71E3A"/>
    <w:rsid w:val="00E722BE"/>
    <w:rsid w:val="00E8603F"/>
    <w:rsid w:val="00E9061C"/>
    <w:rsid w:val="00E92534"/>
    <w:rsid w:val="00E955F2"/>
    <w:rsid w:val="00EA2994"/>
    <w:rsid w:val="00EA3A2F"/>
    <w:rsid w:val="00EA67D5"/>
    <w:rsid w:val="00ED03B6"/>
    <w:rsid w:val="00ED14D1"/>
    <w:rsid w:val="00ED7099"/>
    <w:rsid w:val="00ED7758"/>
    <w:rsid w:val="00EE3C2C"/>
    <w:rsid w:val="00EE5997"/>
    <w:rsid w:val="00EF2750"/>
    <w:rsid w:val="00EF2ECE"/>
    <w:rsid w:val="00EF52A9"/>
    <w:rsid w:val="00EF6539"/>
    <w:rsid w:val="00EF6D4F"/>
    <w:rsid w:val="00F03292"/>
    <w:rsid w:val="00F06243"/>
    <w:rsid w:val="00F10248"/>
    <w:rsid w:val="00F12087"/>
    <w:rsid w:val="00F16AE6"/>
    <w:rsid w:val="00F17A2B"/>
    <w:rsid w:val="00F27AAA"/>
    <w:rsid w:val="00F45500"/>
    <w:rsid w:val="00F57B09"/>
    <w:rsid w:val="00F77E71"/>
    <w:rsid w:val="00F81444"/>
    <w:rsid w:val="00F85F46"/>
    <w:rsid w:val="00F86E26"/>
    <w:rsid w:val="00F91119"/>
    <w:rsid w:val="00F9225B"/>
    <w:rsid w:val="00F97B04"/>
    <w:rsid w:val="00FA192C"/>
    <w:rsid w:val="00FA3524"/>
    <w:rsid w:val="00FA3DC0"/>
    <w:rsid w:val="00FB02B9"/>
    <w:rsid w:val="00FB404B"/>
    <w:rsid w:val="00FB7B61"/>
    <w:rsid w:val="00FC338E"/>
    <w:rsid w:val="00FC4565"/>
    <w:rsid w:val="00FD2654"/>
    <w:rsid w:val="00FD6A66"/>
    <w:rsid w:val="00FE3DF0"/>
    <w:rsid w:val="00FE4FEB"/>
    <w:rsid w:val="00FF2AC0"/>
    <w:rsid w:val="00FF63F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5D45C"/>
  <w15:docId w15:val="{069F54A0-496D-46BE-A8DF-756B8727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001586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12">
    <w:name w:val="Абзац списку1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D961C1"/>
    <w:rPr>
      <w:lang w:val="ru-RU" w:eastAsia="ar-SA"/>
    </w:rPr>
  </w:style>
  <w:style w:type="paragraph" w:customStyle="1" w:styleId="13">
    <w:name w:val="Звичайний1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 Spacing"/>
    <w:uiPriority w:val="1"/>
    <w:qFormat/>
    <w:rsid w:val="00016DD3"/>
    <w:rPr>
      <w:rFonts w:eastAsia="Calibri"/>
      <w:sz w:val="28"/>
      <w:szCs w:val="22"/>
      <w:lang w:eastAsia="en-US"/>
    </w:rPr>
  </w:style>
  <w:style w:type="paragraph" w:customStyle="1" w:styleId="21">
    <w:name w:val="Основной текст (2)1"/>
    <w:basedOn w:val="a"/>
    <w:rsid w:val="00016DD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a">
    <w:name w:val="List Paragraph"/>
    <w:basedOn w:val="a"/>
    <w:uiPriority w:val="34"/>
    <w:qFormat/>
    <w:rsid w:val="006F75AC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uiPriority w:val="99"/>
    <w:rsid w:val="006F75AC"/>
    <w:rPr>
      <w:rFonts w:cs="Times New Roman"/>
    </w:rPr>
  </w:style>
  <w:style w:type="paragraph" w:customStyle="1" w:styleId="x-scope">
    <w:name w:val="x-scope"/>
    <w:basedOn w:val="a"/>
    <w:rsid w:val="005128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99B7-DC49-41C9-8853-FCCA8E68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Користувач-07</cp:lastModifiedBy>
  <cp:revision>41</cp:revision>
  <cp:lastPrinted>2023-09-29T06:53:00Z</cp:lastPrinted>
  <dcterms:created xsi:type="dcterms:W3CDTF">2023-09-20T09:44:00Z</dcterms:created>
  <dcterms:modified xsi:type="dcterms:W3CDTF">2023-09-29T06:53:00Z</dcterms:modified>
</cp:coreProperties>
</file>