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5237" w14:textId="77777777" w:rsidR="00824FB6" w:rsidRPr="00824FB6" w:rsidRDefault="00824FB6" w:rsidP="00824FB6">
      <w:pPr>
        <w:jc w:val="right"/>
        <w:rPr>
          <w:szCs w:val="24"/>
        </w:rPr>
      </w:pPr>
      <w:proofErr w:type="spellStart"/>
      <w:r w:rsidRPr="00E07065">
        <w:rPr>
          <w:szCs w:val="24"/>
        </w:rPr>
        <w:t>Додаток</w:t>
      </w:r>
      <w:proofErr w:type="spellEnd"/>
      <w:r w:rsidRPr="00E07065">
        <w:rPr>
          <w:szCs w:val="24"/>
        </w:rPr>
        <w:t xml:space="preserve"> 6</w:t>
      </w:r>
    </w:p>
    <w:p w14:paraId="612B0256" w14:textId="77777777" w:rsidR="00824FB6" w:rsidRPr="00E07065" w:rsidRDefault="00824FB6" w:rsidP="00824FB6">
      <w:pPr>
        <w:jc w:val="right"/>
        <w:rPr>
          <w:szCs w:val="24"/>
        </w:rPr>
      </w:pPr>
      <w:r w:rsidRPr="00E07065">
        <w:rPr>
          <w:szCs w:val="24"/>
        </w:rPr>
        <w:t xml:space="preserve">до </w:t>
      </w:r>
      <w:proofErr w:type="spellStart"/>
      <w:r w:rsidRPr="00E07065">
        <w:rPr>
          <w:szCs w:val="24"/>
        </w:rPr>
        <w:t>рішення</w:t>
      </w:r>
      <w:proofErr w:type="spellEnd"/>
      <w:r w:rsidRPr="00E07065">
        <w:rPr>
          <w:szCs w:val="24"/>
        </w:rPr>
        <w:t xml:space="preserve"> </w:t>
      </w:r>
      <w:proofErr w:type="spellStart"/>
      <w:r w:rsidRPr="00E07065">
        <w:rPr>
          <w:szCs w:val="24"/>
        </w:rPr>
        <w:t>Ніжинської</w:t>
      </w:r>
      <w:proofErr w:type="spellEnd"/>
      <w:r w:rsidRPr="00E07065">
        <w:rPr>
          <w:szCs w:val="24"/>
        </w:rPr>
        <w:t xml:space="preserve"> </w:t>
      </w:r>
    </w:p>
    <w:p w14:paraId="4A058EE8" w14:textId="77777777" w:rsidR="00824FB6" w:rsidRPr="00E07065" w:rsidRDefault="00824FB6" w:rsidP="00824FB6">
      <w:pPr>
        <w:jc w:val="right"/>
        <w:rPr>
          <w:szCs w:val="24"/>
        </w:rPr>
      </w:pPr>
      <w:proofErr w:type="spellStart"/>
      <w:r w:rsidRPr="00E07065">
        <w:rPr>
          <w:szCs w:val="24"/>
        </w:rPr>
        <w:t>міської</w:t>
      </w:r>
      <w:proofErr w:type="spellEnd"/>
      <w:r w:rsidRPr="00E07065">
        <w:rPr>
          <w:szCs w:val="24"/>
        </w:rPr>
        <w:t xml:space="preserve"> ради </w:t>
      </w:r>
      <w:r w:rsidRPr="00E07065">
        <w:rPr>
          <w:szCs w:val="24"/>
          <w:lang w:val="en-US"/>
        </w:rPr>
        <w:t>VIII</w:t>
      </w:r>
      <w:r w:rsidRPr="00E07065">
        <w:rPr>
          <w:szCs w:val="24"/>
        </w:rPr>
        <w:t xml:space="preserve">  </w:t>
      </w:r>
      <w:proofErr w:type="spellStart"/>
      <w:r w:rsidRPr="00E07065">
        <w:rPr>
          <w:szCs w:val="24"/>
        </w:rPr>
        <w:t>скликання</w:t>
      </w:r>
      <w:proofErr w:type="spellEnd"/>
    </w:p>
    <w:p w14:paraId="2FAF1EC6" w14:textId="3A2C1698" w:rsidR="00824FB6" w:rsidRDefault="00824FB6" w:rsidP="00824FB6">
      <w:pPr>
        <w:jc w:val="right"/>
        <w:rPr>
          <w:bCs/>
          <w:szCs w:val="24"/>
        </w:rPr>
      </w:pPr>
      <w:r w:rsidRPr="00E07065">
        <w:rPr>
          <w:szCs w:val="24"/>
        </w:rPr>
        <w:t xml:space="preserve">  </w:t>
      </w:r>
      <w:proofErr w:type="spellStart"/>
      <w:r>
        <w:rPr>
          <w:bCs/>
          <w:szCs w:val="24"/>
        </w:rPr>
        <w:t>від</w:t>
      </w:r>
      <w:proofErr w:type="spellEnd"/>
      <w:r>
        <w:rPr>
          <w:bCs/>
          <w:szCs w:val="24"/>
        </w:rPr>
        <w:t xml:space="preserve"> 07.12.2022р. №3-26/2022</w:t>
      </w:r>
    </w:p>
    <w:p w14:paraId="486B977D" w14:textId="15A55AF6" w:rsidR="00824FB6" w:rsidRDefault="00824FB6" w:rsidP="00824FB6">
      <w:pPr>
        <w:jc w:val="right"/>
        <w:rPr>
          <w:bCs/>
          <w:szCs w:val="24"/>
          <w:lang w:val="uk-UA"/>
        </w:rPr>
      </w:pPr>
      <w:r>
        <w:rPr>
          <w:bCs/>
          <w:szCs w:val="24"/>
          <w:lang w:val="uk-UA"/>
        </w:rPr>
        <w:t>зі змінами, внесеними рішенням</w:t>
      </w:r>
    </w:p>
    <w:p w14:paraId="039F4984" w14:textId="3E35DE97" w:rsidR="00824FB6" w:rsidRPr="00824FB6" w:rsidRDefault="00824FB6" w:rsidP="00824FB6">
      <w:pPr>
        <w:jc w:val="right"/>
        <w:rPr>
          <w:color w:val="000000"/>
          <w:lang w:val="uk-UA"/>
        </w:rPr>
      </w:pPr>
      <w:r>
        <w:rPr>
          <w:bCs/>
          <w:szCs w:val="24"/>
          <w:lang w:val="uk-UA"/>
        </w:rPr>
        <w:t>міської ради №113-31/2023 від 20.06.2023</w:t>
      </w:r>
    </w:p>
    <w:p w14:paraId="00CAB7E3" w14:textId="77777777" w:rsidR="0043755E" w:rsidRDefault="0043755E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14:paraId="73FDF49A" w14:textId="77777777" w:rsidR="007F22EC" w:rsidRPr="00DF5D1F" w:rsidRDefault="007F22EC" w:rsidP="007F22EC">
      <w:pPr>
        <w:jc w:val="center"/>
        <w:rPr>
          <w:b/>
        </w:rPr>
      </w:pPr>
      <w:r w:rsidRPr="00DF5D1F">
        <w:rPr>
          <w:b/>
          <w:color w:val="000000"/>
          <w:sz w:val="28"/>
          <w:szCs w:val="28"/>
        </w:rPr>
        <w:t>«</w:t>
      </w:r>
      <w:proofErr w:type="spellStart"/>
      <w:r w:rsidRPr="00DF5D1F">
        <w:rPr>
          <w:b/>
          <w:color w:val="000000"/>
          <w:sz w:val="28"/>
          <w:szCs w:val="28"/>
        </w:rPr>
        <w:t>Міська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цільова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програма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color w:val="000000"/>
          <w:sz w:val="28"/>
          <w:szCs w:val="28"/>
        </w:rPr>
        <w:t>Фінансова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підтримка</w:t>
      </w:r>
      <w:proofErr w:type="spellEnd"/>
      <w:r w:rsidRPr="00DF5D1F">
        <w:rPr>
          <w:b/>
          <w:color w:val="000000"/>
          <w:sz w:val="28"/>
          <w:szCs w:val="28"/>
        </w:rPr>
        <w:t xml:space="preserve"> та </w:t>
      </w:r>
      <w:proofErr w:type="spellStart"/>
      <w:r w:rsidRPr="00DF5D1F">
        <w:rPr>
          <w:b/>
          <w:color w:val="000000"/>
          <w:sz w:val="28"/>
          <w:szCs w:val="28"/>
        </w:rPr>
        <w:t>розвиток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Комунального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некомерційного</w:t>
      </w:r>
      <w:proofErr w:type="spellEnd"/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підприємства</w:t>
      </w:r>
      <w:proofErr w:type="spellEnd"/>
      <w:r w:rsidRPr="00DF5D1F">
        <w:rPr>
          <w:b/>
          <w:color w:val="000000"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</w:t>
      </w:r>
      <w:r w:rsidRPr="00DF5D1F">
        <w:rPr>
          <w:sz w:val="28"/>
          <w:szCs w:val="28"/>
        </w:rPr>
        <w:t xml:space="preserve"> </w:t>
      </w:r>
      <w:r w:rsidRPr="00DF5D1F">
        <w:rPr>
          <w:b/>
          <w:color w:val="000000"/>
          <w:sz w:val="28"/>
          <w:szCs w:val="28"/>
        </w:rPr>
        <w:t>на 202</w:t>
      </w:r>
      <w:r w:rsidRPr="00EB5315">
        <w:rPr>
          <w:b/>
          <w:color w:val="000000"/>
          <w:sz w:val="28"/>
          <w:szCs w:val="28"/>
        </w:rPr>
        <w:t>3</w:t>
      </w:r>
      <w:r w:rsidRPr="00DF5D1F">
        <w:rPr>
          <w:b/>
          <w:color w:val="000000"/>
          <w:sz w:val="28"/>
          <w:szCs w:val="28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</w:rPr>
        <w:t>рік</w:t>
      </w:r>
      <w:proofErr w:type="spellEnd"/>
      <w:r w:rsidRPr="00DF5D1F">
        <w:rPr>
          <w:b/>
          <w:color w:val="000000"/>
          <w:sz w:val="28"/>
          <w:szCs w:val="28"/>
        </w:rPr>
        <w:t>»</w:t>
      </w:r>
    </w:p>
    <w:p w14:paraId="6A83C005" w14:textId="77777777" w:rsidR="007F22EC" w:rsidRPr="00DF5D1F" w:rsidRDefault="007F22EC" w:rsidP="007F22EC">
      <w:pPr>
        <w:jc w:val="center"/>
        <w:rPr>
          <w:b/>
          <w:color w:val="000000"/>
          <w:sz w:val="28"/>
          <w:szCs w:val="28"/>
          <w:u w:val="single"/>
        </w:rPr>
      </w:pPr>
      <w:r w:rsidRPr="00DF5D1F">
        <w:rPr>
          <w:b/>
          <w:color w:val="000000"/>
          <w:sz w:val="28"/>
          <w:szCs w:val="28"/>
          <w:u w:val="single"/>
        </w:rPr>
        <w:t xml:space="preserve">І. Паспорт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Міської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цільової</w:t>
      </w:r>
      <w:proofErr w:type="spellEnd"/>
      <w:r w:rsidRPr="00DF5D1F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color w:val="000000"/>
          <w:sz w:val="28"/>
          <w:szCs w:val="28"/>
          <w:u w:val="single"/>
        </w:rPr>
        <w:t>програми</w:t>
      </w:r>
      <w:proofErr w:type="spellEnd"/>
    </w:p>
    <w:p w14:paraId="1CAA74ED" w14:textId="77777777" w:rsidR="007F22EC" w:rsidRPr="00DF5D1F" w:rsidRDefault="007F22EC" w:rsidP="007F22EC">
      <w:pPr>
        <w:autoSpaceDN w:val="0"/>
        <w:ind w:left="644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77"/>
        <w:gridCol w:w="4950"/>
      </w:tblGrid>
      <w:tr w:rsidR="007F22EC" w:rsidRPr="00DF5D1F" w14:paraId="7FEA8944" w14:textId="77777777" w:rsidTr="00DB56D2">
        <w:tc>
          <w:tcPr>
            <w:tcW w:w="706" w:type="dxa"/>
          </w:tcPr>
          <w:p w14:paraId="52546BC2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1</w:t>
            </w:r>
          </w:p>
        </w:tc>
        <w:tc>
          <w:tcPr>
            <w:tcW w:w="4068" w:type="dxa"/>
          </w:tcPr>
          <w:p w14:paraId="0BB6CC25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Ініціатор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розроблення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7EC252AC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14:paraId="3B1E5EBF" w14:textId="77777777" w:rsidTr="00DB56D2">
        <w:tc>
          <w:tcPr>
            <w:tcW w:w="706" w:type="dxa"/>
          </w:tcPr>
          <w:p w14:paraId="63A0EE69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2</w:t>
            </w:r>
          </w:p>
        </w:tc>
        <w:tc>
          <w:tcPr>
            <w:tcW w:w="4068" w:type="dxa"/>
          </w:tcPr>
          <w:p w14:paraId="2FE723F6" w14:textId="77777777" w:rsidR="007F22EC" w:rsidRPr="00DF5D1F" w:rsidRDefault="007F22EC" w:rsidP="00DB56D2">
            <w:pPr>
              <w:rPr>
                <w:sz w:val="28"/>
                <w:szCs w:val="28"/>
              </w:rPr>
            </w:pPr>
            <w:proofErr w:type="spellStart"/>
            <w:r w:rsidRPr="00DF5D1F">
              <w:rPr>
                <w:sz w:val="28"/>
                <w:szCs w:val="28"/>
              </w:rPr>
              <w:t>Законодавча</w:t>
            </w:r>
            <w:proofErr w:type="spellEnd"/>
            <w:r w:rsidRPr="00DF5D1F">
              <w:rPr>
                <w:sz w:val="28"/>
                <w:szCs w:val="28"/>
              </w:rPr>
              <w:t xml:space="preserve"> база, дата, номер і </w:t>
            </w:r>
            <w:proofErr w:type="spellStart"/>
            <w:r w:rsidRPr="00DF5D1F">
              <w:rPr>
                <w:sz w:val="28"/>
                <w:szCs w:val="28"/>
              </w:rPr>
              <w:t>назва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розпорядчого</w:t>
            </w:r>
            <w:proofErr w:type="spellEnd"/>
            <w:r w:rsidRPr="00DF5D1F">
              <w:rPr>
                <w:sz w:val="28"/>
                <w:szCs w:val="28"/>
              </w:rPr>
              <w:t xml:space="preserve"> документа органу </w:t>
            </w:r>
            <w:proofErr w:type="spellStart"/>
            <w:r w:rsidRPr="00DF5D1F">
              <w:rPr>
                <w:sz w:val="28"/>
                <w:szCs w:val="28"/>
              </w:rPr>
              <w:t>виконавчої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влади</w:t>
            </w:r>
            <w:proofErr w:type="spellEnd"/>
            <w:r w:rsidRPr="00DF5D1F">
              <w:rPr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sz w:val="28"/>
                <w:szCs w:val="28"/>
              </w:rPr>
              <w:t>розроблення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програм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нормативні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документи</w:t>
            </w:r>
            <w:proofErr w:type="spellEnd"/>
          </w:p>
        </w:tc>
        <w:tc>
          <w:tcPr>
            <w:tcW w:w="5080" w:type="dxa"/>
          </w:tcPr>
          <w:p w14:paraId="515B6AD5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Бюджетний</w:t>
            </w:r>
            <w:proofErr w:type="spellEnd"/>
            <w:r w:rsidRPr="00DF5D1F">
              <w:rPr>
                <w:sz w:val="28"/>
              </w:rPr>
              <w:t xml:space="preserve"> кодекс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№2456-V</w:t>
            </w:r>
            <w:r w:rsidRPr="00DF5D1F">
              <w:rPr>
                <w:sz w:val="28"/>
                <w:lang w:val="en-US"/>
              </w:rPr>
              <w:t>I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від</w:t>
            </w:r>
            <w:proofErr w:type="spellEnd"/>
            <w:r w:rsidRPr="00DF5D1F">
              <w:rPr>
                <w:sz w:val="28"/>
              </w:rPr>
              <w:t xml:space="preserve"> 08.07.2010р,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№2246-</w:t>
            </w:r>
            <w:r w:rsidRPr="00DF5D1F">
              <w:rPr>
                <w:sz w:val="28"/>
                <w:lang w:val="en-US"/>
              </w:rPr>
              <w:t>VIII</w:t>
            </w:r>
            <w:r w:rsidRPr="00DF5D1F">
              <w:rPr>
                <w:sz w:val="28"/>
              </w:rPr>
              <w:t xml:space="preserve">, Закон </w:t>
            </w:r>
            <w:proofErr w:type="spellStart"/>
            <w:r w:rsidRPr="00DF5D1F">
              <w:rPr>
                <w:sz w:val="28"/>
              </w:rPr>
              <w:t>України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Основи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охорону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» №2801-ХІІ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19.11.1992р, </w:t>
            </w:r>
            <w:proofErr w:type="spellStart"/>
            <w:r w:rsidRPr="00DF5D1F">
              <w:rPr>
                <w:sz w:val="28"/>
                <w:szCs w:val="28"/>
              </w:rPr>
              <w:t>Концепція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реформи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фінансування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системи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, </w:t>
            </w:r>
            <w:proofErr w:type="spellStart"/>
            <w:r w:rsidRPr="00DF5D1F">
              <w:rPr>
                <w:sz w:val="28"/>
                <w:szCs w:val="28"/>
              </w:rPr>
              <w:t>схвалена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розпорядженням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Кабінету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Міністрів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від</w:t>
            </w:r>
            <w:proofErr w:type="spellEnd"/>
            <w:r w:rsidRPr="00DF5D1F">
              <w:rPr>
                <w:sz w:val="28"/>
                <w:szCs w:val="28"/>
              </w:rPr>
              <w:t xml:space="preserve"> 30 листопада 2016 р № 1013</w:t>
            </w:r>
            <w:r w:rsidRPr="00DF5D1F">
              <w:rPr>
                <w:color w:val="000000"/>
                <w:sz w:val="28"/>
                <w:szCs w:val="28"/>
              </w:rPr>
              <w:t xml:space="preserve">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деяких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законодавчих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актів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удосконалення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охорони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здоров’я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№2002-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06.04.2017р, Закон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державні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фінансові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гарантії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медичного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обслуговування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населення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>» №2168-</w:t>
            </w:r>
            <w:r w:rsidRPr="00DF5D1F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DF5D1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DF5D1F">
              <w:rPr>
                <w:color w:val="000000"/>
                <w:sz w:val="28"/>
                <w:szCs w:val="28"/>
              </w:rPr>
              <w:t xml:space="preserve"> 19.10.2017р, </w:t>
            </w:r>
            <w:r w:rsidRPr="00EB5315">
              <w:rPr>
                <w:sz w:val="28"/>
                <w:szCs w:val="28"/>
              </w:rPr>
              <w:t xml:space="preserve">Закон </w:t>
            </w:r>
            <w:proofErr w:type="spellStart"/>
            <w:r w:rsidRPr="00EB5315">
              <w:rPr>
                <w:sz w:val="28"/>
                <w:szCs w:val="28"/>
              </w:rPr>
              <w:t>України</w:t>
            </w:r>
            <w:proofErr w:type="spellEnd"/>
            <w:r w:rsidRPr="00EB5315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деяких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законодавчих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удосконалення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» №2347 – ІХ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01.07.2022 року</w:t>
            </w:r>
            <w:r w:rsidRPr="00DF5D1F">
              <w:rPr>
                <w:sz w:val="28"/>
                <w:szCs w:val="28"/>
              </w:rPr>
              <w:t xml:space="preserve">, ст.32 Закону </w:t>
            </w:r>
            <w:proofErr w:type="spellStart"/>
            <w:r w:rsidRPr="00DF5D1F">
              <w:rPr>
                <w:sz w:val="28"/>
                <w:szCs w:val="28"/>
              </w:rPr>
              <w:t>України</w:t>
            </w:r>
            <w:proofErr w:type="spellEnd"/>
            <w:r w:rsidRPr="00DF5D1F">
              <w:rPr>
                <w:sz w:val="28"/>
                <w:szCs w:val="28"/>
              </w:rPr>
              <w:t xml:space="preserve"> «Про </w:t>
            </w:r>
            <w:proofErr w:type="spellStart"/>
            <w:r w:rsidRPr="00DF5D1F">
              <w:rPr>
                <w:sz w:val="28"/>
                <w:szCs w:val="28"/>
              </w:rPr>
              <w:t>місцеве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самоврядування</w:t>
            </w:r>
            <w:proofErr w:type="spellEnd"/>
            <w:r w:rsidRPr="00DF5D1F">
              <w:rPr>
                <w:sz w:val="28"/>
                <w:szCs w:val="28"/>
              </w:rPr>
              <w:t>»</w:t>
            </w:r>
            <w:r w:rsidRPr="00DF5D1F">
              <w:rPr>
                <w:sz w:val="28"/>
              </w:rPr>
              <w:t xml:space="preserve"> </w:t>
            </w:r>
          </w:p>
        </w:tc>
      </w:tr>
      <w:tr w:rsidR="007F22EC" w:rsidRPr="00DF5D1F" w14:paraId="76FC2547" w14:textId="77777777" w:rsidTr="00DB56D2">
        <w:tc>
          <w:tcPr>
            <w:tcW w:w="706" w:type="dxa"/>
          </w:tcPr>
          <w:p w14:paraId="17259869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3</w:t>
            </w:r>
          </w:p>
        </w:tc>
        <w:tc>
          <w:tcPr>
            <w:tcW w:w="4068" w:type="dxa"/>
          </w:tcPr>
          <w:p w14:paraId="1854B183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Розробник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042ABF5E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1496AB2A" w14:textId="77777777" w:rsidTr="00DB56D2">
        <w:tc>
          <w:tcPr>
            <w:tcW w:w="706" w:type="dxa"/>
          </w:tcPr>
          <w:p w14:paraId="422F1479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4</w:t>
            </w:r>
          </w:p>
        </w:tc>
        <w:tc>
          <w:tcPr>
            <w:tcW w:w="4068" w:type="dxa"/>
          </w:tcPr>
          <w:p w14:paraId="23312D37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Головний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розпорядник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бюджетних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коштів</w:t>
            </w:r>
            <w:proofErr w:type="spellEnd"/>
          </w:p>
        </w:tc>
        <w:tc>
          <w:tcPr>
            <w:tcW w:w="5080" w:type="dxa"/>
          </w:tcPr>
          <w:p w14:paraId="30A066DB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Виконавчий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комітет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185CBCBC" w14:textId="77777777" w:rsidTr="00DB56D2">
        <w:tc>
          <w:tcPr>
            <w:tcW w:w="706" w:type="dxa"/>
          </w:tcPr>
          <w:p w14:paraId="7331284C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5</w:t>
            </w:r>
          </w:p>
        </w:tc>
        <w:tc>
          <w:tcPr>
            <w:tcW w:w="4068" w:type="dxa"/>
          </w:tcPr>
          <w:p w14:paraId="3FE3D4BC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Відповідальний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виконавець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22650425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Комунальне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некомерційне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підприємство</w:t>
            </w:r>
            <w:proofErr w:type="spellEnd"/>
            <w:r w:rsidRPr="00DF5D1F">
              <w:rPr>
                <w:sz w:val="28"/>
              </w:rPr>
              <w:t xml:space="preserve"> «</w:t>
            </w:r>
            <w:proofErr w:type="spellStart"/>
            <w:r w:rsidRPr="00DF5D1F">
              <w:rPr>
                <w:sz w:val="28"/>
              </w:rPr>
              <w:t>Ніжинський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lastRenderedPageBreak/>
              <w:t>пологовий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будинок</w:t>
            </w:r>
            <w:proofErr w:type="spellEnd"/>
            <w:r w:rsidRPr="00DF5D1F">
              <w:rPr>
                <w:sz w:val="28"/>
              </w:rPr>
              <w:t xml:space="preserve">» </w:t>
            </w:r>
            <w:proofErr w:type="spellStart"/>
            <w:r w:rsidRPr="00DF5D1F">
              <w:rPr>
                <w:sz w:val="28"/>
              </w:rPr>
              <w:t>Ніжинської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міської</w:t>
            </w:r>
            <w:proofErr w:type="spellEnd"/>
            <w:r w:rsidRPr="00DF5D1F">
              <w:rPr>
                <w:sz w:val="28"/>
              </w:rPr>
              <w:t xml:space="preserve"> ради </w:t>
            </w:r>
            <w:proofErr w:type="spellStart"/>
            <w:r w:rsidRPr="00DF5D1F">
              <w:rPr>
                <w:sz w:val="28"/>
              </w:rPr>
              <w:t>Чернігівської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області</w:t>
            </w:r>
            <w:proofErr w:type="spellEnd"/>
          </w:p>
        </w:tc>
      </w:tr>
      <w:tr w:rsidR="007F22EC" w:rsidRPr="00DF5D1F" w14:paraId="0F2D22E5" w14:textId="77777777" w:rsidTr="00DB56D2">
        <w:tc>
          <w:tcPr>
            <w:tcW w:w="706" w:type="dxa"/>
          </w:tcPr>
          <w:p w14:paraId="38C1421A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lastRenderedPageBreak/>
              <w:t>6</w:t>
            </w:r>
          </w:p>
        </w:tc>
        <w:tc>
          <w:tcPr>
            <w:tcW w:w="4068" w:type="dxa"/>
          </w:tcPr>
          <w:p w14:paraId="6911B60F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Термін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80" w:type="dxa"/>
          </w:tcPr>
          <w:p w14:paraId="67825CC0" w14:textId="77777777" w:rsidR="007F22EC" w:rsidRPr="00DF5D1F" w:rsidRDefault="007F22EC" w:rsidP="00DB56D2">
            <w:pPr>
              <w:jc w:val="center"/>
              <w:rPr>
                <w:sz w:val="28"/>
              </w:rPr>
            </w:pPr>
            <w:r w:rsidRPr="00DF5D1F">
              <w:rPr>
                <w:sz w:val="28"/>
              </w:rPr>
              <w:t>202</w:t>
            </w:r>
            <w:r>
              <w:rPr>
                <w:sz w:val="28"/>
                <w:lang w:val="en-US"/>
              </w:rPr>
              <w:t>3</w:t>
            </w:r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рік</w:t>
            </w:r>
            <w:proofErr w:type="spellEnd"/>
          </w:p>
        </w:tc>
      </w:tr>
      <w:tr w:rsidR="007F22EC" w:rsidRPr="00DF5D1F" w14:paraId="178A29BC" w14:textId="77777777" w:rsidTr="00DB56D2">
        <w:tc>
          <w:tcPr>
            <w:tcW w:w="706" w:type="dxa"/>
          </w:tcPr>
          <w:p w14:paraId="51A0694E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6.1.</w:t>
            </w:r>
          </w:p>
        </w:tc>
        <w:tc>
          <w:tcPr>
            <w:tcW w:w="4068" w:type="dxa"/>
          </w:tcPr>
          <w:p w14:paraId="11F4C56F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Етапи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виконання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(для </w:t>
            </w:r>
            <w:proofErr w:type="spellStart"/>
            <w:r w:rsidRPr="00DF5D1F">
              <w:rPr>
                <w:sz w:val="28"/>
              </w:rPr>
              <w:t>довгострокових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</w:t>
            </w:r>
            <w:proofErr w:type="spellEnd"/>
            <w:r w:rsidRPr="00DF5D1F">
              <w:rPr>
                <w:sz w:val="28"/>
              </w:rPr>
              <w:t>)</w:t>
            </w:r>
          </w:p>
        </w:tc>
        <w:tc>
          <w:tcPr>
            <w:tcW w:w="5080" w:type="dxa"/>
          </w:tcPr>
          <w:p w14:paraId="7646DC9B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14:paraId="2E004AD9" w14:textId="77777777" w:rsidTr="00DB56D2">
        <w:trPr>
          <w:trHeight w:val="2024"/>
        </w:trPr>
        <w:tc>
          <w:tcPr>
            <w:tcW w:w="706" w:type="dxa"/>
          </w:tcPr>
          <w:p w14:paraId="2A6FDBDA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</w:t>
            </w:r>
          </w:p>
        </w:tc>
        <w:tc>
          <w:tcPr>
            <w:tcW w:w="4068" w:type="dxa"/>
          </w:tcPr>
          <w:p w14:paraId="205209C5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Загальний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обсяг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фінансових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ресурсів</w:t>
            </w:r>
            <w:proofErr w:type="spellEnd"/>
            <w:r w:rsidRPr="00DF5D1F">
              <w:rPr>
                <w:sz w:val="28"/>
              </w:rPr>
              <w:t xml:space="preserve">, в т.ч. </w:t>
            </w:r>
            <w:proofErr w:type="spellStart"/>
            <w:r w:rsidRPr="00DF5D1F">
              <w:rPr>
                <w:sz w:val="28"/>
              </w:rPr>
              <w:t>кредиторська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заборгованість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минулих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періодів</w:t>
            </w:r>
            <w:proofErr w:type="spellEnd"/>
            <w:r w:rsidRPr="00DF5D1F">
              <w:rPr>
                <w:sz w:val="28"/>
              </w:rPr>
              <w:t xml:space="preserve">, </w:t>
            </w:r>
            <w:proofErr w:type="spellStart"/>
            <w:r w:rsidRPr="00DF5D1F">
              <w:rPr>
                <w:sz w:val="28"/>
              </w:rPr>
              <w:t>необхідних</w:t>
            </w:r>
            <w:proofErr w:type="spellEnd"/>
            <w:r w:rsidRPr="00DF5D1F">
              <w:rPr>
                <w:sz w:val="28"/>
              </w:rPr>
              <w:t xml:space="preserve"> для </w:t>
            </w:r>
            <w:proofErr w:type="spellStart"/>
            <w:r w:rsidRPr="00DF5D1F">
              <w:rPr>
                <w:sz w:val="28"/>
              </w:rPr>
              <w:t>реалізації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програми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всього</w:t>
            </w:r>
            <w:proofErr w:type="spellEnd"/>
            <w:r w:rsidRPr="00DF5D1F">
              <w:rPr>
                <w:sz w:val="28"/>
              </w:rPr>
              <w:t xml:space="preserve">, </w:t>
            </w:r>
          </w:p>
          <w:p w14:paraId="064DA0AA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 xml:space="preserve">у тому </w:t>
            </w:r>
            <w:proofErr w:type="spellStart"/>
            <w:r w:rsidRPr="00DF5D1F">
              <w:rPr>
                <w:sz w:val="28"/>
              </w:rPr>
              <w:t>числі</w:t>
            </w:r>
            <w:proofErr w:type="spellEnd"/>
            <w:r w:rsidRPr="00DF5D1F">
              <w:rPr>
                <w:sz w:val="28"/>
              </w:rPr>
              <w:t>:</w:t>
            </w:r>
          </w:p>
        </w:tc>
        <w:tc>
          <w:tcPr>
            <w:tcW w:w="5080" w:type="dxa"/>
          </w:tcPr>
          <w:p w14:paraId="6B1941EB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  <w:p w14:paraId="4302BBFF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412F0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Pr="00412F0D">
              <w:rPr>
                <w:sz w:val="28"/>
              </w:rPr>
              <w:t>22 706 7</w:t>
            </w:r>
            <w:r>
              <w:rPr>
                <w:sz w:val="28"/>
              </w:rPr>
              <w:t xml:space="preserve">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14:paraId="5AF30791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38762F07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19 0</w:t>
            </w:r>
            <w:r w:rsidR="00287763">
              <w:rPr>
                <w:sz w:val="28"/>
                <w:lang w:val="uk-UA"/>
              </w:rPr>
              <w:t>3</w:t>
            </w:r>
            <w:r>
              <w:rPr>
                <w:sz w:val="28"/>
              </w:rPr>
              <w:t>6 700,00грн.</w:t>
            </w:r>
          </w:p>
          <w:p w14:paraId="28F6E1DB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22435EE2" w14:textId="77777777" w:rsidR="007F22EC" w:rsidRPr="00DF5D1F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</w:t>
            </w:r>
            <w:r w:rsidR="00287763">
              <w:rPr>
                <w:sz w:val="28"/>
                <w:lang w:val="uk-UA"/>
              </w:rPr>
              <w:t>67</w:t>
            </w:r>
            <w:r>
              <w:rPr>
                <w:sz w:val="28"/>
              </w:rPr>
              <w:t>0 000,00грн.</w:t>
            </w:r>
          </w:p>
          <w:p w14:paraId="0D9BD328" w14:textId="77777777" w:rsidR="007F22EC" w:rsidRPr="00DF5D1F" w:rsidRDefault="007F22EC" w:rsidP="00DB56D2">
            <w:pPr>
              <w:jc w:val="center"/>
              <w:rPr>
                <w:sz w:val="28"/>
              </w:rPr>
            </w:pPr>
          </w:p>
        </w:tc>
      </w:tr>
      <w:tr w:rsidR="007F22EC" w:rsidRPr="00DF5D1F" w14:paraId="46626DAD" w14:textId="77777777" w:rsidTr="00DB56D2">
        <w:tc>
          <w:tcPr>
            <w:tcW w:w="706" w:type="dxa"/>
          </w:tcPr>
          <w:p w14:paraId="5C442BD7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7.1.</w:t>
            </w:r>
          </w:p>
        </w:tc>
        <w:tc>
          <w:tcPr>
            <w:tcW w:w="4068" w:type="dxa"/>
          </w:tcPr>
          <w:p w14:paraId="3E52BC1C" w14:textId="77777777" w:rsidR="007F22EC" w:rsidRDefault="007F22EC" w:rsidP="00DB56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</w:t>
            </w:r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Ніжинської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міської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територіальної</w:t>
            </w:r>
            <w:proofErr w:type="spellEnd"/>
            <w:r w:rsidRPr="00DF5D1F">
              <w:rPr>
                <w:sz w:val="28"/>
                <w:szCs w:val="28"/>
              </w:rPr>
              <w:t xml:space="preserve"> </w:t>
            </w:r>
            <w:proofErr w:type="spellStart"/>
            <w:r w:rsidRPr="00DF5D1F">
              <w:rPr>
                <w:sz w:val="28"/>
                <w:szCs w:val="28"/>
              </w:rPr>
              <w:t>громади</w:t>
            </w:r>
            <w:proofErr w:type="spellEnd"/>
          </w:p>
          <w:p w14:paraId="07075252" w14:textId="77777777" w:rsidR="006A1E1F" w:rsidRDefault="006A1E1F" w:rsidP="00DB56D2">
            <w:pPr>
              <w:rPr>
                <w:sz w:val="28"/>
                <w:szCs w:val="28"/>
              </w:rPr>
            </w:pPr>
          </w:p>
          <w:p w14:paraId="3EEDC697" w14:textId="77777777" w:rsidR="006A1E1F" w:rsidRPr="006A1E1F" w:rsidRDefault="006A1E1F" w:rsidP="00DB56D2">
            <w:pPr>
              <w:rPr>
                <w:sz w:val="28"/>
                <w:lang w:val="uk-UA"/>
              </w:rPr>
            </w:pPr>
          </w:p>
        </w:tc>
        <w:tc>
          <w:tcPr>
            <w:tcW w:w="5080" w:type="dxa"/>
          </w:tcPr>
          <w:p w14:paraId="42E86E8A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Pr="0066624D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рік</w:t>
            </w:r>
            <w:proofErr w:type="spellEnd"/>
            <w:r>
              <w:rPr>
                <w:sz w:val="28"/>
              </w:rPr>
              <w:t xml:space="preserve"> –</w:t>
            </w:r>
            <w:r w:rsidRPr="0066624D">
              <w:rPr>
                <w:sz w:val="28"/>
              </w:rPr>
              <w:t>2</w:t>
            </w:r>
            <w:r w:rsidRPr="00095C5F">
              <w:rPr>
                <w:sz w:val="28"/>
              </w:rPr>
              <w:t xml:space="preserve">2 </w:t>
            </w:r>
            <w:r w:rsidR="00287763">
              <w:rPr>
                <w:sz w:val="28"/>
                <w:lang w:val="uk-UA"/>
              </w:rPr>
              <w:t>68</w:t>
            </w:r>
            <w:r w:rsidRPr="0066624D">
              <w:rPr>
                <w:sz w:val="28"/>
              </w:rPr>
              <w:t>6 7</w:t>
            </w:r>
            <w:r>
              <w:rPr>
                <w:sz w:val="28"/>
              </w:rPr>
              <w:t xml:space="preserve">00,00 </w:t>
            </w:r>
            <w:proofErr w:type="spellStart"/>
            <w:r>
              <w:rPr>
                <w:sz w:val="28"/>
              </w:rPr>
              <w:t>грн</w:t>
            </w:r>
            <w:proofErr w:type="spellEnd"/>
            <w:r>
              <w:rPr>
                <w:sz w:val="28"/>
              </w:rPr>
              <w:t>:</w:t>
            </w:r>
          </w:p>
          <w:p w14:paraId="69E57C3F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Загальний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23DC6E1B" w14:textId="77777777" w:rsidR="007F22EC" w:rsidRDefault="007F22EC" w:rsidP="00DB5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19 0</w:t>
            </w:r>
            <w:r w:rsidR="006A1E1F">
              <w:rPr>
                <w:sz w:val="28"/>
                <w:lang w:val="uk-UA"/>
              </w:rPr>
              <w:t>1</w:t>
            </w:r>
            <w:r>
              <w:rPr>
                <w:sz w:val="28"/>
              </w:rPr>
              <w:t>6 700,00грн.</w:t>
            </w:r>
          </w:p>
          <w:p w14:paraId="5A78C6E4" w14:textId="77777777" w:rsidR="007F22EC" w:rsidRDefault="007F22EC" w:rsidP="00DB56D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Спеціальний</w:t>
            </w:r>
            <w:proofErr w:type="spellEnd"/>
            <w:r>
              <w:rPr>
                <w:sz w:val="28"/>
              </w:rPr>
              <w:t xml:space="preserve"> фонд – </w:t>
            </w:r>
          </w:p>
          <w:p w14:paraId="667304CC" w14:textId="77777777" w:rsidR="007F22EC" w:rsidRDefault="007F22EC" w:rsidP="00E45C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</w:t>
            </w:r>
            <w:r w:rsidR="00287763">
              <w:rPr>
                <w:sz w:val="28"/>
                <w:lang w:val="uk-UA"/>
              </w:rPr>
              <w:t>67</w:t>
            </w:r>
            <w:r>
              <w:rPr>
                <w:sz w:val="28"/>
              </w:rPr>
              <w:t>0 000,00грн.</w:t>
            </w:r>
          </w:p>
          <w:p w14:paraId="658BFC7E" w14:textId="77777777" w:rsidR="00E45C06" w:rsidRPr="00DF5D1F" w:rsidRDefault="00E45C06" w:rsidP="00E45C06">
            <w:pPr>
              <w:jc w:val="center"/>
              <w:rPr>
                <w:sz w:val="28"/>
              </w:rPr>
            </w:pPr>
          </w:p>
        </w:tc>
      </w:tr>
      <w:tr w:rsidR="007F22EC" w:rsidRPr="00DF5D1F" w14:paraId="735CC4E9" w14:textId="77777777" w:rsidTr="00DB56D2">
        <w:tc>
          <w:tcPr>
            <w:tcW w:w="706" w:type="dxa"/>
          </w:tcPr>
          <w:p w14:paraId="49166202" w14:textId="77777777" w:rsidR="007F22EC" w:rsidRPr="00DF5D1F" w:rsidRDefault="007F22EC" w:rsidP="00DB56D2">
            <w:pPr>
              <w:rPr>
                <w:sz w:val="28"/>
              </w:rPr>
            </w:pPr>
            <w:r w:rsidRPr="00DF5D1F">
              <w:rPr>
                <w:sz w:val="28"/>
              </w:rPr>
              <w:t>7.2.</w:t>
            </w:r>
          </w:p>
        </w:tc>
        <w:tc>
          <w:tcPr>
            <w:tcW w:w="4068" w:type="dxa"/>
          </w:tcPr>
          <w:p w14:paraId="7ABAD099" w14:textId="77777777" w:rsidR="007F22EC" w:rsidRPr="00DF5D1F" w:rsidRDefault="007F22EC" w:rsidP="00DB56D2">
            <w:pPr>
              <w:rPr>
                <w:sz w:val="28"/>
              </w:rPr>
            </w:pPr>
            <w:proofErr w:type="spellStart"/>
            <w:r w:rsidRPr="00DF5D1F">
              <w:rPr>
                <w:sz w:val="28"/>
              </w:rPr>
              <w:t>Кошти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інших</w:t>
            </w:r>
            <w:proofErr w:type="spellEnd"/>
            <w:r w:rsidRPr="00DF5D1F">
              <w:rPr>
                <w:sz w:val="28"/>
              </w:rPr>
              <w:t xml:space="preserve"> </w:t>
            </w:r>
            <w:proofErr w:type="spellStart"/>
            <w:r w:rsidRPr="00DF5D1F">
              <w:rPr>
                <w:sz w:val="28"/>
              </w:rPr>
              <w:t>джерел</w:t>
            </w:r>
            <w:proofErr w:type="spellEnd"/>
          </w:p>
        </w:tc>
        <w:tc>
          <w:tcPr>
            <w:tcW w:w="5080" w:type="dxa"/>
          </w:tcPr>
          <w:p w14:paraId="6BE170AB" w14:textId="77777777" w:rsidR="007F22EC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 рік – 20 000,00 грн:</w:t>
            </w:r>
          </w:p>
          <w:p w14:paraId="42AC5053" w14:textId="77777777" w:rsidR="006A1E1F" w:rsidRDefault="006A1E1F" w:rsidP="0028776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Загальний фонд – 20 000,00грн</w:t>
            </w:r>
          </w:p>
          <w:p w14:paraId="679251E6" w14:textId="77777777" w:rsidR="00E45C06" w:rsidRPr="006A1E1F" w:rsidRDefault="00E45C06" w:rsidP="00287763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48FB0F1D" w14:textId="77777777" w:rsidR="007F22EC" w:rsidRPr="00DF5D1F" w:rsidRDefault="007F22EC" w:rsidP="007F22EC">
      <w:pPr>
        <w:jc w:val="center"/>
        <w:rPr>
          <w:b/>
          <w:sz w:val="28"/>
        </w:rPr>
      </w:pPr>
    </w:p>
    <w:p w14:paraId="627F97BC" w14:textId="77777777" w:rsidR="007F22EC" w:rsidRPr="00DF5D1F" w:rsidRDefault="007F22EC" w:rsidP="007F22EC">
      <w:pPr>
        <w:ind w:firstLine="840"/>
        <w:jc w:val="both"/>
        <w:rPr>
          <w:b/>
          <w:sz w:val="28"/>
          <w:u w:val="single"/>
        </w:rPr>
      </w:pPr>
      <w:r w:rsidRPr="00DF5D1F">
        <w:rPr>
          <w:b/>
          <w:sz w:val="28"/>
        </w:rPr>
        <w:t xml:space="preserve">ІІ. </w:t>
      </w:r>
      <w:r w:rsidRPr="00DF5D1F">
        <w:rPr>
          <w:b/>
          <w:sz w:val="28"/>
          <w:u w:val="single"/>
        </w:rPr>
        <w:t xml:space="preserve">Проблема, на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якої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спрямована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Програма</w:t>
      </w:r>
      <w:proofErr w:type="spellEnd"/>
    </w:p>
    <w:p w14:paraId="53ECFD15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Концепції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системи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схваленої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розпорядженням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30 листопада 2016 р. № 1013, та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від</w:t>
      </w:r>
      <w:proofErr w:type="spellEnd"/>
      <w:r w:rsidRPr="00DF5D1F">
        <w:rPr>
          <w:sz w:val="28"/>
          <w:szCs w:val="28"/>
        </w:rPr>
        <w:t xml:space="preserve"> 19.10.2017р. №2168-VIII, одним з </w:t>
      </w:r>
      <w:proofErr w:type="spellStart"/>
      <w:r w:rsidRPr="00DF5D1F">
        <w:rPr>
          <w:sz w:val="28"/>
          <w:szCs w:val="28"/>
        </w:rPr>
        <w:t>основних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стратегічних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реформи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запровадження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моделі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, яка </w:t>
      </w:r>
      <w:proofErr w:type="spellStart"/>
      <w:r w:rsidRPr="00DF5D1F">
        <w:rPr>
          <w:sz w:val="28"/>
          <w:szCs w:val="28"/>
        </w:rPr>
        <w:t>передбачає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чіткі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прозорі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щодо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обсягу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безоплатної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кращий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громадян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випадку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хвороби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ефективний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справедливий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розподіл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публічних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скорочення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неформальних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платежів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стимулів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поліпшення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державними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комунальними</w:t>
      </w:r>
      <w:proofErr w:type="spellEnd"/>
      <w:r w:rsidRPr="00DF5D1F">
        <w:rPr>
          <w:sz w:val="28"/>
          <w:szCs w:val="28"/>
        </w:rPr>
        <w:t xml:space="preserve"> закладами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(ЗОЗ). </w:t>
      </w:r>
    </w:p>
    <w:p w14:paraId="45B5FD26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Концепцією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визначено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гарантії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сфері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повинні</w:t>
      </w:r>
      <w:proofErr w:type="spellEnd"/>
      <w:r w:rsidRPr="00DF5D1F">
        <w:rPr>
          <w:sz w:val="28"/>
          <w:szCs w:val="28"/>
        </w:rPr>
        <w:t xml:space="preserve"> бути </w:t>
      </w:r>
      <w:proofErr w:type="spellStart"/>
      <w:r w:rsidRPr="00DF5D1F">
        <w:rPr>
          <w:sz w:val="28"/>
          <w:szCs w:val="28"/>
        </w:rPr>
        <w:t>приведені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відповідність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економічними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можливостями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суспільства</w:t>
      </w:r>
      <w:proofErr w:type="spellEnd"/>
      <w:r w:rsidRPr="00DF5D1F">
        <w:rPr>
          <w:sz w:val="28"/>
          <w:szCs w:val="28"/>
        </w:rPr>
        <w:t xml:space="preserve"> шляхом </w:t>
      </w:r>
      <w:proofErr w:type="spellStart"/>
      <w:r w:rsidRPr="00DF5D1F">
        <w:rPr>
          <w:sz w:val="28"/>
          <w:szCs w:val="28"/>
        </w:rPr>
        <w:t>визначення</w:t>
      </w:r>
      <w:proofErr w:type="spellEnd"/>
      <w:r w:rsidRPr="00DF5D1F">
        <w:rPr>
          <w:sz w:val="28"/>
          <w:szCs w:val="28"/>
        </w:rPr>
        <w:t xml:space="preserve"> державного </w:t>
      </w:r>
      <w:proofErr w:type="spellStart"/>
      <w:r w:rsidRPr="00DF5D1F">
        <w:rPr>
          <w:sz w:val="28"/>
          <w:szCs w:val="28"/>
        </w:rPr>
        <w:t>гарантованого</w:t>
      </w:r>
      <w:proofErr w:type="spellEnd"/>
      <w:r w:rsidRPr="00DF5D1F">
        <w:rPr>
          <w:sz w:val="28"/>
          <w:szCs w:val="28"/>
        </w:rPr>
        <w:t xml:space="preserve"> пакета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базується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пріоритетах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враховує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поточний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економічний</w:t>
      </w:r>
      <w:proofErr w:type="spellEnd"/>
      <w:r w:rsidRPr="00DF5D1F">
        <w:rPr>
          <w:sz w:val="28"/>
          <w:szCs w:val="28"/>
        </w:rPr>
        <w:t xml:space="preserve"> стан і </w:t>
      </w:r>
      <w:proofErr w:type="spellStart"/>
      <w:r w:rsidRPr="00DF5D1F">
        <w:rPr>
          <w:sz w:val="28"/>
          <w:szCs w:val="28"/>
        </w:rPr>
        <w:t>можливості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фінансується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урахуванням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положень</w:t>
      </w:r>
      <w:proofErr w:type="spellEnd"/>
      <w:r w:rsidRPr="00DF5D1F">
        <w:rPr>
          <w:sz w:val="28"/>
          <w:szCs w:val="28"/>
        </w:rPr>
        <w:t xml:space="preserve"> ст.95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71BD7192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статтею</w:t>
      </w:r>
      <w:proofErr w:type="spellEnd"/>
      <w:r w:rsidRPr="00DF5D1F">
        <w:rPr>
          <w:sz w:val="28"/>
          <w:szCs w:val="28"/>
        </w:rPr>
        <w:t xml:space="preserve"> 32 Закону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«Про </w:t>
      </w:r>
      <w:proofErr w:type="spellStart"/>
      <w:r w:rsidRPr="00DF5D1F">
        <w:rPr>
          <w:sz w:val="28"/>
          <w:szCs w:val="28"/>
        </w:rPr>
        <w:t>місцеве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», до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організація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матеріально-технічного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фінансового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в межах </w:t>
      </w:r>
      <w:proofErr w:type="spellStart"/>
      <w:r w:rsidRPr="00DF5D1F">
        <w:rPr>
          <w:sz w:val="28"/>
          <w:szCs w:val="28"/>
        </w:rPr>
        <w:t>наданих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повноважень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доступності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безоплатності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відповідній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території</w:t>
      </w:r>
      <w:proofErr w:type="spellEnd"/>
      <w:r w:rsidRPr="00DF5D1F">
        <w:rPr>
          <w:sz w:val="28"/>
          <w:szCs w:val="28"/>
        </w:rPr>
        <w:t xml:space="preserve">, а </w:t>
      </w:r>
      <w:proofErr w:type="spellStart"/>
      <w:r w:rsidRPr="00DF5D1F">
        <w:rPr>
          <w:sz w:val="28"/>
          <w:szCs w:val="28"/>
        </w:rPr>
        <w:t>також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зокрема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сприяння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підготовці</w:t>
      </w:r>
      <w:proofErr w:type="spellEnd"/>
      <w:r w:rsidRPr="00DF5D1F">
        <w:rPr>
          <w:sz w:val="28"/>
          <w:szCs w:val="28"/>
        </w:rPr>
        <w:t xml:space="preserve"> й </w:t>
      </w:r>
      <w:proofErr w:type="spellStart"/>
      <w:r w:rsidRPr="00DF5D1F">
        <w:rPr>
          <w:sz w:val="28"/>
          <w:szCs w:val="28"/>
        </w:rPr>
        <w:t>підвищенню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кваліфікації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lastRenderedPageBreak/>
        <w:t>спеціалістів</w:t>
      </w:r>
      <w:proofErr w:type="spellEnd"/>
      <w:r w:rsidRPr="00DF5D1F">
        <w:rPr>
          <w:sz w:val="28"/>
          <w:szCs w:val="28"/>
        </w:rPr>
        <w:t>.</w:t>
      </w:r>
    </w:p>
    <w:p w14:paraId="0BBAD4EB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14:paraId="1986FDFC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  <w:proofErr w:type="spellStart"/>
      <w:r w:rsidRPr="00DF5D1F">
        <w:rPr>
          <w:b/>
          <w:sz w:val="28"/>
          <w:szCs w:val="28"/>
        </w:rPr>
        <w:t>Міська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цільова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Фінансова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Підтримка</w:t>
      </w:r>
      <w:proofErr w:type="spellEnd"/>
      <w:r w:rsidRPr="00DF5D1F">
        <w:rPr>
          <w:b/>
          <w:sz w:val="28"/>
          <w:szCs w:val="28"/>
        </w:rPr>
        <w:t xml:space="preserve"> та </w:t>
      </w:r>
      <w:proofErr w:type="spellStart"/>
      <w:r w:rsidRPr="00DF5D1F">
        <w:rPr>
          <w:b/>
          <w:sz w:val="28"/>
          <w:szCs w:val="28"/>
        </w:rPr>
        <w:t>розвиток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Комунального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некомерційного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підприємства</w:t>
      </w:r>
      <w:proofErr w:type="spellEnd"/>
      <w:r w:rsidRPr="00DF5D1F">
        <w:rPr>
          <w:b/>
          <w:sz w:val="28"/>
          <w:szCs w:val="28"/>
        </w:rPr>
        <w:t xml:space="preserve"> «</w:t>
      </w:r>
      <w:proofErr w:type="spellStart"/>
      <w:r w:rsidRPr="00DF5D1F">
        <w:rPr>
          <w:b/>
          <w:sz w:val="28"/>
          <w:szCs w:val="28"/>
        </w:rPr>
        <w:t>Ніжинський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міський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пологовий</w:t>
      </w:r>
      <w:proofErr w:type="spellEnd"/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будинок</w:t>
      </w:r>
      <w:proofErr w:type="spellEnd"/>
      <w:r w:rsidRPr="00DF5D1F">
        <w:rPr>
          <w:b/>
          <w:sz w:val="28"/>
          <w:szCs w:val="28"/>
        </w:rPr>
        <w:t>» на 202</w:t>
      </w:r>
      <w:r w:rsidRPr="00D03972">
        <w:rPr>
          <w:b/>
          <w:sz w:val="28"/>
          <w:szCs w:val="28"/>
        </w:rPr>
        <w:t>3</w:t>
      </w:r>
      <w:r w:rsidRPr="00DF5D1F">
        <w:rPr>
          <w:b/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рік</w:t>
      </w:r>
      <w:proofErr w:type="spellEnd"/>
      <w:r w:rsidRPr="00DF5D1F">
        <w:rPr>
          <w:b/>
          <w:sz w:val="28"/>
          <w:szCs w:val="28"/>
        </w:rPr>
        <w:t xml:space="preserve">» </w:t>
      </w:r>
      <w:proofErr w:type="spellStart"/>
      <w:r w:rsidRPr="00DF5D1F">
        <w:rPr>
          <w:b/>
          <w:sz w:val="28"/>
          <w:szCs w:val="28"/>
        </w:rPr>
        <w:t>далі</w:t>
      </w:r>
      <w:proofErr w:type="spellEnd"/>
      <w:r w:rsidRPr="00DF5D1F">
        <w:rPr>
          <w:b/>
          <w:sz w:val="28"/>
          <w:szCs w:val="28"/>
        </w:rPr>
        <w:t>- (</w:t>
      </w:r>
      <w:proofErr w:type="spellStart"/>
      <w:r w:rsidRPr="00DF5D1F">
        <w:rPr>
          <w:b/>
          <w:sz w:val="28"/>
          <w:szCs w:val="28"/>
        </w:rPr>
        <w:t>Програма</w:t>
      </w:r>
      <w:proofErr w:type="spellEnd"/>
      <w:r w:rsidRPr="00DF5D1F">
        <w:rPr>
          <w:b/>
          <w:sz w:val="28"/>
          <w:szCs w:val="28"/>
        </w:rPr>
        <w:t>)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спрямована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підтримку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розвиток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створення</w:t>
      </w:r>
      <w:proofErr w:type="spellEnd"/>
      <w:r w:rsidRPr="00DF5D1F">
        <w:rPr>
          <w:sz w:val="28"/>
          <w:szCs w:val="28"/>
        </w:rPr>
        <w:t xml:space="preserve"> умов </w:t>
      </w:r>
      <w:proofErr w:type="spellStart"/>
      <w:r w:rsidRPr="00DF5D1F">
        <w:rPr>
          <w:sz w:val="28"/>
          <w:szCs w:val="28"/>
        </w:rPr>
        <w:t>безпечного</w:t>
      </w:r>
      <w:proofErr w:type="spellEnd"/>
      <w:r w:rsidRPr="00DF5D1F">
        <w:rPr>
          <w:sz w:val="28"/>
          <w:szCs w:val="28"/>
        </w:rPr>
        <w:t xml:space="preserve"> материнства; </w:t>
      </w:r>
      <w:proofErr w:type="spellStart"/>
      <w:r w:rsidRPr="00DF5D1F">
        <w:rPr>
          <w:sz w:val="28"/>
          <w:szCs w:val="28"/>
        </w:rPr>
        <w:t>формування</w:t>
      </w:r>
      <w:proofErr w:type="spellEnd"/>
      <w:r w:rsidRPr="00DF5D1F">
        <w:rPr>
          <w:sz w:val="28"/>
          <w:szCs w:val="28"/>
        </w:rPr>
        <w:t xml:space="preserve"> репродукти</w:t>
      </w:r>
      <w:r>
        <w:rPr>
          <w:sz w:val="28"/>
          <w:szCs w:val="28"/>
        </w:rPr>
        <w:t xml:space="preserve">вного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>,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збереження</w:t>
      </w:r>
      <w:proofErr w:type="spellEnd"/>
      <w:r w:rsidRPr="00DF5D1F">
        <w:rPr>
          <w:sz w:val="28"/>
          <w:szCs w:val="28"/>
        </w:rPr>
        <w:t xml:space="preserve"> репродуктивного </w:t>
      </w:r>
      <w:proofErr w:type="spellStart"/>
      <w:r w:rsidRPr="00DF5D1F">
        <w:rPr>
          <w:sz w:val="28"/>
          <w:szCs w:val="28"/>
        </w:rPr>
        <w:t>здоров'я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об’єднаної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>.</w:t>
      </w:r>
    </w:p>
    <w:p w14:paraId="6ACA7261" w14:textId="77777777" w:rsidR="007F22EC" w:rsidRPr="00DF5D1F" w:rsidRDefault="007F22EC" w:rsidP="007F22EC">
      <w:pPr>
        <w:ind w:firstLine="840"/>
        <w:jc w:val="both"/>
        <w:rPr>
          <w:sz w:val="28"/>
          <w:szCs w:val="28"/>
        </w:rPr>
      </w:pPr>
    </w:p>
    <w:p w14:paraId="7392D82A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</w:rPr>
      </w:pPr>
      <w:r w:rsidRPr="00DF5D1F">
        <w:rPr>
          <w:b/>
          <w:bCs/>
          <w:spacing w:val="-2"/>
          <w:sz w:val="28"/>
          <w:szCs w:val="28"/>
        </w:rPr>
        <w:t xml:space="preserve">ІІІ. </w:t>
      </w:r>
      <w:r w:rsidRPr="00DF5D1F">
        <w:rPr>
          <w:b/>
          <w:bCs/>
          <w:spacing w:val="-2"/>
          <w:sz w:val="28"/>
          <w:szCs w:val="28"/>
          <w:u w:val="single"/>
        </w:rPr>
        <w:t xml:space="preserve">Мета </w:t>
      </w:r>
      <w:proofErr w:type="spellStart"/>
      <w:r w:rsidRPr="00DF5D1F">
        <w:rPr>
          <w:b/>
          <w:bCs/>
          <w:spacing w:val="-2"/>
          <w:sz w:val="28"/>
          <w:szCs w:val="28"/>
          <w:u w:val="single"/>
        </w:rPr>
        <w:t>Програми</w:t>
      </w:r>
      <w:proofErr w:type="spellEnd"/>
    </w:p>
    <w:p w14:paraId="637BB6DF" w14:textId="77777777" w:rsidR="007F22EC" w:rsidRPr="00DF5D1F" w:rsidRDefault="007F22EC" w:rsidP="007F22EC">
      <w:pPr>
        <w:ind w:firstLine="720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Метою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фінансова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забезпечить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вимог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>.</w:t>
      </w:r>
    </w:p>
    <w:p w14:paraId="1C236D58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</w:rPr>
      </w:pPr>
    </w:p>
    <w:p w14:paraId="162684C4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center"/>
        <w:rPr>
          <w:b/>
          <w:sz w:val="28"/>
          <w:szCs w:val="28"/>
        </w:rPr>
      </w:pPr>
      <w:r w:rsidRPr="00DF5D1F">
        <w:rPr>
          <w:b/>
          <w:sz w:val="28"/>
        </w:rPr>
        <w:t>І</w:t>
      </w:r>
      <w:r w:rsidRPr="00DF5D1F">
        <w:rPr>
          <w:b/>
          <w:sz w:val="28"/>
          <w:lang w:val="en-US"/>
        </w:rPr>
        <w:t>V</w:t>
      </w:r>
      <w:r w:rsidRPr="00DF5D1F">
        <w:rPr>
          <w:b/>
          <w:sz w:val="28"/>
        </w:rPr>
        <w:t xml:space="preserve">. </w:t>
      </w:r>
      <w:proofErr w:type="spellStart"/>
      <w:r w:rsidRPr="00DF5D1F">
        <w:rPr>
          <w:b/>
          <w:sz w:val="28"/>
          <w:u w:val="single"/>
        </w:rPr>
        <w:t>Обгрунтування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шляхів</w:t>
      </w:r>
      <w:proofErr w:type="spellEnd"/>
      <w:r w:rsidRPr="00DF5D1F">
        <w:rPr>
          <w:b/>
          <w:sz w:val="28"/>
          <w:u w:val="single"/>
        </w:rPr>
        <w:t xml:space="preserve">  і  </w:t>
      </w:r>
      <w:proofErr w:type="spellStart"/>
      <w:r w:rsidRPr="00DF5D1F">
        <w:rPr>
          <w:b/>
          <w:sz w:val="28"/>
          <w:u w:val="single"/>
        </w:rPr>
        <w:t>засобів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розв’язання</w:t>
      </w:r>
      <w:proofErr w:type="spellEnd"/>
      <w:r w:rsidRPr="00DF5D1F">
        <w:rPr>
          <w:b/>
          <w:sz w:val="28"/>
          <w:u w:val="single"/>
        </w:rPr>
        <w:t xml:space="preserve">  </w:t>
      </w:r>
      <w:proofErr w:type="spellStart"/>
      <w:r w:rsidRPr="00DF5D1F">
        <w:rPr>
          <w:b/>
          <w:sz w:val="28"/>
          <w:u w:val="single"/>
        </w:rPr>
        <w:t>проблеми</w:t>
      </w:r>
      <w:proofErr w:type="spellEnd"/>
      <w:r w:rsidRPr="00DF5D1F">
        <w:rPr>
          <w:b/>
          <w:sz w:val="28"/>
          <w:u w:val="single"/>
        </w:rPr>
        <w:t xml:space="preserve">, </w:t>
      </w:r>
      <w:proofErr w:type="spellStart"/>
      <w:r w:rsidRPr="00DF5D1F">
        <w:rPr>
          <w:b/>
          <w:sz w:val="28"/>
          <w:u w:val="single"/>
        </w:rPr>
        <w:t>обсягів</w:t>
      </w:r>
      <w:proofErr w:type="spellEnd"/>
      <w:r w:rsidRPr="00DF5D1F">
        <w:rPr>
          <w:b/>
          <w:sz w:val="28"/>
          <w:u w:val="single"/>
        </w:rPr>
        <w:t xml:space="preserve"> та </w:t>
      </w:r>
      <w:proofErr w:type="spellStart"/>
      <w:r w:rsidRPr="00DF5D1F">
        <w:rPr>
          <w:b/>
          <w:sz w:val="28"/>
          <w:u w:val="single"/>
        </w:rPr>
        <w:t>джерел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фінансування</w:t>
      </w:r>
      <w:proofErr w:type="spellEnd"/>
      <w:r w:rsidRPr="00DF5D1F">
        <w:rPr>
          <w:b/>
          <w:sz w:val="28"/>
          <w:u w:val="single"/>
        </w:rPr>
        <w:t xml:space="preserve">, строки </w:t>
      </w:r>
      <w:proofErr w:type="spellStart"/>
      <w:r w:rsidRPr="00DF5D1F">
        <w:rPr>
          <w:b/>
          <w:sz w:val="28"/>
          <w:u w:val="single"/>
        </w:rPr>
        <w:t>виконання</w:t>
      </w:r>
      <w:proofErr w:type="spellEnd"/>
      <w:r w:rsidRPr="00DF5D1F">
        <w:rPr>
          <w:b/>
          <w:sz w:val="28"/>
          <w:u w:val="single"/>
        </w:rPr>
        <w:t xml:space="preserve"> </w:t>
      </w:r>
      <w:proofErr w:type="spellStart"/>
      <w:r w:rsidRPr="00DF5D1F">
        <w:rPr>
          <w:b/>
          <w:sz w:val="28"/>
          <w:u w:val="single"/>
        </w:rPr>
        <w:t>Програми</w:t>
      </w:r>
      <w:proofErr w:type="spellEnd"/>
    </w:p>
    <w:p w14:paraId="5EC004BB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14:paraId="07825640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у 202</w:t>
      </w:r>
      <w:r w:rsidRPr="00D03972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здійснюватиметься</w:t>
      </w:r>
      <w:proofErr w:type="spellEnd"/>
      <w:r w:rsidRPr="00DF5D1F">
        <w:rPr>
          <w:sz w:val="28"/>
          <w:szCs w:val="28"/>
        </w:rPr>
        <w:t xml:space="preserve"> у межах </w:t>
      </w:r>
      <w:proofErr w:type="spellStart"/>
      <w:r w:rsidRPr="00DF5D1F">
        <w:rPr>
          <w:sz w:val="28"/>
          <w:szCs w:val="28"/>
        </w:rPr>
        <w:t>асигнувань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передбачених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охорону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в </w:t>
      </w:r>
      <w:proofErr w:type="spellStart"/>
      <w:r w:rsidRPr="00DF5D1F">
        <w:rPr>
          <w:sz w:val="28"/>
          <w:szCs w:val="28"/>
        </w:rPr>
        <w:t>бюджеті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 w:rsidRPr="00DF5D1F">
        <w:rPr>
          <w:sz w:val="28"/>
          <w:szCs w:val="28"/>
        </w:rPr>
        <w:t xml:space="preserve">. </w:t>
      </w:r>
    </w:p>
    <w:p w14:paraId="2E338056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Джерелом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надходження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до бюджету для </w:t>
      </w:r>
      <w:proofErr w:type="spellStart"/>
      <w:r w:rsidRPr="00DF5D1F">
        <w:rPr>
          <w:sz w:val="28"/>
          <w:szCs w:val="28"/>
        </w:rPr>
        <w:t>надання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фінансової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підтримки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є </w:t>
      </w:r>
      <w:proofErr w:type="spellStart"/>
      <w:r w:rsidRPr="00DF5D1F">
        <w:rPr>
          <w:sz w:val="28"/>
          <w:szCs w:val="28"/>
        </w:rPr>
        <w:t>кошти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загального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спеціального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фондів</w:t>
      </w:r>
      <w:proofErr w:type="spellEnd"/>
      <w:r w:rsidRPr="00DF5D1F">
        <w:rPr>
          <w:sz w:val="28"/>
          <w:szCs w:val="28"/>
        </w:rPr>
        <w:t xml:space="preserve"> бюджету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територіальної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інші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джерела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фінансування</w:t>
      </w:r>
      <w:proofErr w:type="spellEnd"/>
      <w:r w:rsidRPr="00DF5D1F">
        <w:rPr>
          <w:sz w:val="28"/>
          <w:szCs w:val="28"/>
        </w:rPr>
        <w:t xml:space="preserve"> не </w:t>
      </w:r>
      <w:proofErr w:type="spellStart"/>
      <w:r w:rsidRPr="00DF5D1F">
        <w:rPr>
          <w:sz w:val="28"/>
          <w:szCs w:val="28"/>
        </w:rPr>
        <w:t>заборонені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чинним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законодавством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населенню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надаватиметься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спеціалізована</w:t>
      </w:r>
      <w:proofErr w:type="spellEnd"/>
      <w:r w:rsidRPr="00DF5D1F">
        <w:rPr>
          <w:color w:val="000000"/>
          <w:sz w:val="28"/>
          <w:szCs w:val="28"/>
        </w:rPr>
        <w:t xml:space="preserve"> амбулаторно - </w:t>
      </w:r>
      <w:proofErr w:type="spellStart"/>
      <w:r w:rsidRPr="00DF5D1F">
        <w:rPr>
          <w:color w:val="000000"/>
          <w:sz w:val="28"/>
          <w:szCs w:val="28"/>
        </w:rPr>
        <w:t>поліклінічна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стаціонарна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допомога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>».</w:t>
      </w:r>
    </w:p>
    <w:p w14:paraId="08CF27BB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Головним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розпорядником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Виконавчий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комітет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, в </w:t>
      </w:r>
      <w:proofErr w:type="spellStart"/>
      <w:r w:rsidRPr="00DF5D1F">
        <w:rPr>
          <w:sz w:val="28"/>
          <w:szCs w:val="28"/>
        </w:rPr>
        <w:t>мережі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статусі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одержувача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. </w:t>
      </w:r>
    </w:p>
    <w:p w14:paraId="0E33E529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Одержувач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 за </w:t>
      </w:r>
      <w:proofErr w:type="spellStart"/>
      <w:r w:rsidRPr="00DF5D1F">
        <w:rPr>
          <w:sz w:val="28"/>
          <w:szCs w:val="28"/>
        </w:rPr>
        <w:t>даною</w:t>
      </w:r>
      <w:proofErr w:type="spellEnd"/>
      <w:r w:rsidRPr="00DF5D1F">
        <w:rPr>
          <w:sz w:val="28"/>
          <w:szCs w:val="28"/>
        </w:rPr>
        <w:t xml:space="preserve"> бюджетною </w:t>
      </w:r>
      <w:proofErr w:type="spellStart"/>
      <w:r w:rsidRPr="00DF5D1F">
        <w:rPr>
          <w:sz w:val="28"/>
          <w:szCs w:val="28"/>
        </w:rPr>
        <w:t>програмою</w:t>
      </w:r>
      <w:proofErr w:type="spellEnd"/>
      <w:r w:rsidRPr="00DF5D1F">
        <w:rPr>
          <w:sz w:val="28"/>
          <w:szCs w:val="28"/>
        </w:rPr>
        <w:t xml:space="preserve"> (</w:t>
      </w:r>
      <w:proofErr w:type="spellStart"/>
      <w:r w:rsidRPr="00DF5D1F">
        <w:rPr>
          <w:sz w:val="28"/>
          <w:szCs w:val="28"/>
        </w:rPr>
        <w:t>комунальне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t>Ніжинської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Чернігівської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області</w:t>
      </w:r>
      <w:proofErr w:type="spellEnd"/>
      <w:r w:rsidRPr="00DF5D1F">
        <w:rPr>
          <w:sz w:val="28"/>
          <w:szCs w:val="28"/>
        </w:rPr>
        <w:t xml:space="preserve">) </w:t>
      </w:r>
      <w:proofErr w:type="spellStart"/>
      <w:r w:rsidRPr="00DF5D1F">
        <w:rPr>
          <w:sz w:val="28"/>
          <w:szCs w:val="28"/>
        </w:rPr>
        <w:t>здійснює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їх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Плану </w:t>
      </w:r>
      <w:proofErr w:type="spellStart"/>
      <w:r w:rsidRPr="00DF5D1F">
        <w:rPr>
          <w:sz w:val="28"/>
          <w:szCs w:val="28"/>
        </w:rPr>
        <w:t>використання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бюджетних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коштів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складеного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затвердженого</w:t>
      </w:r>
      <w:proofErr w:type="spellEnd"/>
      <w:r w:rsidRPr="00DF5D1F">
        <w:rPr>
          <w:sz w:val="28"/>
          <w:szCs w:val="28"/>
        </w:rPr>
        <w:t xml:space="preserve"> у </w:t>
      </w:r>
      <w:proofErr w:type="spellStart"/>
      <w:r w:rsidRPr="00DF5D1F">
        <w:rPr>
          <w:sz w:val="28"/>
          <w:szCs w:val="28"/>
        </w:rPr>
        <w:t>встановленому</w:t>
      </w:r>
      <w:proofErr w:type="spellEnd"/>
      <w:r w:rsidRPr="00DF5D1F">
        <w:rPr>
          <w:sz w:val="28"/>
          <w:szCs w:val="28"/>
        </w:rPr>
        <w:t xml:space="preserve"> порядку.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передбачено</w:t>
      </w:r>
      <w:proofErr w:type="spellEnd"/>
      <w:r w:rsidRPr="00DF5D1F">
        <w:rPr>
          <w:sz w:val="28"/>
          <w:szCs w:val="28"/>
        </w:rPr>
        <w:t xml:space="preserve"> на 202</w:t>
      </w:r>
      <w:r w:rsidRPr="00412F0D">
        <w:rPr>
          <w:sz w:val="28"/>
          <w:szCs w:val="28"/>
        </w:rPr>
        <w:t>3</w:t>
      </w:r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рік</w:t>
      </w:r>
      <w:proofErr w:type="spellEnd"/>
      <w:r w:rsidRPr="00DF5D1F">
        <w:rPr>
          <w:sz w:val="28"/>
          <w:szCs w:val="28"/>
        </w:rPr>
        <w:t>.</w:t>
      </w:r>
    </w:p>
    <w:p w14:paraId="77EB2085" w14:textId="77777777" w:rsidR="007F22EC" w:rsidRPr="00DF5D1F" w:rsidRDefault="007F22EC" w:rsidP="007F22EC">
      <w:pPr>
        <w:ind w:firstLine="709"/>
        <w:jc w:val="both"/>
        <w:rPr>
          <w:sz w:val="28"/>
          <w:szCs w:val="28"/>
        </w:rPr>
      </w:pPr>
    </w:p>
    <w:p w14:paraId="124B8B3A" w14:textId="77777777" w:rsidR="007F22EC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. </w:t>
      </w:r>
      <w:proofErr w:type="spellStart"/>
      <w:r w:rsidRPr="00DF5D1F">
        <w:rPr>
          <w:b/>
          <w:sz w:val="28"/>
          <w:szCs w:val="28"/>
          <w:u w:val="single"/>
        </w:rPr>
        <w:t>Завдання</w:t>
      </w:r>
      <w:proofErr w:type="spellEnd"/>
      <w:r w:rsidRPr="00DF5D1F">
        <w:rPr>
          <w:b/>
          <w:sz w:val="28"/>
          <w:szCs w:val="28"/>
          <w:u w:val="single"/>
        </w:rPr>
        <w:t xml:space="preserve">,  заходи  </w:t>
      </w:r>
      <w:proofErr w:type="spellStart"/>
      <w:r w:rsidRPr="00DF5D1F">
        <w:rPr>
          <w:b/>
          <w:sz w:val="28"/>
          <w:szCs w:val="28"/>
          <w:u w:val="single"/>
        </w:rPr>
        <w:t>реалізації</w:t>
      </w:r>
      <w:proofErr w:type="spellEnd"/>
      <w:r w:rsidRPr="00DF5D1F">
        <w:rPr>
          <w:b/>
          <w:sz w:val="28"/>
          <w:szCs w:val="28"/>
          <w:u w:val="single"/>
        </w:rPr>
        <w:t xml:space="preserve"> 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  <w:r w:rsidRPr="00DF5D1F">
        <w:rPr>
          <w:b/>
          <w:sz w:val="28"/>
          <w:szCs w:val="28"/>
          <w:u w:val="single"/>
        </w:rPr>
        <w:t xml:space="preserve"> та </w:t>
      </w:r>
      <w:proofErr w:type="spellStart"/>
      <w:r w:rsidRPr="00DF5D1F">
        <w:rPr>
          <w:b/>
          <w:sz w:val="28"/>
          <w:szCs w:val="28"/>
          <w:u w:val="single"/>
        </w:rPr>
        <w:t>результативні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показники</w:t>
      </w:r>
      <w:proofErr w:type="spellEnd"/>
    </w:p>
    <w:p w14:paraId="7728DBC0" w14:textId="77777777" w:rsidR="007F22EC" w:rsidRPr="00DF5D1F" w:rsidRDefault="007F22EC" w:rsidP="007F22EC">
      <w:pPr>
        <w:tabs>
          <w:tab w:val="num" w:pos="0"/>
        </w:tabs>
        <w:ind w:firstLine="709"/>
        <w:jc w:val="center"/>
        <w:rPr>
          <w:b/>
          <w:sz w:val="28"/>
          <w:szCs w:val="28"/>
          <w:u w:val="single"/>
        </w:rPr>
      </w:pPr>
    </w:p>
    <w:p w14:paraId="758350FA" w14:textId="77777777" w:rsidR="007F22EC" w:rsidRPr="00DF5D1F" w:rsidRDefault="007F22EC" w:rsidP="007F22EC">
      <w:pPr>
        <w:shd w:val="clear" w:color="auto" w:fill="FFFFFF"/>
        <w:spacing w:line="317" w:lineRule="exact"/>
        <w:ind w:firstLine="720"/>
        <w:jc w:val="both"/>
        <w:rPr>
          <w:b/>
          <w:sz w:val="28"/>
        </w:rPr>
      </w:pPr>
      <w:r w:rsidRPr="00DF5D1F">
        <w:rPr>
          <w:sz w:val="28"/>
          <w:szCs w:val="28"/>
        </w:rPr>
        <w:t xml:space="preserve">Метою та </w:t>
      </w:r>
      <w:proofErr w:type="spellStart"/>
      <w:r w:rsidRPr="00DF5D1F">
        <w:rPr>
          <w:sz w:val="28"/>
          <w:szCs w:val="28"/>
        </w:rPr>
        <w:t>основними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завданнями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є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</w:rPr>
        <w:t>належної</w:t>
      </w:r>
      <w:proofErr w:type="spellEnd"/>
      <w:r w:rsidRPr="00DF5D1F">
        <w:rPr>
          <w:sz w:val="28"/>
        </w:rPr>
        <w:t xml:space="preserve"> </w:t>
      </w:r>
      <w:proofErr w:type="spellStart"/>
      <w:r w:rsidRPr="00DF5D1F">
        <w:rPr>
          <w:sz w:val="28"/>
        </w:rPr>
        <w:t>л</w:t>
      </w:r>
      <w:r w:rsidRPr="00DF5D1F">
        <w:rPr>
          <w:color w:val="000000"/>
          <w:sz w:val="28"/>
          <w:szCs w:val="28"/>
        </w:rPr>
        <w:t>ікарсько-акушерської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вагітним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породіллям</w:t>
      </w:r>
      <w:proofErr w:type="spellEnd"/>
      <w:r w:rsidRPr="00DF5D1F">
        <w:rPr>
          <w:color w:val="000000"/>
          <w:sz w:val="28"/>
          <w:szCs w:val="28"/>
        </w:rPr>
        <w:t xml:space="preserve">, </w:t>
      </w:r>
      <w:proofErr w:type="spellStart"/>
      <w:r w:rsidRPr="00DF5D1F">
        <w:rPr>
          <w:color w:val="000000"/>
          <w:sz w:val="28"/>
          <w:szCs w:val="28"/>
        </w:rPr>
        <w:t>новонародженим</w:t>
      </w:r>
      <w:proofErr w:type="spellEnd"/>
      <w:r w:rsidRPr="00DF5D1F">
        <w:rPr>
          <w:color w:val="000000"/>
          <w:sz w:val="28"/>
          <w:szCs w:val="28"/>
        </w:rPr>
        <w:t xml:space="preserve"> та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гінекологічним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хворим</w:t>
      </w:r>
      <w:proofErr w:type="spellEnd"/>
      <w:r w:rsidRPr="00DF5D1F">
        <w:rPr>
          <w:color w:val="000000"/>
          <w:sz w:val="28"/>
          <w:szCs w:val="28"/>
        </w:rPr>
        <w:t xml:space="preserve"> в рамках </w:t>
      </w:r>
      <w:proofErr w:type="spellStart"/>
      <w:r w:rsidRPr="00DF5D1F">
        <w:rPr>
          <w:color w:val="000000"/>
          <w:sz w:val="28"/>
          <w:szCs w:val="28"/>
        </w:rPr>
        <w:t>здійснення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Комунальним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некомерційним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підприємством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 </w:t>
      </w:r>
      <w:proofErr w:type="spellStart"/>
      <w:r w:rsidRPr="00DF5D1F">
        <w:rPr>
          <w:sz w:val="28"/>
          <w:szCs w:val="28"/>
        </w:rPr>
        <w:lastRenderedPageBreak/>
        <w:t>господарської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діяльності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відповідно</w:t>
      </w:r>
      <w:proofErr w:type="spellEnd"/>
      <w:r w:rsidRPr="00DF5D1F">
        <w:rPr>
          <w:sz w:val="28"/>
          <w:szCs w:val="28"/>
        </w:rPr>
        <w:t xml:space="preserve"> до </w:t>
      </w:r>
      <w:proofErr w:type="spellStart"/>
      <w:r w:rsidRPr="00DF5D1F">
        <w:rPr>
          <w:sz w:val="28"/>
          <w:szCs w:val="28"/>
        </w:rPr>
        <w:t>Конституції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Господарського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Цивільного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Кодексів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законів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постанов </w:t>
      </w:r>
      <w:proofErr w:type="spellStart"/>
      <w:r w:rsidRPr="00DF5D1F">
        <w:rPr>
          <w:sz w:val="28"/>
          <w:szCs w:val="28"/>
        </w:rPr>
        <w:t>Верховної</w:t>
      </w:r>
      <w:proofErr w:type="spellEnd"/>
      <w:r w:rsidRPr="00DF5D1F">
        <w:rPr>
          <w:sz w:val="28"/>
          <w:szCs w:val="28"/>
        </w:rPr>
        <w:t xml:space="preserve"> Ради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Президента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Кабінету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Міністрів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для </w:t>
      </w:r>
      <w:proofErr w:type="spellStart"/>
      <w:r w:rsidRPr="00DF5D1F">
        <w:rPr>
          <w:sz w:val="28"/>
          <w:szCs w:val="28"/>
        </w:rPr>
        <w:t>всіх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закладів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наказів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інструкцій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Міністерства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охорони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загальнообов’язкових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нормативних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актів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інших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центральних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відповідних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рішень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виконавчої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влади</w:t>
      </w:r>
      <w:proofErr w:type="spellEnd"/>
      <w:r w:rsidRPr="00DF5D1F">
        <w:rPr>
          <w:sz w:val="28"/>
          <w:szCs w:val="28"/>
        </w:rPr>
        <w:t xml:space="preserve"> і </w:t>
      </w:r>
      <w:proofErr w:type="spellStart"/>
      <w:r w:rsidRPr="00DF5D1F">
        <w:rPr>
          <w:sz w:val="28"/>
          <w:szCs w:val="28"/>
        </w:rPr>
        <w:t>органів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місцевого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самоврядування</w:t>
      </w:r>
      <w:proofErr w:type="spellEnd"/>
      <w:r w:rsidRPr="00DF5D1F">
        <w:rPr>
          <w:sz w:val="28"/>
          <w:szCs w:val="28"/>
        </w:rPr>
        <w:t xml:space="preserve"> та Статутом </w:t>
      </w:r>
      <w:proofErr w:type="spellStart"/>
      <w:r w:rsidRPr="00DF5D1F">
        <w:rPr>
          <w:sz w:val="28"/>
          <w:szCs w:val="28"/>
        </w:rPr>
        <w:t>Комунального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>».</w:t>
      </w:r>
    </w:p>
    <w:p w14:paraId="49C68D51" w14:textId="77777777" w:rsidR="007F22EC" w:rsidRDefault="007F22EC" w:rsidP="007F22EC">
      <w:pPr>
        <w:ind w:firstLine="567"/>
        <w:jc w:val="both"/>
        <w:rPr>
          <w:sz w:val="28"/>
          <w:szCs w:val="28"/>
        </w:rPr>
      </w:pPr>
      <w:proofErr w:type="spellStart"/>
      <w:r w:rsidRPr="00DF5D1F">
        <w:rPr>
          <w:sz w:val="28"/>
          <w:szCs w:val="28"/>
        </w:rPr>
        <w:t>Очікуваними</w:t>
      </w:r>
      <w:proofErr w:type="spellEnd"/>
      <w:r w:rsidRPr="00DF5D1F">
        <w:rPr>
          <w:sz w:val="28"/>
          <w:szCs w:val="28"/>
        </w:rPr>
        <w:t xml:space="preserve"> результатами </w:t>
      </w:r>
      <w:proofErr w:type="spellStart"/>
      <w:r w:rsidRPr="00DF5D1F">
        <w:rPr>
          <w:sz w:val="28"/>
          <w:szCs w:val="28"/>
        </w:rPr>
        <w:t>виконання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є </w:t>
      </w:r>
      <w:proofErr w:type="spellStart"/>
      <w:r w:rsidRPr="00DF5D1F">
        <w:rPr>
          <w:color w:val="000000"/>
          <w:sz w:val="28"/>
          <w:szCs w:val="28"/>
        </w:rPr>
        <w:t>відповідність</w:t>
      </w:r>
      <w:proofErr w:type="spellEnd"/>
      <w:r w:rsidRPr="00DF5D1F">
        <w:rPr>
          <w:color w:val="000000"/>
          <w:sz w:val="28"/>
          <w:szCs w:val="28"/>
        </w:rPr>
        <w:t xml:space="preserve"> умов </w:t>
      </w:r>
      <w:proofErr w:type="spellStart"/>
      <w:r w:rsidRPr="00DF5D1F">
        <w:rPr>
          <w:color w:val="000000"/>
          <w:sz w:val="28"/>
          <w:szCs w:val="28"/>
        </w:rPr>
        <w:t>надання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медичної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допомоги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вимогам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Національної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служби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здоров’я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України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покращення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якості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>.</w:t>
      </w:r>
    </w:p>
    <w:p w14:paraId="61283810" w14:textId="77777777" w:rsidR="007F22EC" w:rsidRPr="00DF5D1F" w:rsidRDefault="007F22EC" w:rsidP="007F22EC">
      <w:pPr>
        <w:ind w:firstLine="567"/>
        <w:jc w:val="both"/>
        <w:rPr>
          <w:b/>
          <w:sz w:val="28"/>
        </w:rPr>
      </w:pPr>
    </w:p>
    <w:p w14:paraId="5EFB9D45" w14:textId="77777777" w:rsidR="007F22EC" w:rsidRDefault="007F22EC" w:rsidP="007F22EC">
      <w:pPr>
        <w:jc w:val="center"/>
        <w:rPr>
          <w:b/>
          <w:sz w:val="28"/>
          <w:szCs w:val="28"/>
          <w:u w:val="single"/>
        </w:rPr>
      </w:pPr>
      <w:r w:rsidRPr="00DF5D1F">
        <w:rPr>
          <w:b/>
          <w:sz w:val="28"/>
          <w:szCs w:val="28"/>
          <w:u w:val="single"/>
          <w:lang w:val="en-US"/>
        </w:rPr>
        <w:t>V</w:t>
      </w:r>
      <w:r w:rsidRPr="00DF5D1F">
        <w:rPr>
          <w:b/>
          <w:sz w:val="28"/>
          <w:szCs w:val="28"/>
          <w:u w:val="single"/>
        </w:rPr>
        <w:t xml:space="preserve">І. </w:t>
      </w:r>
      <w:proofErr w:type="spellStart"/>
      <w:r w:rsidRPr="00DF5D1F">
        <w:rPr>
          <w:b/>
          <w:sz w:val="28"/>
          <w:szCs w:val="28"/>
          <w:u w:val="single"/>
        </w:rPr>
        <w:t>Напрями</w:t>
      </w:r>
      <w:proofErr w:type="spellEnd"/>
      <w:r w:rsidRPr="00DF5D1F">
        <w:rPr>
          <w:b/>
          <w:sz w:val="28"/>
          <w:szCs w:val="28"/>
          <w:u w:val="single"/>
        </w:rPr>
        <w:t xml:space="preserve"> </w:t>
      </w:r>
      <w:proofErr w:type="spellStart"/>
      <w:r w:rsidRPr="00DF5D1F">
        <w:rPr>
          <w:b/>
          <w:sz w:val="28"/>
          <w:szCs w:val="28"/>
          <w:u w:val="single"/>
        </w:rPr>
        <w:t>діяльності</w:t>
      </w:r>
      <w:proofErr w:type="spellEnd"/>
      <w:r w:rsidRPr="00DF5D1F">
        <w:rPr>
          <w:b/>
          <w:sz w:val="28"/>
          <w:szCs w:val="28"/>
          <w:u w:val="single"/>
        </w:rPr>
        <w:t xml:space="preserve"> та заходи </w:t>
      </w:r>
      <w:proofErr w:type="spellStart"/>
      <w:r w:rsidRPr="00DF5D1F">
        <w:rPr>
          <w:b/>
          <w:sz w:val="28"/>
          <w:szCs w:val="28"/>
          <w:u w:val="single"/>
        </w:rPr>
        <w:t>програми</w:t>
      </w:r>
      <w:proofErr w:type="spellEnd"/>
    </w:p>
    <w:p w14:paraId="75CD49A3" w14:textId="77777777" w:rsidR="007F22EC" w:rsidRPr="00DF5D1F" w:rsidRDefault="007F22EC" w:rsidP="007F22EC">
      <w:pPr>
        <w:jc w:val="center"/>
        <w:rPr>
          <w:b/>
          <w:sz w:val="28"/>
          <w:szCs w:val="28"/>
          <w:u w:val="single"/>
        </w:rPr>
      </w:pPr>
    </w:p>
    <w:p w14:paraId="5F8EEFCB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З метою </w:t>
      </w:r>
      <w:proofErr w:type="spellStart"/>
      <w:r w:rsidRPr="00DF5D1F">
        <w:rPr>
          <w:sz w:val="28"/>
          <w:szCs w:val="28"/>
        </w:rPr>
        <w:t>забезпечення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населення</w:t>
      </w:r>
      <w:proofErr w:type="spellEnd"/>
      <w:r w:rsidRPr="00DF5D1F">
        <w:rPr>
          <w:sz w:val="28"/>
          <w:szCs w:val="28"/>
        </w:rPr>
        <w:t xml:space="preserve"> </w:t>
      </w:r>
      <w:r w:rsidRPr="00DF5D1F">
        <w:rPr>
          <w:color w:val="000000"/>
          <w:sz w:val="28"/>
          <w:szCs w:val="28"/>
        </w:rPr>
        <w:t xml:space="preserve">амбулаторно- </w:t>
      </w:r>
      <w:proofErr w:type="spellStart"/>
      <w:r w:rsidRPr="00DF5D1F">
        <w:rPr>
          <w:color w:val="000000"/>
          <w:sz w:val="28"/>
          <w:szCs w:val="28"/>
        </w:rPr>
        <w:t>поліклінічною</w:t>
      </w:r>
      <w:proofErr w:type="spellEnd"/>
      <w:r w:rsidRPr="00DF5D1F">
        <w:rPr>
          <w:color w:val="000000"/>
          <w:sz w:val="28"/>
          <w:szCs w:val="28"/>
        </w:rPr>
        <w:t xml:space="preserve"> і </w:t>
      </w:r>
      <w:proofErr w:type="spellStart"/>
      <w:r w:rsidRPr="00DF5D1F">
        <w:rPr>
          <w:color w:val="000000"/>
          <w:sz w:val="28"/>
          <w:szCs w:val="28"/>
        </w:rPr>
        <w:t>стаціонарною</w:t>
      </w:r>
      <w:proofErr w:type="spellEnd"/>
      <w:r w:rsidRPr="00DF5D1F">
        <w:rPr>
          <w:color w:val="000000"/>
          <w:sz w:val="28"/>
          <w:szCs w:val="28"/>
        </w:rPr>
        <w:t xml:space="preserve"> </w:t>
      </w:r>
      <w:proofErr w:type="spellStart"/>
      <w:r w:rsidRPr="00DF5D1F">
        <w:rPr>
          <w:color w:val="000000"/>
          <w:sz w:val="28"/>
          <w:szCs w:val="28"/>
        </w:rPr>
        <w:t>допомогою</w:t>
      </w:r>
      <w:proofErr w:type="spellEnd"/>
      <w:r w:rsidRPr="00DF5D1F">
        <w:rPr>
          <w:color w:val="000000"/>
          <w:sz w:val="28"/>
          <w:szCs w:val="28"/>
        </w:rPr>
        <w:t xml:space="preserve"> за </w:t>
      </w:r>
      <w:proofErr w:type="spellStart"/>
      <w:r w:rsidRPr="00DF5D1F">
        <w:rPr>
          <w:color w:val="000000"/>
          <w:sz w:val="28"/>
          <w:szCs w:val="28"/>
        </w:rPr>
        <w:t>напрямком</w:t>
      </w:r>
      <w:proofErr w:type="spellEnd"/>
      <w:r w:rsidRPr="00DF5D1F">
        <w:rPr>
          <w:color w:val="000000"/>
          <w:sz w:val="28"/>
          <w:szCs w:val="28"/>
        </w:rPr>
        <w:t xml:space="preserve"> «Акушерство та </w:t>
      </w:r>
      <w:proofErr w:type="spellStart"/>
      <w:r w:rsidRPr="00DF5D1F">
        <w:rPr>
          <w:color w:val="000000"/>
          <w:sz w:val="28"/>
          <w:szCs w:val="28"/>
        </w:rPr>
        <w:t>гінекологія</w:t>
      </w:r>
      <w:proofErr w:type="spellEnd"/>
      <w:r w:rsidRPr="00DF5D1F">
        <w:rPr>
          <w:color w:val="000000"/>
          <w:sz w:val="28"/>
          <w:szCs w:val="28"/>
        </w:rPr>
        <w:t xml:space="preserve">» </w:t>
      </w:r>
      <w:r w:rsidRPr="00DF5D1F">
        <w:rPr>
          <w:sz w:val="28"/>
          <w:szCs w:val="28"/>
        </w:rPr>
        <w:t xml:space="preserve">в межах </w:t>
      </w:r>
      <w:proofErr w:type="spellStart"/>
      <w:r w:rsidRPr="00DF5D1F">
        <w:rPr>
          <w:b/>
          <w:sz w:val="28"/>
          <w:szCs w:val="28"/>
        </w:rPr>
        <w:t>Програми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передбачається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здійснення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заходів</w:t>
      </w:r>
      <w:proofErr w:type="spellEnd"/>
      <w:r w:rsidRPr="00DF5D1F">
        <w:rPr>
          <w:sz w:val="28"/>
          <w:szCs w:val="28"/>
        </w:rPr>
        <w:t>:</w:t>
      </w:r>
    </w:p>
    <w:p w14:paraId="09922913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66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F5D1F">
        <w:rPr>
          <w:sz w:val="28"/>
          <w:szCs w:val="28"/>
        </w:rPr>
        <w:t xml:space="preserve">оплата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DF5D1F">
        <w:rPr>
          <w:sz w:val="28"/>
          <w:szCs w:val="28"/>
        </w:rPr>
        <w:t>омунальн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некомерційн</w:t>
      </w:r>
      <w:r>
        <w:rPr>
          <w:sz w:val="28"/>
          <w:szCs w:val="28"/>
        </w:rPr>
        <w:t>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підприємств</w:t>
      </w:r>
      <w:r>
        <w:rPr>
          <w:sz w:val="28"/>
          <w:szCs w:val="28"/>
        </w:rPr>
        <w:t>а</w:t>
      </w:r>
      <w:proofErr w:type="spellEnd"/>
      <w:r w:rsidRPr="00DF5D1F">
        <w:rPr>
          <w:sz w:val="28"/>
          <w:szCs w:val="28"/>
        </w:rPr>
        <w:t xml:space="preserve"> «</w:t>
      </w:r>
      <w:proofErr w:type="spellStart"/>
      <w:r w:rsidRPr="00DF5D1F">
        <w:rPr>
          <w:sz w:val="28"/>
          <w:szCs w:val="28"/>
        </w:rPr>
        <w:t>Ніжинський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міський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пологовий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будинок</w:t>
      </w:r>
      <w:proofErr w:type="spellEnd"/>
      <w:r w:rsidRPr="00DF5D1F">
        <w:rPr>
          <w:sz w:val="28"/>
          <w:szCs w:val="28"/>
        </w:rPr>
        <w:t xml:space="preserve">»; (в т.ч. </w:t>
      </w:r>
      <w:proofErr w:type="spellStart"/>
      <w:r w:rsidRPr="00DF5D1F">
        <w:rPr>
          <w:sz w:val="28"/>
          <w:szCs w:val="28"/>
        </w:rPr>
        <w:t>посадові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оклади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обов’язкові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виплати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стимулюючі</w:t>
      </w:r>
      <w:proofErr w:type="spellEnd"/>
      <w:r w:rsidRPr="00DF5D1F">
        <w:rPr>
          <w:sz w:val="28"/>
          <w:szCs w:val="28"/>
        </w:rPr>
        <w:t xml:space="preserve"> доплати, надбавки, </w:t>
      </w:r>
      <w:proofErr w:type="spellStart"/>
      <w:r w:rsidRPr="00DF5D1F">
        <w:rPr>
          <w:sz w:val="28"/>
          <w:szCs w:val="28"/>
        </w:rPr>
        <w:t>премії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матеріальна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допомога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</w:t>
      </w:r>
      <w:r w:rsidRPr="00DF5D1F">
        <w:rPr>
          <w:sz w:val="28"/>
          <w:szCs w:val="28"/>
        </w:rPr>
        <w:t>;</w:t>
      </w:r>
    </w:p>
    <w:p w14:paraId="473E67B6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нарахування</w:t>
      </w:r>
      <w:proofErr w:type="spellEnd"/>
      <w:r w:rsidRPr="00DF5D1F">
        <w:rPr>
          <w:sz w:val="28"/>
          <w:szCs w:val="28"/>
        </w:rPr>
        <w:t xml:space="preserve"> на фонд оплати </w:t>
      </w:r>
      <w:proofErr w:type="spellStart"/>
      <w:r w:rsidRPr="00DF5D1F">
        <w:rPr>
          <w:sz w:val="28"/>
          <w:szCs w:val="28"/>
        </w:rPr>
        <w:t>праці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єдиного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внеску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загальнообов’язкове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державне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соціальне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страхування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його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перерахування</w:t>
      </w:r>
      <w:proofErr w:type="spellEnd"/>
      <w:r w:rsidRPr="00DF5D1F">
        <w:rPr>
          <w:sz w:val="28"/>
          <w:szCs w:val="28"/>
        </w:rPr>
        <w:t xml:space="preserve"> до бюджету; </w:t>
      </w:r>
    </w:p>
    <w:p w14:paraId="401D9898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та </w:t>
      </w:r>
      <w:proofErr w:type="spellStart"/>
      <w:r w:rsidRPr="00DF5D1F">
        <w:rPr>
          <w:sz w:val="28"/>
          <w:szCs w:val="28"/>
        </w:rPr>
        <w:t>технічному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обслуговуванню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техніки</w:t>
      </w:r>
      <w:proofErr w:type="spellEnd"/>
      <w:r w:rsidRPr="00DF5D1F">
        <w:rPr>
          <w:sz w:val="28"/>
          <w:szCs w:val="28"/>
        </w:rPr>
        <w:t>;</w:t>
      </w:r>
    </w:p>
    <w:p w14:paraId="4A73D323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метрології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обладнання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вимірювальних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пристроїв</w:t>
      </w:r>
      <w:proofErr w:type="spellEnd"/>
      <w:r w:rsidRPr="00DF5D1F">
        <w:rPr>
          <w:sz w:val="28"/>
          <w:szCs w:val="28"/>
        </w:rPr>
        <w:t>;</w:t>
      </w:r>
    </w:p>
    <w:p w14:paraId="5877D056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поточному ремонту </w:t>
      </w:r>
      <w:proofErr w:type="spellStart"/>
      <w:r w:rsidRPr="00DF5D1F">
        <w:rPr>
          <w:sz w:val="28"/>
          <w:szCs w:val="28"/>
        </w:rPr>
        <w:t>автомобільного</w:t>
      </w:r>
      <w:proofErr w:type="spellEnd"/>
      <w:r w:rsidRPr="00DF5D1F">
        <w:rPr>
          <w:sz w:val="28"/>
          <w:szCs w:val="28"/>
        </w:rPr>
        <w:t xml:space="preserve"> транспорту;</w:t>
      </w:r>
    </w:p>
    <w:p w14:paraId="07805F4B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водіїв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автотранспортних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засобів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згідно</w:t>
      </w:r>
      <w:proofErr w:type="spellEnd"/>
      <w:r w:rsidRPr="00DF5D1F">
        <w:rPr>
          <w:sz w:val="28"/>
          <w:szCs w:val="28"/>
        </w:rPr>
        <w:t xml:space="preserve"> чинного </w:t>
      </w:r>
      <w:proofErr w:type="spellStart"/>
      <w:r w:rsidRPr="00DF5D1F">
        <w:rPr>
          <w:sz w:val="28"/>
          <w:szCs w:val="28"/>
        </w:rPr>
        <w:t>законодавства</w:t>
      </w:r>
      <w:proofErr w:type="spellEnd"/>
      <w:r w:rsidRPr="00DF5D1F">
        <w:rPr>
          <w:sz w:val="28"/>
          <w:szCs w:val="28"/>
        </w:rPr>
        <w:t>;</w:t>
      </w:r>
    </w:p>
    <w:p w14:paraId="62D470DF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страхуванню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випадок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зараження</w:t>
      </w:r>
      <w:proofErr w:type="spellEnd"/>
      <w:r w:rsidRPr="00DF5D1F">
        <w:rPr>
          <w:sz w:val="28"/>
          <w:szCs w:val="28"/>
        </w:rPr>
        <w:t xml:space="preserve"> ВІЛ/СНІД та гепатитом;</w:t>
      </w:r>
    </w:p>
    <w:p w14:paraId="0AFB16CC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навчань</w:t>
      </w:r>
      <w:proofErr w:type="spellEnd"/>
      <w:r w:rsidRPr="00DF5D1F">
        <w:rPr>
          <w:sz w:val="28"/>
          <w:szCs w:val="28"/>
        </w:rPr>
        <w:t xml:space="preserve"> персоналу (</w:t>
      </w:r>
      <w:proofErr w:type="spellStart"/>
      <w:r w:rsidRPr="00DF5D1F">
        <w:rPr>
          <w:sz w:val="28"/>
          <w:szCs w:val="28"/>
        </w:rPr>
        <w:t>цивільний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захист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пожежна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безпека</w:t>
      </w:r>
      <w:proofErr w:type="spellEnd"/>
      <w:r w:rsidRPr="00DF5D1F">
        <w:rPr>
          <w:sz w:val="28"/>
          <w:szCs w:val="28"/>
        </w:rPr>
        <w:t xml:space="preserve">, </w:t>
      </w:r>
      <w:proofErr w:type="spellStart"/>
      <w:r w:rsidRPr="00DF5D1F">
        <w:rPr>
          <w:sz w:val="28"/>
          <w:szCs w:val="28"/>
        </w:rPr>
        <w:t>тощо</w:t>
      </w:r>
      <w:proofErr w:type="spellEnd"/>
      <w:r w:rsidRPr="00DF5D1F">
        <w:rPr>
          <w:sz w:val="28"/>
          <w:szCs w:val="28"/>
        </w:rPr>
        <w:t>);</w:t>
      </w:r>
    </w:p>
    <w:p w14:paraId="5DA64648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з </w:t>
      </w:r>
      <w:proofErr w:type="spellStart"/>
      <w:r w:rsidRPr="00DF5D1F">
        <w:rPr>
          <w:sz w:val="28"/>
          <w:szCs w:val="28"/>
        </w:rPr>
        <w:t>проведення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медичного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огляду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працівників</w:t>
      </w:r>
      <w:proofErr w:type="spellEnd"/>
      <w:r w:rsidRPr="00DF5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тих, </w:t>
      </w:r>
      <w:proofErr w:type="spellStart"/>
      <w:r w:rsidRPr="00DF5D1F">
        <w:rPr>
          <w:sz w:val="28"/>
          <w:szCs w:val="28"/>
        </w:rPr>
        <w:t>що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працю</w:t>
      </w:r>
      <w:r>
        <w:rPr>
          <w:sz w:val="28"/>
          <w:szCs w:val="28"/>
        </w:rPr>
        <w:t>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шкідливими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>;</w:t>
      </w:r>
    </w:p>
    <w:p w14:paraId="4EE31E82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ремонт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пологовий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»;</w:t>
      </w:r>
    </w:p>
    <w:p w14:paraId="7A163FB5" w14:textId="77777777" w:rsidR="007F22EC" w:rsidRPr="00DF5D1F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за </w:t>
      </w:r>
      <w:proofErr w:type="spellStart"/>
      <w:r w:rsidRPr="00DF5D1F">
        <w:rPr>
          <w:sz w:val="28"/>
          <w:szCs w:val="28"/>
        </w:rPr>
        <w:t>енергоносії</w:t>
      </w:r>
      <w:proofErr w:type="spellEnd"/>
      <w:r w:rsidRPr="00DF5D1F">
        <w:rPr>
          <w:sz w:val="28"/>
          <w:szCs w:val="28"/>
        </w:rPr>
        <w:t xml:space="preserve"> та оплата </w:t>
      </w:r>
      <w:proofErr w:type="spellStart"/>
      <w:r w:rsidRPr="00DF5D1F">
        <w:rPr>
          <w:sz w:val="28"/>
          <w:szCs w:val="28"/>
        </w:rPr>
        <w:t>послуг</w:t>
      </w:r>
      <w:proofErr w:type="spellEnd"/>
      <w:r w:rsidRPr="00DF5D1F">
        <w:rPr>
          <w:sz w:val="28"/>
          <w:szCs w:val="28"/>
        </w:rPr>
        <w:t xml:space="preserve"> по </w:t>
      </w:r>
      <w:proofErr w:type="spellStart"/>
      <w:r w:rsidRPr="00DF5D1F">
        <w:rPr>
          <w:sz w:val="28"/>
          <w:szCs w:val="28"/>
        </w:rPr>
        <w:t>вивозу</w:t>
      </w:r>
      <w:proofErr w:type="spellEnd"/>
      <w:r w:rsidRPr="00DF5D1F">
        <w:rPr>
          <w:sz w:val="28"/>
          <w:szCs w:val="28"/>
        </w:rPr>
        <w:t xml:space="preserve"> та </w:t>
      </w:r>
      <w:proofErr w:type="spellStart"/>
      <w:r w:rsidRPr="00DF5D1F">
        <w:rPr>
          <w:sz w:val="28"/>
          <w:szCs w:val="28"/>
        </w:rPr>
        <w:t>захороненню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твердих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побутових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відходів</w:t>
      </w:r>
      <w:proofErr w:type="spellEnd"/>
      <w:r w:rsidRPr="00DF5D1F">
        <w:rPr>
          <w:sz w:val="28"/>
          <w:szCs w:val="28"/>
        </w:rPr>
        <w:t>;</w:t>
      </w:r>
    </w:p>
    <w:p w14:paraId="429704D4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капітальних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автомобіля</w:t>
      </w:r>
      <w:proofErr w:type="spellEnd"/>
      <w:r>
        <w:rPr>
          <w:sz w:val="28"/>
          <w:szCs w:val="28"/>
        </w:rPr>
        <w:t>;</w:t>
      </w:r>
    </w:p>
    <w:p w14:paraId="36A11F72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 w:rsidRPr="00DF5D1F">
        <w:rPr>
          <w:sz w:val="28"/>
          <w:szCs w:val="28"/>
        </w:rPr>
        <w:t xml:space="preserve">- оплата </w:t>
      </w:r>
      <w:proofErr w:type="spellStart"/>
      <w:r w:rsidRPr="00DF5D1F">
        <w:rPr>
          <w:sz w:val="28"/>
          <w:szCs w:val="28"/>
        </w:rPr>
        <w:t>капітальних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видатків</w:t>
      </w:r>
      <w:proofErr w:type="spellEnd"/>
      <w:r w:rsidRPr="00DF5D1F">
        <w:rPr>
          <w:sz w:val="28"/>
          <w:szCs w:val="28"/>
        </w:rPr>
        <w:t xml:space="preserve"> на </w:t>
      </w:r>
      <w:proofErr w:type="spellStart"/>
      <w:r w:rsidRPr="00DF5D1F">
        <w:rPr>
          <w:sz w:val="28"/>
          <w:szCs w:val="28"/>
        </w:rPr>
        <w:t>капітальні</w:t>
      </w:r>
      <w:proofErr w:type="spellEnd"/>
      <w:r w:rsidRPr="00DF5D1F">
        <w:rPr>
          <w:sz w:val="28"/>
          <w:szCs w:val="28"/>
        </w:rPr>
        <w:t xml:space="preserve"> </w:t>
      </w:r>
      <w:proofErr w:type="spellStart"/>
      <w:r w:rsidRPr="00DF5D1F">
        <w:rPr>
          <w:sz w:val="28"/>
          <w:szCs w:val="28"/>
        </w:rPr>
        <w:t>ремонти</w:t>
      </w:r>
      <w:proofErr w:type="spellEnd"/>
      <w:r w:rsidRPr="00DF5D1F">
        <w:rPr>
          <w:sz w:val="28"/>
          <w:szCs w:val="28"/>
        </w:rPr>
        <w:t>, в т.ч. ПВР</w:t>
      </w:r>
      <w:r>
        <w:rPr>
          <w:sz w:val="28"/>
          <w:szCs w:val="28"/>
        </w:rPr>
        <w:t>;</w:t>
      </w:r>
    </w:p>
    <w:p w14:paraId="5E401781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А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>КНП "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 w:rsidRPr="0066624D">
        <w:rPr>
          <w:sz w:val="28"/>
          <w:szCs w:val="28"/>
        </w:rPr>
        <w:t>"</w:t>
      </w:r>
      <w:r>
        <w:rPr>
          <w:sz w:val="28"/>
          <w:szCs w:val="28"/>
        </w:rPr>
        <w:t>, в т.ч ПВР</w:t>
      </w:r>
    </w:p>
    <w:p w14:paraId="5BD28774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припливно-витяжної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вентиляції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нежитлової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головний</w:t>
      </w:r>
      <w:proofErr w:type="spellEnd"/>
      <w:r>
        <w:rPr>
          <w:sz w:val="28"/>
          <w:szCs w:val="28"/>
        </w:rPr>
        <w:t xml:space="preserve"> корпус, Блок В</w:t>
      </w:r>
      <w:r w:rsidRPr="006662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найпростіше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 xml:space="preserve">) </w:t>
      </w:r>
      <w:r w:rsidRPr="0066624D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», в т.ч ПВР</w:t>
      </w:r>
    </w:p>
    <w:p w14:paraId="36A353F1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25CA">
        <w:rPr>
          <w:szCs w:val="24"/>
        </w:rPr>
        <w:t xml:space="preserve"> </w:t>
      </w:r>
      <w:proofErr w:type="spellStart"/>
      <w:r w:rsidRPr="006325CA">
        <w:rPr>
          <w:sz w:val="28"/>
          <w:szCs w:val="28"/>
        </w:rPr>
        <w:t>придбання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предметів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матеріалів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обладнання</w:t>
      </w:r>
      <w:proofErr w:type="spellEnd"/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інвентарю</w:t>
      </w:r>
      <w:proofErr w:type="spellEnd"/>
      <w:r w:rsidRPr="006325CA">
        <w:rPr>
          <w:sz w:val="28"/>
          <w:szCs w:val="28"/>
        </w:rPr>
        <w:t xml:space="preserve"> та оплата </w:t>
      </w:r>
      <w:proofErr w:type="spellStart"/>
      <w:r w:rsidRPr="006325CA">
        <w:rPr>
          <w:sz w:val="28"/>
          <w:szCs w:val="28"/>
        </w:rPr>
        <w:t>інших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робіт</w:t>
      </w:r>
      <w:proofErr w:type="spellEnd"/>
      <w:r w:rsidRPr="006325CA">
        <w:rPr>
          <w:sz w:val="28"/>
          <w:szCs w:val="28"/>
        </w:rPr>
        <w:t xml:space="preserve"> і </w:t>
      </w:r>
      <w:proofErr w:type="spellStart"/>
      <w:r w:rsidRPr="006325CA"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>)</w:t>
      </w:r>
      <w:r w:rsidRPr="006325CA">
        <w:rPr>
          <w:sz w:val="28"/>
          <w:szCs w:val="28"/>
        </w:rPr>
        <w:t xml:space="preserve">, </w:t>
      </w:r>
      <w:proofErr w:type="spellStart"/>
      <w:r w:rsidRPr="006325CA">
        <w:rPr>
          <w:sz w:val="28"/>
          <w:szCs w:val="28"/>
        </w:rPr>
        <w:t>необхідних</w:t>
      </w:r>
      <w:proofErr w:type="spellEnd"/>
      <w:r w:rsidRPr="006325CA">
        <w:rPr>
          <w:sz w:val="28"/>
          <w:szCs w:val="28"/>
        </w:rPr>
        <w:t xml:space="preserve"> для </w:t>
      </w:r>
      <w:proofErr w:type="spellStart"/>
      <w:r w:rsidRPr="006325CA">
        <w:rPr>
          <w:sz w:val="28"/>
          <w:szCs w:val="28"/>
        </w:rPr>
        <w:t>виконання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комунальним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некомерційним</w:t>
      </w:r>
      <w:proofErr w:type="spellEnd"/>
      <w:r w:rsidRPr="006325CA">
        <w:rPr>
          <w:sz w:val="28"/>
          <w:szCs w:val="28"/>
        </w:rPr>
        <w:t xml:space="preserve"> </w:t>
      </w:r>
      <w:proofErr w:type="spellStart"/>
      <w:r w:rsidRPr="006325CA"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Статуту»;</w:t>
      </w:r>
    </w:p>
    <w:p w14:paraId="32D8267C" w14:textId="77777777" w:rsidR="007F22EC" w:rsidRDefault="007F22EC" w:rsidP="007F22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способом;</w:t>
      </w:r>
    </w:p>
    <w:p w14:paraId="29492609" w14:textId="77777777" w:rsidR="007F22EC" w:rsidRPr="006325CA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реконструкція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електропостачання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ДЕС)</w:t>
      </w:r>
      <w:r w:rsidRPr="00C57EC4">
        <w:rPr>
          <w:sz w:val="28"/>
          <w:szCs w:val="28"/>
        </w:rPr>
        <w:t xml:space="preserve"> </w:t>
      </w:r>
      <w:r w:rsidRPr="0066624D">
        <w:rPr>
          <w:sz w:val="28"/>
          <w:szCs w:val="28"/>
        </w:rPr>
        <w:t xml:space="preserve">КНП </w:t>
      </w:r>
      <w:r>
        <w:rPr>
          <w:sz w:val="28"/>
          <w:szCs w:val="28"/>
        </w:rPr>
        <w:t>«</w:t>
      </w:r>
      <w:proofErr w:type="spellStart"/>
      <w:r w:rsidRPr="0066624D">
        <w:rPr>
          <w:sz w:val="28"/>
          <w:szCs w:val="28"/>
        </w:rPr>
        <w:t>Ніжинський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міський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пологовий</w:t>
      </w:r>
      <w:proofErr w:type="spellEnd"/>
      <w:r w:rsidRPr="0066624D">
        <w:rPr>
          <w:sz w:val="28"/>
          <w:szCs w:val="28"/>
        </w:rPr>
        <w:t xml:space="preserve"> </w:t>
      </w:r>
      <w:proofErr w:type="spellStart"/>
      <w:r w:rsidRPr="0066624D"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>».</w:t>
      </w:r>
    </w:p>
    <w:p w14:paraId="7644E994" w14:textId="77777777" w:rsidR="007F22EC" w:rsidRPr="004C3AD4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4056"/>
      </w:tblGrid>
      <w:tr w:rsidR="007F22EC" w:rsidRPr="00CF3F8E" w14:paraId="3CDDC17B" w14:textId="77777777" w:rsidTr="00DB56D2">
        <w:tc>
          <w:tcPr>
            <w:tcW w:w="1892" w:type="dxa"/>
            <w:shd w:val="clear" w:color="auto" w:fill="auto"/>
          </w:tcPr>
          <w:p w14:paraId="4CC1C97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КЕКВ</w:t>
            </w:r>
          </w:p>
        </w:tc>
        <w:tc>
          <w:tcPr>
            <w:tcW w:w="4056" w:type="dxa"/>
            <w:shd w:val="clear" w:color="auto" w:fill="auto"/>
          </w:tcPr>
          <w:p w14:paraId="415A3631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Сума, </w:t>
            </w:r>
            <w:proofErr w:type="spellStart"/>
            <w:r w:rsidRPr="00CF3F8E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7F22EC" w:rsidRPr="00CF3F8E" w14:paraId="358F337B" w14:textId="77777777" w:rsidTr="00DB56D2">
        <w:tc>
          <w:tcPr>
            <w:tcW w:w="1892" w:type="dxa"/>
            <w:shd w:val="clear" w:color="auto" w:fill="auto"/>
          </w:tcPr>
          <w:p w14:paraId="225450B2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2610</w:t>
            </w:r>
          </w:p>
        </w:tc>
        <w:tc>
          <w:tcPr>
            <w:tcW w:w="4056" w:type="dxa"/>
            <w:shd w:val="clear" w:color="auto" w:fill="auto"/>
          </w:tcPr>
          <w:p w14:paraId="17A87B4F" w14:textId="77777777" w:rsidR="007F22EC" w:rsidRPr="0043555F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19 036 700</w:t>
            </w:r>
          </w:p>
        </w:tc>
      </w:tr>
      <w:tr w:rsidR="007F22EC" w:rsidRPr="00CF3F8E" w14:paraId="0813B213" w14:textId="77777777" w:rsidTr="00DB56D2">
        <w:tc>
          <w:tcPr>
            <w:tcW w:w="1892" w:type="dxa"/>
            <w:shd w:val="clear" w:color="auto" w:fill="auto"/>
          </w:tcPr>
          <w:p w14:paraId="51B6CED9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6D2A3A83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14:paraId="4B7C220D" w14:textId="77777777" w:rsidTr="00DB56D2">
        <w:tc>
          <w:tcPr>
            <w:tcW w:w="1892" w:type="dxa"/>
            <w:shd w:val="clear" w:color="auto" w:fill="auto"/>
          </w:tcPr>
          <w:p w14:paraId="76A32764" w14:textId="77777777" w:rsidR="007F22EC" w:rsidRPr="00186CA3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186CA3">
              <w:rPr>
                <w:i/>
                <w:sz w:val="28"/>
                <w:szCs w:val="28"/>
              </w:rPr>
              <w:t>2100</w:t>
            </w:r>
          </w:p>
        </w:tc>
        <w:tc>
          <w:tcPr>
            <w:tcW w:w="4056" w:type="dxa"/>
            <w:shd w:val="clear" w:color="auto" w:fill="auto"/>
          </w:tcPr>
          <w:p w14:paraId="6C2B12C6" w14:textId="77777777" w:rsidR="007F22EC" w:rsidRPr="00186CA3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186CA3">
              <w:rPr>
                <w:i/>
                <w:sz w:val="28"/>
                <w:szCs w:val="28"/>
              </w:rPr>
              <w:t>9 500 000</w:t>
            </w:r>
          </w:p>
        </w:tc>
      </w:tr>
      <w:tr w:rsidR="007F22EC" w:rsidRPr="00CF3F8E" w14:paraId="0A4D4DF8" w14:textId="77777777" w:rsidTr="00DB56D2">
        <w:tc>
          <w:tcPr>
            <w:tcW w:w="1892" w:type="dxa"/>
            <w:shd w:val="clear" w:color="auto" w:fill="auto"/>
          </w:tcPr>
          <w:p w14:paraId="74332AC1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2110</w:t>
            </w:r>
          </w:p>
        </w:tc>
        <w:tc>
          <w:tcPr>
            <w:tcW w:w="4056" w:type="dxa"/>
            <w:shd w:val="clear" w:color="auto" w:fill="auto"/>
          </w:tcPr>
          <w:p w14:paraId="69FC2CBD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7 798 500</w:t>
            </w:r>
          </w:p>
        </w:tc>
      </w:tr>
      <w:tr w:rsidR="007F22EC" w:rsidRPr="00CF3F8E" w14:paraId="23DFAB7C" w14:textId="77777777" w:rsidTr="00DB56D2">
        <w:tc>
          <w:tcPr>
            <w:tcW w:w="1892" w:type="dxa"/>
            <w:shd w:val="clear" w:color="auto" w:fill="auto"/>
          </w:tcPr>
          <w:p w14:paraId="52B4C782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</w:t>
            </w:r>
          </w:p>
        </w:tc>
        <w:tc>
          <w:tcPr>
            <w:tcW w:w="4056" w:type="dxa"/>
            <w:shd w:val="clear" w:color="auto" w:fill="auto"/>
          </w:tcPr>
          <w:p w14:paraId="7C56AAB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1 701 500</w:t>
            </w:r>
          </w:p>
        </w:tc>
      </w:tr>
      <w:tr w:rsidR="007F22EC" w:rsidRPr="00CF3F8E" w14:paraId="4D4B49F9" w14:textId="77777777" w:rsidTr="00DB56D2">
        <w:tc>
          <w:tcPr>
            <w:tcW w:w="1892" w:type="dxa"/>
            <w:shd w:val="clear" w:color="auto" w:fill="auto"/>
          </w:tcPr>
          <w:p w14:paraId="56C283B2" w14:textId="77777777"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</w:t>
            </w:r>
          </w:p>
        </w:tc>
        <w:tc>
          <w:tcPr>
            <w:tcW w:w="4056" w:type="dxa"/>
            <w:shd w:val="clear" w:color="auto" w:fill="auto"/>
          </w:tcPr>
          <w:p w14:paraId="7F4320B9" w14:textId="77777777" w:rsidR="007F22EC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0 000</w:t>
            </w:r>
          </w:p>
        </w:tc>
      </w:tr>
      <w:tr w:rsidR="007F22EC" w:rsidRPr="00CF3F8E" w14:paraId="1AE8E2C6" w14:textId="77777777" w:rsidTr="00DB56D2">
        <w:tc>
          <w:tcPr>
            <w:tcW w:w="1892" w:type="dxa"/>
            <w:shd w:val="clear" w:color="auto" w:fill="auto"/>
          </w:tcPr>
          <w:p w14:paraId="5C61BD8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2240</w:t>
            </w:r>
          </w:p>
        </w:tc>
        <w:tc>
          <w:tcPr>
            <w:tcW w:w="4056" w:type="dxa"/>
            <w:shd w:val="clear" w:color="auto" w:fill="auto"/>
          </w:tcPr>
          <w:p w14:paraId="2CB0EFB6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2 </w:t>
            </w:r>
            <w:r>
              <w:rPr>
                <w:sz w:val="28"/>
                <w:szCs w:val="28"/>
              </w:rPr>
              <w:t>500</w:t>
            </w:r>
            <w:r w:rsidRPr="00CF3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CF3F8E">
              <w:rPr>
                <w:sz w:val="28"/>
                <w:szCs w:val="28"/>
              </w:rPr>
              <w:t>00</w:t>
            </w:r>
          </w:p>
        </w:tc>
      </w:tr>
      <w:tr w:rsidR="007F22EC" w:rsidRPr="00CF3F8E" w14:paraId="4E14B6AA" w14:textId="77777777" w:rsidTr="00DB56D2">
        <w:tc>
          <w:tcPr>
            <w:tcW w:w="1892" w:type="dxa"/>
            <w:shd w:val="clear" w:color="auto" w:fill="auto"/>
          </w:tcPr>
          <w:p w14:paraId="73508E9B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 w:rsidRPr="00CF3F8E">
              <w:rPr>
                <w:i/>
                <w:sz w:val="28"/>
                <w:szCs w:val="28"/>
              </w:rPr>
              <w:t>2270</w:t>
            </w:r>
          </w:p>
        </w:tc>
        <w:tc>
          <w:tcPr>
            <w:tcW w:w="4056" w:type="dxa"/>
            <w:shd w:val="clear" w:color="auto" w:fill="auto"/>
          </w:tcPr>
          <w:p w14:paraId="747BD7D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6 915 800</w:t>
            </w:r>
          </w:p>
        </w:tc>
      </w:tr>
      <w:tr w:rsidR="007F22EC" w:rsidRPr="00CF3F8E" w14:paraId="1F536AE8" w14:textId="77777777" w:rsidTr="00DB56D2">
        <w:tc>
          <w:tcPr>
            <w:tcW w:w="1892" w:type="dxa"/>
            <w:shd w:val="clear" w:color="auto" w:fill="auto"/>
          </w:tcPr>
          <w:p w14:paraId="0BB063F7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2271</w:t>
            </w:r>
          </w:p>
        </w:tc>
        <w:tc>
          <w:tcPr>
            <w:tcW w:w="4056" w:type="dxa"/>
            <w:shd w:val="clear" w:color="auto" w:fill="auto"/>
          </w:tcPr>
          <w:p w14:paraId="08F7A3CB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  <w:lang w:val="en-US"/>
              </w:rPr>
              <w:t>4</w:t>
            </w:r>
            <w:r w:rsidRPr="00CF3F8E">
              <w:rPr>
                <w:sz w:val="28"/>
                <w:szCs w:val="28"/>
              </w:rPr>
              <w:t>45 800</w:t>
            </w:r>
          </w:p>
        </w:tc>
      </w:tr>
      <w:tr w:rsidR="007F22EC" w:rsidRPr="00CF3F8E" w14:paraId="596BEAAD" w14:textId="77777777" w:rsidTr="00DB56D2">
        <w:tc>
          <w:tcPr>
            <w:tcW w:w="1892" w:type="dxa"/>
            <w:shd w:val="clear" w:color="auto" w:fill="auto"/>
          </w:tcPr>
          <w:p w14:paraId="5E38F6AF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2272</w:t>
            </w:r>
          </w:p>
        </w:tc>
        <w:tc>
          <w:tcPr>
            <w:tcW w:w="4056" w:type="dxa"/>
            <w:shd w:val="clear" w:color="auto" w:fill="auto"/>
          </w:tcPr>
          <w:p w14:paraId="4A5C7E73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406 400</w:t>
            </w:r>
          </w:p>
        </w:tc>
      </w:tr>
      <w:tr w:rsidR="007F22EC" w:rsidRPr="00CF3F8E" w14:paraId="5B00EE71" w14:textId="77777777" w:rsidTr="00DB56D2">
        <w:tc>
          <w:tcPr>
            <w:tcW w:w="1892" w:type="dxa"/>
            <w:shd w:val="clear" w:color="auto" w:fill="auto"/>
          </w:tcPr>
          <w:p w14:paraId="1C16D41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2273</w:t>
            </w:r>
          </w:p>
        </w:tc>
        <w:tc>
          <w:tcPr>
            <w:tcW w:w="4056" w:type="dxa"/>
            <w:shd w:val="clear" w:color="auto" w:fill="auto"/>
          </w:tcPr>
          <w:p w14:paraId="32D2C5F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1 900 000</w:t>
            </w:r>
          </w:p>
        </w:tc>
      </w:tr>
      <w:tr w:rsidR="007F22EC" w:rsidRPr="00CF3F8E" w14:paraId="2E2CB9B9" w14:textId="77777777" w:rsidTr="00DB56D2">
        <w:tc>
          <w:tcPr>
            <w:tcW w:w="1892" w:type="dxa"/>
            <w:shd w:val="clear" w:color="auto" w:fill="auto"/>
          </w:tcPr>
          <w:p w14:paraId="4DC845DC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2275</w:t>
            </w:r>
          </w:p>
        </w:tc>
        <w:tc>
          <w:tcPr>
            <w:tcW w:w="4056" w:type="dxa"/>
            <w:shd w:val="clear" w:color="auto" w:fill="auto"/>
          </w:tcPr>
          <w:p w14:paraId="172CD67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63 600</w:t>
            </w:r>
          </w:p>
        </w:tc>
      </w:tr>
      <w:tr w:rsidR="007F22EC" w:rsidRPr="00CF3F8E" w14:paraId="5E0BEC61" w14:textId="77777777" w:rsidTr="00DB56D2">
        <w:tc>
          <w:tcPr>
            <w:tcW w:w="1892" w:type="dxa"/>
            <w:shd w:val="clear" w:color="auto" w:fill="auto"/>
          </w:tcPr>
          <w:p w14:paraId="04DDB8E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2276</w:t>
            </w:r>
          </w:p>
        </w:tc>
        <w:tc>
          <w:tcPr>
            <w:tcW w:w="4056" w:type="dxa"/>
            <w:shd w:val="clear" w:color="auto" w:fill="auto"/>
          </w:tcPr>
          <w:p w14:paraId="490BA02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1 1</w:t>
            </w:r>
            <w:r>
              <w:rPr>
                <w:sz w:val="28"/>
                <w:szCs w:val="28"/>
              </w:rPr>
              <w:t>00 000</w:t>
            </w:r>
          </w:p>
        </w:tc>
      </w:tr>
      <w:tr w:rsidR="007F22EC" w:rsidRPr="00CF3F8E" w14:paraId="210E2D04" w14:textId="77777777" w:rsidTr="00DB56D2">
        <w:tc>
          <w:tcPr>
            <w:tcW w:w="1892" w:type="dxa"/>
            <w:shd w:val="clear" w:color="auto" w:fill="auto"/>
          </w:tcPr>
          <w:p w14:paraId="0A783AE1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3210</w:t>
            </w:r>
          </w:p>
        </w:tc>
        <w:tc>
          <w:tcPr>
            <w:tcW w:w="4056" w:type="dxa"/>
            <w:shd w:val="clear" w:color="auto" w:fill="auto"/>
          </w:tcPr>
          <w:p w14:paraId="417783F5" w14:textId="77777777" w:rsidR="007F22EC" w:rsidRPr="009D1D1A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3 670 000</w:t>
            </w:r>
          </w:p>
        </w:tc>
      </w:tr>
      <w:tr w:rsidR="007F22EC" w:rsidRPr="00CF3F8E" w14:paraId="652E60CF" w14:textId="77777777" w:rsidTr="00DB56D2">
        <w:tc>
          <w:tcPr>
            <w:tcW w:w="1892" w:type="dxa"/>
            <w:shd w:val="clear" w:color="auto" w:fill="auto"/>
          </w:tcPr>
          <w:p w14:paraId="37E1B238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 xml:space="preserve">в тому </w:t>
            </w:r>
            <w:proofErr w:type="spellStart"/>
            <w:r w:rsidRPr="00CF3F8E">
              <w:rPr>
                <w:sz w:val="28"/>
                <w:szCs w:val="28"/>
              </w:rPr>
              <w:t>числі</w:t>
            </w:r>
            <w:proofErr w:type="spellEnd"/>
            <w:r w:rsidRPr="00CF3F8E">
              <w:rPr>
                <w:sz w:val="28"/>
                <w:szCs w:val="28"/>
              </w:rPr>
              <w:t>:</w:t>
            </w:r>
          </w:p>
        </w:tc>
        <w:tc>
          <w:tcPr>
            <w:tcW w:w="4056" w:type="dxa"/>
            <w:shd w:val="clear" w:color="auto" w:fill="auto"/>
          </w:tcPr>
          <w:p w14:paraId="687ED7EC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7F22EC" w:rsidRPr="00CF3F8E" w14:paraId="666436FF" w14:textId="77777777" w:rsidTr="00DB56D2">
        <w:tc>
          <w:tcPr>
            <w:tcW w:w="1892" w:type="dxa"/>
            <w:shd w:val="clear" w:color="auto" w:fill="auto"/>
          </w:tcPr>
          <w:p w14:paraId="3F44CA81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3110</w:t>
            </w:r>
          </w:p>
        </w:tc>
        <w:tc>
          <w:tcPr>
            <w:tcW w:w="4056" w:type="dxa"/>
            <w:shd w:val="clear" w:color="auto" w:fill="auto"/>
          </w:tcPr>
          <w:p w14:paraId="4D198084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CF3F8E">
              <w:rPr>
                <w:sz w:val="28"/>
                <w:szCs w:val="28"/>
              </w:rPr>
              <w:t>1 800 000</w:t>
            </w:r>
          </w:p>
        </w:tc>
      </w:tr>
      <w:tr w:rsidR="007F22EC" w:rsidRPr="00CF3F8E" w14:paraId="143625F3" w14:textId="77777777" w:rsidTr="00DB56D2">
        <w:tc>
          <w:tcPr>
            <w:tcW w:w="1892" w:type="dxa"/>
            <w:shd w:val="clear" w:color="auto" w:fill="auto"/>
          </w:tcPr>
          <w:p w14:paraId="2D9EB5D2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</w:t>
            </w:r>
          </w:p>
        </w:tc>
        <w:tc>
          <w:tcPr>
            <w:tcW w:w="4056" w:type="dxa"/>
            <w:shd w:val="clear" w:color="auto" w:fill="auto"/>
          </w:tcPr>
          <w:p w14:paraId="3CB20352" w14:textId="77777777" w:rsidR="007F22EC" w:rsidRPr="009D1D1A" w:rsidRDefault="007F22EC" w:rsidP="00DB56D2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1 870 000</w:t>
            </w:r>
          </w:p>
        </w:tc>
      </w:tr>
      <w:tr w:rsidR="007F22EC" w:rsidRPr="00CF3F8E" w14:paraId="6976B0DB" w14:textId="77777777" w:rsidTr="00DB56D2">
        <w:tc>
          <w:tcPr>
            <w:tcW w:w="1892" w:type="dxa"/>
            <w:shd w:val="clear" w:color="auto" w:fill="auto"/>
          </w:tcPr>
          <w:p w14:paraId="7C5AA7DA" w14:textId="77777777" w:rsidR="007F22EC" w:rsidRPr="00CF3F8E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CF3F8E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4056" w:type="dxa"/>
            <w:shd w:val="clear" w:color="auto" w:fill="auto"/>
          </w:tcPr>
          <w:p w14:paraId="3CE64876" w14:textId="77777777" w:rsidR="007F22EC" w:rsidRPr="00182A6D" w:rsidRDefault="007F22EC" w:rsidP="00DB56D2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22 706 700</w:t>
            </w:r>
          </w:p>
        </w:tc>
      </w:tr>
    </w:tbl>
    <w:p w14:paraId="096BA12C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112BFC6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4753B78A" w14:textId="77777777" w:rsidR="007F22EC" w:rsidRDefault="007F22EC" w:rsidP="007F22E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1B51434" w14:textId="77777777" w:rsidR="007F22EC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F5D1F">
        <w:rPr>
          <w:szCs w:val="24"/>
        </w:rPr>
        <w:t xml:space="preserve">   </w:t>
      </w:r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VІІ.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Координація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та контроль за ходом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програми</w:t>
      </w:r>
      <w:proofErr w:type="spellEnd"/>
      <w:r w:rsidRPr="00DF5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AD509D9" w14:textId="77777777" w:rsidR="007F22EC" w:rsidRPr="00DF5D1F" w:rsidRDefault="007F22EC" w:rsidP="007F22EC">
      <w:pPr>
        <w:autoSpaceDN w:val="0"/>
        <w:adjustRightInd w:val="0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E7A684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Безпосередній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контроль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розпорядником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>.</w:t>
      </w:r>
    </w:p>
    <w:p w14:paraId="76EC0A3D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головному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04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5851C2C4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бюджетних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надає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фінансовому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управлінню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Чернігівської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щоквартально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06 числа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місяця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звітним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кварталом.</w:t>
      </w:r>
    </w:p>
    <w:p w14:paraId="53A9B5BD" w14:textId="77777777" w:rsidR="007F22EC" w:rsidRPr="00DF5D1F" w:rsidRDefault="007F22EC" w:rsidP="007F22EC">
      <w:pPr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Головний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розпорядник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звітує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сесії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ради за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підсумками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року.</w:t>
      </w:r>
    </w:p>
    <w:p w14:paraId="30ADFA03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Фінансове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кошторисних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призначень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бюджетний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період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D5D2394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Виділення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додаткових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коштів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утримання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Підприємства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проводити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у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спроможності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бюджету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громади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 шляхом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внесення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змін</w:t>
      </w:r>
      <w:proofErr w:type="spellEnd"/>
      <w:r w:rsidRPr="00DF5D1F"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 w:rsidRPr="00DF5D1F">
        <w:rPr>
          <w:rFonts w:ascii="Times New Roman CYR" w:hAnsi="Times New Roman CYR" w:cs="Times New Roman CYR"/>
          <w:sz w:val="28"/>
          <w:szCs w:val="28"/>
        </w:rPr>
        <w:t>Програми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202</w:t>
      </w:r>
      <w:r w:rsidRPr="00D03972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рік</w:t>
      </w:r>
      <w:proofErr w:type="spellEnd"/>
      <w:r w:rsidRPr="00DF5D1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F5D1F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</w:p>
    <w:p w14:paraId="192A9A1E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6730F7" w14:textId="77777777" w:rsidR="007F22EC" w:rsidRPr="00DF5D1F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E32D3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Міський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Олександр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КОДОЛА</w:t>
      </w:r>
    </w:p>
    <w:p w14:paraId="508079E1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6BD0938A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3BB8F711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41EB0A3D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70F48F70" w14:textId="77777777" w:rsidR="007F22EC" w:rsidRDefault="007F22EC" w:rsidP="007F22EC">
      <w:pPr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14:paraId="712FAE40" w14:textId="77777777" w:rsidR="007F22EC" w:rsidRPr="00B536EE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4D3CC31D" w14:textId="77777777"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2F15FEBC" w14:textId="77777777" w:rsidR="007F22EC" w:rsidRDefault="007F22EC" w:rsidP="007F22EC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eastAsia="uk-UA"/>
        </w:rPr>
      </w:pPr>
    </w:p>
    <w:p w14:paraId="79DA4BE8" w14:textId="77777777" w:rsidR="007F22EC" w:rsidRPr="004C3172" w:rsidRDefault="007F22EC" w:rsidP="007F22EC"/>
    <w:p w14:paraId="469F0CC6" w14:textId="77777777" w:rsidR="00B60EBC" w:rsidRPr="009F483F" w:rsidRDefault="009F483F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en-US" w:eastAsia="uk-UA"/>
        </w:rPr>
      </w:pPr>
      <w:r>
        <w:rPr>
          <w:b/>
          <w:color w:val="000000"/>
          <w:sz w:val="28"/>
          <w:szCs w:val="28"/>
          <w:lang w:val="en-US" w:eastAsia="uk-UA"/>
        </w:rPr>
        <w:t xml:space="preserve"> </w:t>
      </w:r>
    </w:p>
    <w:sectPr w:rsidR="00B60EBC" w:rsidRPr="009F483F" w:rsidSect="0073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03829B6"/>
    <w:multiLevelType w:val="hybridMultilevel"/>
    <w:tmpl w:val="28546106"/>
    <w:lvl w:ilvl="0" w:tplc="A6CC9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0EA"/>
    <w:multiLevelType w:val="hybridMultilevel"/>
    <w:tmpl w:val="7082B074"/>
    <w:lvl w:ilvl="0" w:tplc="D902D2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43F6"/>
    <w:multiLevelType w:val="hybridMultilevel"/>
    <w:tmpl w:val="28E681C6"/>
    <w:lvl w:ilvl="0" w:tplc="5A5259B6"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60"/>
    <w:rsid w:val="00025BD3"/>
    <w:rsid w:val="00061424"/>
    <w:rsid w:val="00073E6A"/>
    <w:rsid w:val="000B4849"/>
    <w:rsid w:val="000F54FD"/>
    <w:rsid w:val="001763ED"/>
    <w:rsid w:val="00184408"/>
    <w:rsid w:val="001A7D27"/>
    <w:rsid w:val="001E4D60"/>
    <w:rsid w:val="0023336A"/>
    <w:rsid w:val="00254B74"/>
    <w:rsid w:val="00271398"/>
    <w:rsid w:val="002725F9"/>
    <w:rsid w:val="00281E07"/>
    <w:rsid w:val="00287763"/>
    <w:rsid w:val="002D289A"/>
    <w:rsid w:val="00325836"/>
    <w:rsid w:val="0036491A"/>
    <w:rsid w:val="003719A7"/>
    <w:rsid w:val="003767E1"/>
    <w:rsid w:val="0041244E"/>
    <w:rsid w:val="00412F0D"/>
    <w:rsid w:val="0043555F"/>
    <w:rsid w:val="0043755E"/>
    <w:rsid w:val="00443A6A"/>
    <w:rsid w:val="00476529"/>
    <w:rsid w:val="00484F0F"/>
    <w:rsid w:val="0050021A"/>
    <w:rsid w:val="005666B1"/>
    <w:rsid w:val="0059002F"/>
    <w:rsid w:val="00637393"/>
    <w:rsid w:val="00661764"/>
    <w:rsid w:val="006A1E1F"/>
    <w:rsid w:val="006A7154"/>
    <w:rsid w:val="006F4DC9"/>
    <w:rsid w:val="00700311"/>
    <w:rsid w:val="00733F1F"/>
    <w:rsid w:val="007757CB"/>
    <w:rsid w:val="007862FC"/>
    <w:rsid w:val="00793E89"/>
    <w:rsid w:val="007A1321"/>
    <w:rsid w:val="007A30D8"/>
    <w:rsid w:val="007C159C"/>
    <w:rsid w:val="007C2516"/>
    <w:rsid w:val="007C59DE"/>
    <w:rsid w:val="007F22EC"/>
    <w:rsid w:val="008023E1"/>
    <w:rsid w:val="00824FB6"/>
    <w:rsid w:val="008570E4"/>
    <w:rsid w:val="00884369"/>
    <w:rsid w:val="0088621A"/>
    <w:rsid w:val="008B4FF9"/>
    <w:rsid w:val="008C7A6E"/>
    <w:rsid w:val="00934E87"/>
    <w:rsid w:val="009664BE"/>
    <w:rsid w:val="009C0EFB"/>
    <w:rsid w:val="009F3788"/>
    <w:rsid w:val="009F483F"/>
    <w:rsid w:val="00A50524"/>
    <w:rsid w:val="00A70B52"/>
    <w:rsid w:val="00AA3485"/>
    <w:rsid w:val="00AA52BA"/>
    <w:rsid w:val="00AC7FD0"/>
    <w:rsid w:val="00B014B4"/>
    <w:rsid w:val="00B4196F"/>
    <w:rsid w:val="00B51C60"/>
    <w:rsid w:val="00B53063"/>
    <w:rsid w:val="00B536EE"/>
    <w:rsid w:val="00B60EBC"/>
    <w:rsid w:val="00BD5587"/>
    <w:rsid w:val="00BE375A"/>
    <w:rsid w:val="00C02270"/>
    <w:rsid w:val="00C06268"/>
    <w:rsid w:val="00C13B40"/>
    <w:rsid w:val="00C26CC5"/>
    <w:rsid w:val="00C57EC4"/>
    <w:rsid w:val="00C663B0"/>
    <w:rsid w:val="00D60C76"/>
    <w:rsid w:val="00D8261A"/>
    <w:rsid w:val="00DF5AC9"/>
    <w:rsid w:val="00E0183C"/>
    <w:rsid w:val="00E17AFE"/>
    <w:rsid w:val="00E45C06"/>
    <w:rsid w:val="00E53BD3"/>
    <w:rsid w:val="00F22114"/>
    <w:rsid w:val="00F3399B"/>
    <w:rsid w:val="00F466FC"/>
    <w:rsid w:val="00F55D35"/>
    <w:rsid w:val="00F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ACE4"/>
  <w15:docId w15:val="{A7C9DB2F-8F87-4C16-99F7-B1CEA27F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57C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664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4B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Пользователь</cp:lastModifiedBy>
  <cp:revision>5</cp:revision>
  <cp:lastPrinted>2023-06-19T09:42:00Z</cp:lastPrinted>
  <dcterms:created xsi:type="dcterms:W3CDTF">2023-06-26T13:01:00Z</dcterms:created>
  <dcterms:modified xsi:type="dcterms:W3CDTF">2023-07-03T13:36:00Z</dcterms:modified>
</cp:coreProperties>
</file>