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2681" w14:textId="43B345B6" w:rsidR="002B400B" w:rsidRDefault="002B400B">
      <w:pPr>
        <w:rPr>
          <w:b/>
          <w:color w:val="000000" w:themeColor="text1"/>
          <w:sz w:val="28"/>
          <w:szCs w:val="28"/>
          <w:lang w:val="uk-UA" w:eastAsia="uk-UA"/>
        </w:rPr>
      </w:pPr>
    </w:p>
    <w:p w14:paraId="5567F8CE" w14:textId="77777777" w:rsidR="002B400B" w:rsidRDefault="00F007D0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noProof/>
          <w:color w:val="000000" w:themeColor="text1"/>
          <w:lang w:val="uk-UA" w:eastAsia="uk-UA"/>
        </w:rPr>
        <w:drawing>
          <wp:inline distT="0" distB="0" distL="0" distR="0" wp14:anchorId="39004E0A" wp14:editId="5BBE95FF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</w:p>
    <w:p w14:paraId="10C0DDCA" w14:textId="77777777" w:rsidR="002B400B" w:rsidRDefault="002B400B">
      <w:pPr>
        <w:jc w:val="center"/>
        <w:rPr>
          <w:color w:val="000000" w:themeColor="text1"/>
          <w:lang w:val="uk-UA"/>
        </w:rPr>
      </w:pPr>
    </w:p>
    <w:p w14:paraId="520957E3" w14:textId="77777777" w:rsidR="002B400B" w:rsidRDefault="00F007D0">
      <w:pPr>
        <w:jc w:val="center"/>
        <w:rPr>
          <w:color w:val="000000" w:themeColor="text1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4B7D8092" w14:textId="77777777" w:rsidR="002B400B" w:rsidRDefault="00F007D0">
      <w:pPr>
        <w:jc w:val="center"/>
        <w:rPr>
          <w:color w:val="000000" w:themeColor="text1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28BA4A77" w14:textId="77777777" w:rsidR="002B400B" w:rsidRDefault="002B400B">
      <w:pPr>
        <w:jc w:val="center"/>
        <w:rPr>
          <w:color w:val="000000" w:themeColor="text1"/>
          <w:sz w:val="6"/>
          <w:szCs w:val="6"/>
          <w:lang w:val="uk-UA"/>
        </w:rPr>
      </w:pPr>
    </w:p>
    <w:p w14:paraId="0DC78084" w14:textId="77777777" w:rsidR="002B400B" w:rsidRDefault="00F007D0">
      <w:pPr>
        <w:pStyle w:val="1"/>
        <w:spacing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14:paraId="3999EDCB" w14:textId="4651609D" w:rsidR="002B400B" w:rsidRDefault="00F007D0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sz w:val="32"/>
          <w:lang w:val="uk-UA"/>
        </w:rPr>
        <w:t>___</w:t>
      </w:r>
      <w:r w:rsidR="00346076">
        <w:rPr>
          <w:b/>
          <w:color w:val="000000" w:themeColor="text1"/>
          <w:sz w:val="32"/>
          <w:lang w:val="uk-UA"/>
        </w:rPr>
        <w:t>31</w:t>
      </w:r>
      <w:r>
        <w:rPr>
          <w:b/>
          <w:color w:val="000000" w:themeColor="text1"/>
          <w:sz w:val="32"/>
          <w:lang w:val="uk-UA"/>
        </w:rPr>
        <w:t xml:space="preserve"> сесія VIII скликання</w:t>
      </w:r>
    </w:p>
    <w:p w14:paraId="6144542B" w14:textId="77777777" w:rsidR="002B400B" w:rsidRDefault="00F007D0">
      <w:pPr>
        <w:jc w:val="center"/>
        <w:rPr>
          <w:color w:val="000000" w:themeColor="text1"/>
          <w:lang w:val="uk-UA"/>
        </w:rPr>
      </w:pPr>
      <w:r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14:paraId="155DE425" w14:textId="77777777" w:rsidR="002B400B" w:rsidRDefault="002B400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E060FD8" w14:textId="68CB3BED" w:rsidR="002B400B" w:rsidRDefault="00F007D0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</w:t>
      </w:r>
      <w:r w:rsidR="00346076">
        <w:rPr>
          <w:color w:val="000000" w:themeColor="text1"/>
          <w:sz w:val="28"/>
          <w:szCs w:val="28"/>
          <w:lang w:val="uk-UA"/>
        </w:rPr>
        <w:t>20 червня</w:t>
      </w:r>
      <w:r>
        <w:rPr>
          <w:color w:val="000000" w:themeColor="text1"/>
          <w:sz w:val="28"/>
          <w:szCs w:val="28"/>
          <w:lang w:val="uk-UA"/>
        </w:rPr>
        <w:t xml:space="preserve"> 2023р.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м. Ніжин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№</w:t>
      </w:r>
      <w:r w:rsidR="00346076">
        <w:rPr>
          <w:color w:val="000000" w:themeColor="text1"/>
          <w:sz w:val="28"/>
          <w:szCs w:val="28"/>
          <w:lang w:val="uk-UA"/>
        </w:rPr>
        <w:t>8-31/2023</w:t>
      </w:r>
    </w:p>
    <w:p w14:paraId="599AB858" w14:textId="77777777" w:rsidR="002B400B" w:rsidRDefault="002B400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F9EF0DF" w14:textId="77777777" w:rsidR="002B400B" w:rsidRDefault="002B400B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</w:p>
    <w:p w14:paraId="2F8B59E1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bookmarkStart w:id="0" w:name="_Hlk120693449"/>
      <w:r>
        <w:rPr>
          <w:color w:val="000000" w:themeColor="text1"/>
          <w:sz w:val="28"/>
          <w:szCs w:val="24"/>
          <w:lang w:val="uk-UA"/>
        </w:rPr>
        <w:t>Про внесення змін до</w:t>
      </w:r>
      <w:r>
        <w:rPr>
          <w:color w:val="000000" w:themeColor="text1"/>
          <w:sz w:val="28"/>
          <w:szCs w:val="24"/>
          <w:lang w:val="uk-UA"/>
        </w:rPr>
        <w:br/>
        <w:t>«Програми  інформатизації діяльності</w:t>
      </w:r>
    </w:p>
    <w:p w14:paraId="1003CF6D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>
        <w:rPr>
          <w:color w:val="000000" w:themeColor="text1"/>
          <w:sz w:val="28"/>
          <w:szCs w:val="24"/>
          <w:lang w:val="uk-UA"/>
        </w:rPr>
        <w:t>виконавчого комітету Ніжинської</w:t>
      </w:r>
    </w:p>
    <w:p w14:paraId="7D395565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>
        <w:rPr>
          <w:color w:val="000000" w:themeColor="text1"/>
          <w:sz w:val="28"/>
          <w:szCs w:val="24"/>
          <w:lang w:val="uk-UA"/>
        </w:rPr>
        <w:t>міської ради Чернігівської області на 2023 рік»</w:t>
      </w:r>
    </w:p>
    <w:p w14:paraId="1B8E0ADD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>
        <w:rPr>
          <w:color w:val="000000" w:themeColor="text1"/>
          <w:sz w:val="28"/>
          <w:szCs w:val="24"/>
          <w:lang w:val="uk-UA"/>
        </w:rPr>
        <w:t xml:space="preserve">затвердженої </w:t>
      </w:r>
      <w:r>
        <w:rPr>
          <w:color w:val="000000" w:themeColor="text1"/>
          <w:sz w:val="28"/>
          <w:szCs w:val="24"/>
          <w:lang w:val="uk-UA" w:eastAsia="uk-UA"/>
        </w:rPr>
        <w:t>рішенням Н</w:t>
      </w:r>
      <w:r>
        <w:rPr>
          <w:color w:val="000000" w:themeColor="text1"/>
          <w:sz w:val="28"/>
          <w:szCs w:val="24"/>
          <w:lang w:val="uk-UA"/>
        </w:rPr>
        <w:t>іжинської міської ради</w:t>
      </w:r>
    </w:p>
    <w:p w14:paraId="33438DD6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>
        <w:rPr>
          <w:color w:val="000000" w:themeColor="text1"/>
          <w:sz w:val="28"/>
          <w:szCs w:val="24"/>
          <w:lang w:val="uk-UA"/>
        </w:rPr>
        <w:t>від</w:t>
      </w:r>
      <w:r>
        <w:rPr>
          <w:color w:val="000000" w:themeColor="text1"/>
          <w:sz w:val="28"/>
          <w:szCs w:val="24"/>
          <w:lang w:val="uk-UA" w:eastAsia="uk-UA"/>
        </w:rPr>
        <w:t xml:space="preserve"> 24.12. 2019 р №7-65/2019</w:t>
      </w:r>
    </w:p>
    <w:p w14:paraId="41A52482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14:paraId="777659ED" w14:textId="77777777" w:rsidR="002B400B" w:rsidRDefault="00F007D0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>
        <w:rPr>
          <w:color w:val="000000" w:themeColor="text1"/>
          <w:sz w:val="28"/>
          <w:szCs w:val="24"/>
          <w:lang w:val="uk-UA" w:eastAsia="uk-UA"/>
        </w:rPr>
        <w:t>Місцевого значення на 2023 рік»</w:t>
      </w:r>
    </w:p>
    <w:bookmarkEnd w:id="0"/>
    <w:p w14:paraId="1264DCF9" w14:textId="77777777" w:rsidR="002B400B" w:rsidRDefault="002B400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27E0A4F" w14:textId="77777777" w:rsidR="002B400B" w:rsidRDefault="00F007D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Регламенту Ніжинської міської ради VІІI скликання, затвердженого рішенням Ніжинської міської ради від 27.11.2020 року №3-2/2020 </w:t>
      </w:r>
      <w:r>
        <w:rPr>
          <w:color w:val="000000" w:themeColor="text1"/>
          <w:sz w:val="28"/>
          <w:szCs w:val="24"/>
          <w:lang w:val="uk-UA" w:eastAsia="uk-UA"/>
        </w:rPr>
        <w:t>(</w:t>
      </w:r>
      <w:r>
        <w:rPr>
          <w:color w:val="000000" w:themeColor="text1"/>
          <w:sz w:val="28"/>
          <w:szCs w:val="24"/>
          <w:lang w:val="uk-UA"/>
        </w:rPr>
        <w:t>зі змінами)</w:t>
      </w:r>
      <w:r>
        <w:rPr>
          <w:color w:val="000000" w:themeColor="text1"/>
          <w:sz w:val="28"/>
          <w:szCs w:val="28"/>
          <w:lang w:val="uk-UA"/>
        </w:rPr>
        <w:t>, міська рада вирішила:</w:t>
      </w:r>
    </w:p>
    <w:p w14:paraId="785E47F8" w14:textId="77777777" w:rsidR="002B400B" w:rsidRDefault="00F007D0">
      <w:pPr>
        <w:pStyle w:val="aa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зміни до додатку 1 «Програми  інформатизації діяльності виконавчого комітету Ніжинської міської ради Чернігівської області на 2023 рік», виклавши  його в новій редакції, що додається :</w:t>
      </w:r>
    </w:p>
    <w:p w14:paraId="53FBFC0A" w14:textId="77777777" w:rsidR="002B400B" w:rsidRDefault="002B400B">
      <w:pPr>
        <w:jc w:val="both"/>
        <w:rPr>
          <w:color w:val="000000" w:themeColor="text1"/>
          <w:sz w:val="28"/>
          <w:szCs w:val="28"/>
          <w:lang w:val="uk-UA"/>
        </w:rPr>
      </w:pPr>
    </w:p>
    <w:p w14:paraId="0500EAB9" w14:textId="77777777" w:rsidR="002B400B" w:rsidRDefault="00F007D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Обсяг фінансових ресурсів «Програми інформатизації діяльності виконавчого комітету Ніжинської міської ради Чернігівської області на 2023 рік» за  рахунок  бюджету  Ніжинської міської територіальної громади, грн</w:t>
      </w:r>
    </w:p>
    <w:p w14:paraId="0F395B94" w14:textId="77777777" w:rsidR="002B400B" w:rsidRDefault="002B400B">
      <w:pPr>
        <w:jc w:val="center"/>
        <w:rPr>
          <w:b/>
          <w:sz w:val="24"/>
          <w:szCs w:val="24"/>
          <w:lang w:val="uk-UA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41"/>
        <w:gridCol w:w="1285"/>
        <w:gridCol w:w="1569"/>
        <w:gridCol w:w="1427"/>
      </w:tblGrid>
      <w:tr w:rsidR="002B400B" w14:paraId="6CB1035E" w14:textId="77777777">
        <w:trPr>
          <w:trHeight w:val="7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23A" w14:textId="77777777" w:rsidR="002B400B" w:rsidRDefault="00F007D0">
            <w:pPr>
              <w:spacing w:line="256" w:lineRule="auto"/>
              <w:ind w:left="-120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D28" w14:textId="77777777" w:rsidR="002B400B" w:rsidRDefault="00F007D0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951" w14:textId="77777777" w:rsidR="002B400B" w:rsidRDefault="00F007D0">
            <w:pPr>
              <w:spacing w:line="256" w:lineRule="auto"/>
              <w:ind w:left="-104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D7A" w14:textId="77777777" w:rsidR="002B400B" w:rsidRDefault="00F007D0">
            <w:pPr>
              <w:spacing w:line="256" w:lineRule="auto"/>
              <w:ind w:left="-104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BE0" w14:textId="77777777" w:rsidR="002B400B" w:rsidRDefault="00F007D0">
            <w:pPr>
              <w:spacing w:line="256" w:lineRule="auto"/>
              <w:ind w:left="-104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Разом</w:t>
            </w:r>
          </w:p>
          <w:p w14:paraId="2D9C9FF3" w14:textId="77777777" w:rsidR="002B400B" w:rsidRDefault="002B400B">
            <w:pPr>
              <w:spacing w:line="256" w:lineRule="auto"/>
              <w:ind w:left="-104"/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</w:tr>
      <w:tr w:rsidR="002B400B" w14:paraId="2F6D9274" w14:textId="77777777">
        <w:trPr>
          <w:trHeight w:val="4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209" w14:textId="77777777" w:rsidR="002B400B" w:rsidRDefault="00F007D0">
            <w:pPr>
              <w:spacing w:line="256" w:lineRule="auto"/>
              <w:ind w:left="-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9AE5" w14:textId="77777777" w:rsidR="002B400B" w:rsidRDefault="00F007D0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50C" w14:textId="77777777" w:rsidR="002B400B" w:rsidRDefault="00D578C1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F007D0">
              <w:rPr>
                <w:sz w:val="24"/>
                <w:szCs w:val="24"/>
                <w:lang w:val="uk-UA"/>
              </w:rPr>
              <w:t xml:space="preserve"> 000 000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1FBE" w14:textId="77777777" w:rsidR="002B400B" w:rsidRDefault="00D578C1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F007D0">
              <w:rPr>
                <w:sz w:val="24"/>
                <w:szCs w:val="24"/>
                <w:lang w:val="uk-UA"/>
              </w:rPr>
              <w:t xml:space="preserve"> 300 000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275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10 300 000</w:t>
            </w:r>
          </w:p>
        </w:tc>
      </w:tr>
      <w:tr w:rsidR="002B400B" w14:paraId="414CF4A3" w14:textId="77777777">
        <w:trPr>
          <w:trHeight w:val="4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EB7" w14:textId="77777777" w:rsidR="002B400B" w:rsidRDefault="00F007D0">
            <w:pPr>
              <w:spacing w:line="256" w:lineRule="auto"/>
              <w:ind w:left="-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C67" w14:textId="77777777" w:rsidR="002B400B" w:rsidRDefault="00F007D0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Інформатизація діяльності Комунального закладу Ніжинський міський молодіжний центр Ніжинської міської ради Чернігівської області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E8E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17 400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DD5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E54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17 400</w:t>
            </w:r>
          </w:p>
        </w:tc>
      </w:tr>
      <w:tr w:rsidR="002B400B" w14:paraId="755161A0" w14:textId="77777777">
        <w:trPr>
          <w:trHeight w:val="6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CED" w14:textId="77777777" w:rsidR="002B400B" w:rsidRDefault="00F007D0">
            <w:pPr>
              <w:spacing w:line="256" w:lineRule="auto"/>
              <w:ind w:left="-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687" w14:textId="77777777" w:rsidR="002B400B" w:rsidRDefault="00F007D0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Інформатизація діяльності                       КНП «Ніжинський міський пологовий будинок»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C822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254 000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7F1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F59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254 000</w:t>
            </w:r>
          </w:p>
        </w:tc>
      </w:tr>
    </w:tbl>
    <w:p w14:paraId="4E1B208C" w14:textId="77777777" w:rsidR="002B400B" w:rsidRDefault="002B400B"/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41"/>
        <w:gridCol w:w="1285"/>
        <w:gridCol w:w="1569"/>
        <w:gridCol w:w="1427"/>
      </w:tblGrid>
      <w:tr w:rsidR="002B400B" w14:paraId="7646BFFB" w14:textId="77777777">
        <w:trPr>
          <w:trHeight w:val="6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A95" w14:textId="77777777" w:rsidR="002B400B" w:rsidRDefault="00F007D0">
            <w:pPr>
              <w:spacing w:line="256" w:lineRule="auto"/>
              <w:ind w:left="-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2F0" w14:textId="77777777" w:rsidR="002B400B" w:rsidRDefault="00F007D0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Інформатизація діяльності                      КНП «Ніжинська центральна міська лікарня ім. М. Галицького»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C7F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926 530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D4E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9E1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926 530</w:t>
            </w:r>
          </w:p>
        </w:tc>
      </w:tr>
      <w:tr w:rsidR="002B400B" w14:paraId="13184DD9" w14:textId="77777777">
        <w:trPr>
          <w:trHeight w:val="4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8D2" w14:textId="77777777" w:rsidR="002B400B" w:rsidRDefault="00F007D0">
            <w:pPr>
              <w:spacing w:line="256" w:lineRule="auto"/>
              <w:ind w:left="-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4DA" w14:textId="77777777" w:rsidR="002B400B" w:rsidRDefault="00F007D0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Інформатизація діяльності                      КНП «Ніжинська міська стоматологічна поліклініка»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A63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4D6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CAA" w14:textId="77777777" w:rsidR="002B400B" w:rsidRDefault="00F007D0">
            <w:pPr>
              <w:spacing w:line="256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95 000</w:t>
            </w:r>
          </w:p>
        </w:tc>
      </w:tr>
      <w:tr w:rsidR="002B400B" w14:paraId="698E67C6" w14:textId="77777777">
        <w:trPr>
          <w:trHeight w:val="6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821" w14:textId="77777777" w:rsidR="002B400B" w:rsidRDefault="002B400B">
            <w:pPr>
              <w:spacing w:line="256" w:lineRule="auto"/>
              <w:ind w:left="-12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99B" w14:textId="77777777" w:rsidR="002B400B" w:rsidRDefault="00F007D0">
            <w:pPr>
              <w:spacing w:line="25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AF4" w14:textId="77777777" w:rsidR="002B400B" w:rsidRDefault="00D578C1">
            <w:pPr>
              <w:spacing w:line="256" w:lineRule="auto"/>
              <w:ind w:left="-10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F007D0">
              <w:rPr>
                <w:b/>
                <w:sz w:val="24"/>
                <w:szCs w:val="24"/>
                <w:lang w:val="uk-UA"/>
              </w:rPr>
              <w:t xml:space="preserve"> 292 930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6C97" w14:textId="77777777" w:rsidR="002B400B" w:rsidRDefault="00D578C1">
            <w:pPr>
              <w:spacing w:line="256" w:lineRule="auto"/>
              <w:ind w:left="-10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F007D0">
              <w:rPr>
                <w:b/>
                <w:sz w:val="24"/>
                <w:szCs w:val="24"/>
                <w:lang w:val="uk-UA"/>
              </w:rPr>
              <w:t> 300 000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7C6" w14:textId="77777777" w:rsidR="002B400B" w:rsidRDefault="00F007D0">
            <w:pPr>
              <w:spacing w:line="256" w:lineRule="auto"/>
              <w:ind w:left="-10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11 592 930</w:t>
            </w:r>
          </w:p>
        </w:tc>
      </w:tr>
    </w:tbl>
    <w:p w14:paraId="173016C3" w14:textId="77777777" w:rsidR="002B400B" w:rsidRDefault="00F007D0" w:rsidP="008D1ED6">
      <w:pPr>
        <w:tabs>
          <w:tab w:val="left" w:pos="6765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</w:t>
      </w:r>
    </w:p>
    <w:p w14:paraId="2AE5E5AC" w14:textId="77777777" w:rsidR="00DD3198" w:rsidRPr="00DD3198" w:rsidRDefault="008D1ED6" w:rsidP="008D1ED6">
      <w:pPr>
        <w:suppressAutoHyphens w:val="0"/>
        <w:autoSpaceDE/>
        <w:ind w:left="360" w:firstLine="348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proofErr w:type="spellStart"/>
      <w:r w:rsidR="00DD3198" w:rsidRPr="00DD3198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="00DD3198" w:rsidRPr="00DD3198">
        <w:rPr>
          <w:color w:val="000000"/>
          <w:sz w:val="28"/>
          <w:szCs w:val="28"/>
          <w:lang w:val="uk-UA" w:eastAsia="uk-UA"/>
        </w:rPr>
        <w:t xml:space="preserve"> зміни до «Паспорту програми» до «Програми  інформатизації діяльності виконавчого комітету Ніжинської міської ради Чернігівської області на 2023 рік», виклавши  його в новій редакції, що додається :</w:t>
      </w:r>
    </w:p>
    <w:p w14:paraId="50A8BF1D" w14:textId="77777777" w:rsidR="00DD3198" w:rsidRPr="00DD3198" w:rsidRDefault="00DD3198" w:rsidP="00DD3198">
      <w:pPr>
        <w:suppressAutoHyphens w:val="0"/>
        <w:autoSpaceDE/>
        <w:jc w:val="center"/>
        <w:rPr>
          <w:sz w:val="24"/>
          <w:szCs w:val="24"/>
          <w:lang w:val="uk-UA" w:eastAsia="uk-UA"/>
        </w:rPr>
      </w:pPr>
      <w:r w:rsidRPr="00DD3198">
        <w:rPr>
          <w:sz w:val="24"/>
          <w:szCs w:val="24"/>
          <w:lang w:val="uk-UA" w:eastAsia="uk-UA"/>
        </w:rPr>
        <w:t> </w:t>
      </w:r>
    </w:p>
    <w:p w14:paraId="74B8AE3F" w14:textId="77777777" w:rsidR="00DD3198" w:rsidRPr="00DD3198" w:rsidRDefault="00DD3198" w:rsidP="00DD3198">
      <w:pPr>
        <w:suppressAutoHyphens w:val="0"/>
        <w:autoSpaceDE/>
        <w:jc w:val="center"/>
        <w:rPr>
          <w:sz w:val="24"/>
          <w:szCs w:val="24"/>
          <w:lang w:val="uk-UA" w:eastAsia="uk-UA"/>
        </w:rPr>
      </w:pPr>
      <w:r w:rsidRPr="00DD3198">
        <w:rPr>
          <w:b/>
          <w:bCs/>
          <w:color w:val="000000"/>
          <w:sz w:val="24"/>
          <w:szCs w:val="24"/>
          <w:lang w:val="uk-UA" w:eastAsia="uk-UA"/>
        </w:rPr>
        <w:t>1. Паспорт Програми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493"/>
        <w:gridCol w:w="6396"/>
      </w:tblGrid>
      <w:tr w:rsidR="00DD3198" w:rsidRPr="00287815" w14:paraId="0046E43C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AA9C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091A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E99C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Виконавчий комітет Ніжинської міської ради Чернігівської області</w:t>
            </w:r>
          </w:p>
        </w:tc>
      </w:tr>
      <w:tr w:rsidR="00DD3198" w:rsidRPr="00287815" w14:paraId="5F20F765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8E1D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D0D7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BC51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Бюджетний кодекс України;</w:t>
            </w:r>
          </w:p>
          <w:p w14:paraId="7BBB650F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закони України «Про місцеве самоврядування в Україні», «Про Національну програму інформатизації», «Про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постанови Кабінету Міністрів України 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  </w:t>
            </w:r>
          </w:p>
        </w:tc>
      </w:tr>
      <w:tr w:rsidR="00DD3198" w:rsidRPr="00287815" w14:paraId="7343FF86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BCC7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E506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Розробники програми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0301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Відділ господарського забезпечення апарату виконавчого комітету Ніжинської міської ради; Комунальний заклад Ніжинський міський молодіжний центр Ніжинської 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  міської ради Чернігівської області (далі – КНП  «Ніжинська ЦМП ім. М. Галицького»); Комунальне некомерційне підприємство «Ніжинська міська стоматологічна поліклініка» Ніжинської  міської ради Чернігівської області (далі – КНП  «НМСП»); Комунальне некомерційне підприємство «Ніжинський міський пологовий будинок» Ніжинської  міської ради Чернігівської області (далі – КНП  «НМПБ»).</w:t>
            </w:r>
          </w:p>
        </w:tc>
      </w:tr>
      <w:tr w:rsidR="00DD3198" w:rsidRPr="00287815" w14:paraId="2EC42755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A06F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7367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0F48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Виконавчий комітет Ніжинської міської ради Чернігівської області</w:t>
            </w:r>
          </w:p>
        </w:tc>
      </w:tr>
      <w:tr w:rsidR="00DD3198" w:rsidRPr="00DD3198" w14:paraId="698712B8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AA1E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0A40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32C9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Відділ господарського забезпечення апарату виконавчого комітету Ніжинської міської ради Чернігівської області; </w:t>
            </w:r>
          </w:p>
          <w:p w14:paraId="20031453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КЗ НММЦ; </w:t>
            </w:r>
          </w:p>
          <w:p w14:paraId="312F7CAF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КНП «Ніжинська ЦМП ім. М. Галицького»; </w:t>
            </w:r>
          </w:p>
          <w:p w14:paraId="05CF18D3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КНП «НМСП»; </w:t>
            </w:r>
          </w:p>
          <w:p w14:paraId="74F8028F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КНП «НМПБ».</w:t>
            </w:r>
          </w:p>
        </w:tc>
      </w:tr>
      <w:tr w:rsidR="00DD3198" w:rsidRPr="00DD3198" w14:paraId="04CF7C49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16E6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71A2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4C43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DD3198" w:rsidRPr="00DD3198" w14:paraId="4C15D075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BD1C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A4AD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Загальний обсяг фінансових</w:t>
            </w:r>
          </w:p>
          <w:p w14:paraId="2CC861F5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ресурсів, в </w:t>
            </w:r>
            <w:proofErr w:type="spellStart"/>
            <w:r w:rsidRPr="00DD3198">
              <w:rPr>
                <w:color w:val="000000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DD3198">
              <w:rPr>
                <w:color w:val="000000"/>
                <w:sz w:val="24"/>
                <w:szCs w:val="24"/>
                <w:lang w:val="uk-UA" w:eastAsia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B711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11 592 930 грн.</w:t>
            </w:r>
          </w:p>
        </w:tc>
      </w:tr>
      <w:tr w:rsidR="00DD3198" w:rsidRPr="00DD3198" w14:paraId="555FB27D" w14:textId="77777777" w:rsidTr="00DD3198">
        <w:trPr>
          <w:trHeight w:val="2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E4B4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7.1.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C32D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color w:val="000000"/>
                <w:sz w:val="24"/>
                <w:szCs w:val="24"/>
                <w:lang w:val="uk-UA" w:eastAsia="uk-UA"/>
              </w:rPr>
              <w:t>Кошти бюджету Ніжинської ТГ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83DE" w14:textId="77777777" w:rsidR="00DD3198" w:rsidRPr="00DD3198" w:rsidRDefault="00DD3198" w:rsidP="00DD3198">
            <w:pPr>
              <w:suppressAutoHyphens w:val="0"/>
              <w:autoSpaceDE/>
              <w:spacing w:line="254" w:lineRule="auto"/>
              <w:rPr>
                <w:sz w:val="24"/>
                <w:szCs w:val="24"/>
                <w:lang w:val="uk-UA" w:eastAsia="uk-UA"/>
              </w:rPr>
            </w:pPr>
            <w:r w:rsidRPr="00DD3198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11 592 930 грн.</w:t>
            </w:r>
          </w:p>
        </w:tc>
      </w:tr>
    </w:tbl>
    <w:p w14:paraId="534F5341" w14:textId="77777777" w:rsidR="002B400B" w:rsidRDefault="00DD319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/>
        <w:t xml:space="preserve">          </w:t>
      </w:r>
      <w:r w:rsidR="00F007D0">
        <w:rPr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="00F007D0">
        <w:rPr>
          <w:color w:val="000000" w:themeColor="text1"/>
          <w:sz w:val="28"/>
          <w:szCs w:val="28"/>
          <w:lang w:val="uk-UA"/>
        </w:rPr>
        <w:t>Тво</w:t>
      </w:r>
      <w:proofErr w:type="spellEnd"/>
      <w:r w:rsidR="00F007D0">
        <w:rPr>
          <w:color w:val="000000" w:themeColor="text1"/>
          <w:sz w:val="28"/>
          <w:szCs w:val="28"/>
          <w:lang w:val="uk-UA"/>
        </w:rPr>
        <w:t xml:space="preserve"> начальника відділу</w:t>
      </w:r>
      <w:r w:rsidR="00F007D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007D0">
        <w:rPr>
          <w:rStyle w:val="a4"/>
          <w:b w:val="0"/>
          <w:bCs/>
          <w:color w:val="000000" w:themeColor="text1"/>
          <w:sz w:val="28"/>
          <w:szCs w:val="28"/>
          <w:lang w:val="uk-UA"/>
        </w:rPr>
        <w:t>інформаційно-аналітичної роботи та комунікацій з громадськістю Ніжинської міської ради Чернігівської області та її виконавчого комітету (Пустовіт С. М.)</w:t>
      </w:r>
      <w:r w:rsidR="00F007D0">
        <w:rPr>
          <w:rStyle w:val="a4"/>
          <w:bCs/>
          <w:color w:val="000000" w:themeColor="text1"/>
          <w:sz w:val="28"/>
          <w:szCs w:val="28"/>
          <w:lang w:val="uk-UA"/>
        </w:rPr>
        <w:t xml:space="preserve"> </w:t>
      </w:r>
      <w:r w:rsidR="00F007D0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14:paraId="2539C965" w14:textId="77777777" w:rsidR="002B400B" w:rsidRDefault="00F007D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8D1ED6" w:rsidRPr="008D1ED6">
        <w:rPr>
          <w:color w:val="000000" w:themeColor="text1"/>
          <w:sz w:val="28"/>
          <w:szCs w:val="28"/>
          <w:lang w:val="uk-UA"/>
        </w:rPr>
        <w:t xml:space="preserve">Організацію роботи по виконанню рішення покласти на заступника міського голови з питань діяльності виконавчих органів ради </w:t>
      </w:r>
      <w:proofErr w:type="spellStart"/>
      <w:r w:rsidR="008D1ED6" w:rsidRPr="008D1ED6">
        <w:rPr>
          <w:color w:val="000000" w:themeColor="text1"/>
          <w:sz w:val="28"/>
          <w:szCs w:val="28"/>
          <w:lang w:val="uk-UA"/>
        </w:rPr>
        <w:t>Грозенко</w:t>
      </w:r>
      <w:proofErr w:type="spellEnd"/>
      <w:r w:rsidR="008D1ED6" w:rsidRPr="008D1ED6">
        <w:rPr>
          <w:color w:val="000000" w:themeColor="text1"/>
          <w:sz w:val="28"/>
          <w:szCs w:val="28"/>
          <w:lang w:val="uk-UA"/>
        </w:rPr>
        <w:t xml:space="preserve"> І. В.</w:t>
      </w:r>
      <w:r w:rsidR="000061E7">
        <w:rPr>
          <w:color w:val="000000" w:themeColor="text1"/>
          <w:sz w:val="28"/>
          <w:szCs w:val="28"/>
          <w:lang w:val="uk-UA"/>
        </w:rPr>
        <w:t>,</w:t>
      </w:r>
      <w:r w:rsidR="008D1ED6" w:rsidRPr="008D1ED6">
        <w:rPr>
          <w:color w:val="000000" w:themeColor="text1"/>
          <w:sz w:val="28"/>
          <w:szCs w:val="28"/>
          <w:lang w:val="uk-UA"/>
        </w:rPr>
        <w:t xml:space="preserve"> генерального директора КНП «Ніжинської ЦМЛ ім. М. Галицького»              Швець О. В.</w:t>
      </w:r>
      <w:r w:rsidR="000061E7">
        <w:rPr>
          <w:color w:val="000000" w:themeColor="text1"/>
          <w:sz w:val="28"/>
          <w:szCs w:val="28"/>
          <w:lang w:val="uk-UA"/>
        </w:rPr>
        <w:t xml:space="preserve"> та </w:t>
      </w:r>
      <w:r w:rsidR="00F77301" w:rsidRPr="00F77301">
        <w:rPr>
          <w:color w:val="000000" w:themeColor="text1"/>
          <w:sz w:val="28"/>
          <w:szCs w:val="28"/>
          <w:lang w:val="uk-UA"/>
        </w:rPr>
        <w:t>начальника відділу господарського забезпечення виконавчого комітету Ніжинської міської ради Дмитрієва С.В.</w:t>
      </w:r>
    </w:p>
    <w:p w14:paraId="34EFE6EF" w14:textId="77777777" w:rsidR="002B400B" w:rsidRDefault="00F007D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Контроль за виконанням рішення покласти на постійну </w:t>
      </w:r>
      <w:r>
        <w:rPr>
          <w:rStyle w:val="a4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>
        <w:rPr>
          <w:rStyle w:val="a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інвестиційної діяльності, бюджету та фінансів</w:t>
      </w:r>
      <w:r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В.Х.).</w:t>
      </w:r>
    </w:p>
    <w:p w14:paraId="727B1DFC" w14:textId="77777777" w:rsidR="002B400B" w:rsidRDefault="002B400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83A5177" w14:textId="77777777" w:rsidR="002B400B" w:rsidRDefault="002B400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0544B6C" w14:textId="77777777" w:rsidR="002B400B" w:rsidRDefault="002B400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CDE5E8D" w14:textId="77777777" w:rsidR="002B400B" w:rsidRDefault="002B400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9DE2BDA" w14:textId="77777777" w:rsidR="002B400B" w:rsidRDefault="00F007D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Міський голова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Олександр КОДОЛА</w:t>
      </w:r>
    </w:p>
    <w:p w14:paraId="4B4521F0" w14:textId="77777777" w:rsidR="002B400B" w:rsidRDefault="00F007D0">
      <w:pPr>
        <w:widowControl/>
        <w:suppressAutoHyphens w:val="0"/>
        <w:autoSpaceDE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  <w:bookmarkStart w:id="1" w:name="_Hlk77839464"/>
      <w:bookmarkEnd w:id="1"/>
    </w:p>
    <w:sectPr w:rsidR="002B400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C5F1" w14:textId="77777777" w:rsidR="00F67F09" w:rsidRDefault="00F67F09">
      <w:r>
        <w:separator/>
      </w:r>
    </w:p>
  </w:endnote>
  <w:endnote w:type="continuationSeparator" w:id="0">
    <w:p w14:paraId="1825A4EF" w14:textId="77777777" w:rsidR="00F67F09" w:rsidRDefault="00F6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FEA3" w14:textId="77777777" w:rsidR="00F67F09" w:rsidRDefault="00F67F09">
      <w:r>
        <w:separator/>
      </w:r>
    </w:p>
  </w:footnote>
  <w:footnote w:type="continuationSeparator" w:id="0">
    <w:p w14:paraId="48B73C97" w14:textId="77777777" w:rsidR="00F67F09" w:rsidRDefault="00F6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8E30AB3"/>
    <w:multiLevelType w:val="multilevel"/>
    <w:tmpl w:val="08E30A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49FE"/>
    <w:multiLevelType w:val="multilevel"/>
    <w:tmpl w:val="D434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85915"/>
    <w:multiLevelType w:val="multilevel"/>
    <w:tmpl w:val="37685915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A359CB"/>
    <w:multiLevelType w:val="multilevel"/>
    <w:tmpl w:val="1196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30F31"/>
    <w:multiLevelType w:val="multilevel"/>
    <w:tmpl w:val="1F90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532299">
    <w:abstractNumId w:val="0"/>
  </w:num>
  <w:num w:numId="2" w16cid:durableId="35274445">
    <w:abstractNumId w:val="3"/>
  </w:num>
  <w:num w:numId="3" w16cid:durableId="1264874550">
    <w:abstractNumId w:val="1"/>
  </w:num>
  <w:num w:numId="4" w16cid:durableId="1916892342">
    <w:abstractNumId w:val="5"/>
  </w:num>
  <w:num w:numId="5" w16cid:durableId="495153864">
    <w:abstractNumId w:val="4"/>
  </w:num>
  <w:num w:numId="6" w16cid:durableId="114002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012B3"/>
    <w:rsid w:val="000061E7"/>
    <w:rsid w:val="000266ED"/>
    <w:rsid w:val="00033260"/>
    <w:rsid w:val="00057018"/>
    <w:rsid w:val="00075939"/>
    <w:rsid w:val="00085C5C"/>
    <w:rsid w:val="00087BCC"/>
    <w:rsid w:val="000905AE"/>
    <w:rsid w:val="0009128B"/>
    <w:rsid w:val="00097529"/>
    <w:rsid w:val="000A400D"/>
    <w:rsid w:val="000B37BA"/>
    <w:rsid w:val="000B7BB6"/>
    <w:rsid w:val="000C0E08"/>
    <w:rsid w:val="000D1213"/>
    <w:rsid w:val="000D132B"/>
    <w:rsid w:val="000E78B5"/>
    <w:rsid w:val="00127098"/>
    <w:rsid w:val="001313EB"/>
    <w:rsid w:val="00132C82"/>
    <w:rsid w:val="00153F25"/>
    <w:rsid w:val="00161221"/>
    <w:rsid w:val="00171271"/>
    <w:rsid w:val="00171A01"/>
    <w:rsid w:val="001740D9"/>
    <w:rsid w:val="00177F3D"/>
    <w:rsid w:val="00181277"/>
    <w:rsid w:val="0018200E"/>
    <w:rsid w:val="00182D89"/>
    <w:rsid w:val="00193862"/>
    <w:rsid w:val="00193AF5"/>
    <w:rsid w:val="001A4C38"/>
    <w:rsid w:val="001A5465"/>
    <w:rsid w:val="001B1684"/>
    <w:rsid w:val="001B5D62"/>
    <w:rsid w:val="001E4D60"/>
    <w:rsid w:val="00215248"/>
    <w:rsid w:val="0021591E"/>
    <w:rsid w:val="002336F9"/>
    <w:rsid w:val="0026689B"/>
    <w:rsid w:val="00270726"/>
    <w:rsid w:val="00287815"/>
    <w:rsid w:val="002B400B"/>
    <w:rsid w:val="002D65A4"/>
    <w:rsid w:val="00307431"/>
    <w:rsid w:val="00307634"/>
    <w:rsid w:val="00320DAA"/>
    <w:rsid w:val="00323525"/>
    <w:rsid w:val="00331854"/>
    <w:rsid w:val="003327F2"/>
    <w:rsid w:val="00346076"/>
    <w:rsid w:val="00355470"/>
    <w:rsid w:val="0036240F"/>
    <w:rsid w:val="00365C3D"/>
    <w:rsid w:val="00383D4D"/>
    <w:rsid w:val="00385280"/>
    <w:rsid w:val="003A1ED7"/>
    <w:rsid w:val="003C2D66"/>
    <w:rsid w:val="003E1D27"/>
    <w:rsid w:val="003E3577"/>
    <w:rsid w:val="00400BBD"/>
    <w:rsid w:val="00404B7C"/>
    <w:rsid w:val="0041244E"/>
    <w:rsid w:val="00420A5C"/>
    <w:rsid w:val="004340F1"/>
    <w:rsid w:val="004428DE"/>
    <w:rsid w:val="00461EAB"/>
    <w:rsid w:val="004766DB"/>
    <w:rsid w:val="004B49FB"/>
    <w:rsid w:val="004C3F63"/>
    <w:rsid w:val="004C490E"/>
    <w:rsid w:val="004F5127"/>
    <w:rsid w:val="005142EC"/>
    <w:rsid w:val="00526D73"/>
    <w:rsid w:val="00541C11"/>
    <w:rsid w:val="00596388"/>
    <w:rsid w:val="005A2D52"/>
    <w:rsid w:val="005C7E53"/>
    <w:rsid w:val="005D061C"/>
    <w:rsid w:val="005D6B4D"/>
    <w:rsid w:val="005F5036"/>
    <w:rsid w:val="005F744A"/>
    <w:rsid w:val="006000BC"/>
    <w:rsid w:val="00600CB4"/>
    <w:rsid w:val="00606273"/>
    <w:rsid w:val="00610E4A"/>
    <w:rsid w:val="006213DC"/>
    <w:rsid w:val="00622547"/>
    <w:rsid w:val="00635516"/>
    <w:rsid w:val="0064783D"/>
    <w:rsid w:val="00652B89"/>
    <w:rsid w:val="006536AA"/>
    <w:rsid w:val="00675450"/>
    <w:rsid w:val="0068374B"/>
    <w:rsid w:val="0069188C"/>
    <w:rsid w:val="006B2B07"/>
    <w:rsid w:val="00700167"/>
    <w:rsid w:val="00713AB7"/>
    <w:rsid w:val="00716F3E"/>
    <w:rsid w:val="00740044"/>
    <w:rsid w:val="00744D7C"/>
    <w:rsid w:val="00757B95"/>
    <w:rsid w:val="00760377"/>
    <w:rsid w:val="00762473"/>
    <w:rsid w:val="007632CA"/>
    <w:rsid w:val="0077264D"/>
    <w:rsid w:val="0079130A"/>
    <w:rsid w:val="007A27A8"/>
    <w:rsid w:val="007B7EB3"/>
    <w:rsid w:val="007C5A26"/>
    <w:rsid w:val="007D009D"/>
    <w:rsid w:val="007D1EB0"/>
    <w:rsid w:val="007D53E9"/>
    <w:rsid w:val="007F0ACA"/>
    <w:rsid w:val="00806481"/>
    <w:rsid w:val="008221B9"/>
    <w:rsid w:val="00830A45"/>
    <w:rsid w:val="00855592"/>
    <w:rsid w:val="008570E4"/>
    <w:rsid w:val="008759E1"/>
    <w:rsid w:val="00890A19"/>
    <w:rsid w:val="00892E3F"/>
    <w:rsid w:val="008C1878"/>
    <w:rsid w:val="008C3A4B"/>
    <w:rsid w:val="008C658F"/>
    <w:rsid w:val="008D1ED6"/>
    <w:rsid w:val="008D2A9C"/>
    <w:rsid w:val="008E1B7A"/>
    <w:rsid w:val="008F6C3B"/>
    <w:rsid w:val="008F78AF"/>
    <w:rsid w:val="0091469A"/>
    <w:rsid w:val="00937EC5"/>
    <w:rsid w:val="00941E8D"/>
    <w:rsid w:val="00960888"/>
    <w:rsid w:val="009615F6"/>
    <w:rsid w:val="00970487"/>
    <w:rsid w:val="0097286F"/>
    <w:rsid w:val="00976619"/>
    <w:rsid w:val="009C4A9B"/>
    <w:rsid w:val="009C6787"/>
    <w:rsid w:val="009D413B"/>
    <w:rsid w:val="009F22F2"/>
    <w:rsid w:val="009F4288"/>
    <w:rsid w:val="00A00957"/>
    <w:rsid w:val="00A04B09"/>
    <w:rsid w:val="00A17229"/>
    <w:rsid w:val="00A22208"/>
    <w:rsid w:val="00A276D0"/>
    <w:rsid w:val="00A50637"/>
    <w:rsid w:val="00A6566F"/>
    <w:rsid w:val="00A73C60"/>
    <w:rsid w:val="00A74145"/>
    <w:rsid w:val="00A9248D"/>
    <w:rsid w:val="00A947DC"/>
    <w:rsid w:val="00AA2785"/>
    <w:rsid w:val="00AA52BA"/>
    <w:rsid w:val="00AB2851"/>
    <w:rsid w:val="00AD6481"/>
    <w:rsid w:val="00AE0D37"/>
    <w:rsid w:val="00AF1A76"/>
    <w:rsid w:val="00B03E9F"/>
    <w:rsid w:val="00B130E7"/>
    <w:rsid w:val="00B16548"/>
    <w:rsid w:val="00B172FE"/>
    <w:rsid w:val="00B22BA0"/>
    <w:rsid w:val="00B24137"/>
    <w:rsid w:val="00B374E5"/>
    <w:rsid w:val="00B44570"/>
    <w:rsid w:val="00B52688"/>
    <w:rsid w:val="00B656EE"/>
    <w:rsid w:val="00B910AB"/>
    <w:rsid w:val="00BA2B2E"/>
    <w:rsid w:val="00BA6948"/>
    <w:rsid w:val="00BA7830"/>
    <w:rsid w:val="00BA7E5F"/>
    <w:rsid w:val="00BB28B2"/>
    <w:rsid w:val="00BB3AFE"/>
    <w:rsid w:val="00BD0BA7"/>
    <w:rsid w:val="00BD389C"/>
    <w:rsid w:val="00C1228C"/>
    <w:rsid w:val="00C14DC8"/>
    <w:rsid w:val="00C14F01"/>
    <w:rsid w:val="00C22AF2"/>
    <w:rsid w:val="00C27B77"/>
    <w:rsid w:val="00C31022"/>
    <w:rsid w:val="00C35CED"/>
    <w:rsid w:val="00C55C89"/>
    <w:rsid w:val="00C5735B"/>
    <w:rsid w:val="00C644DF"/>
    <w:rsid w:val="00C6597E"/>
    <w:rsid w:val="00C65FB2"/>
    <w:rsid w:val="00C81088"/>
    <w:rsid w:val="00C945A2"/>
    <w:rsid w:val="00CA3794"/>
    <w:rsid w:val="00CB0289"/>
    <w:rsid w:val="00CC04BC"/>
    <w:rsid w:val="00CC0B9D"/>
    <w:rsid w:val="00CC5041"/>
    <w:rsid w:val="00CC676B"/>
    <w:rsid w:val="00CD35A5"/>
    <w:rsid w:val="00CE58CE"/>
    <w:rsid w:val="00D13DA9"/>
    <w:rsid w:val="00D1740C"/>
    <w:rsid w:val="00D2164B"/>
    <w:rsid w:val="00D2366B"/>
    <w:rsid w:val="00D2461C"/>
    <w:rsid w:val="00D36808"/>
    <w:rsid w:val="00D36F52"/>
    <w:rsid w:val="00D52B0A"/>
    <w:rsid w:val="00D578C1"/>
    <w:rsid w:val="00D734A0"/>
    <w:rsid w:val="00D7537B"/>
    <w:rsid w:val="00D94219"/>
    <w:rsid w:val="00D95730"/>
    <w:rsid w:val="00DA61AB"/>
    <w:rsid w:val="00DB0D9C"/>
    <w:rsid w:val="00DB2DA7"/>
    <w:rsid w:val="00DD3198"/>
    <w:rsid w:val="00DE263B"/>
    <w:rsid w:val="00DE534A"/>
    <w:rsid w:val="00DF43B6"/>
    <w:rsid w:val="00DF691C"/>
    <w:rsid w:val="00E406CE"/>
    <w:rsid w:val="00E46785"/>
    <w:rsid w:val="00E70E34"/>
    <w:rsid w:val="00E750C4"/>
    <w:rsid w:val="00E83602"/>
    <w:rsid w:val="00E84663"/>
    <w:rsid w:val="00E8536A"/>
    <w:rsid w:val="00EB1F62"/>
    <w:rsid w:val="00EB5710"/>
    <w:rsid w:val="00EC5A77"/>
    <w:rsid w:val="00EE33E4"/>
    <w:rsid w:val="00EE4C46"/>
    <w:rsid w:val="00F002A6"/>
    <w:rsid w:val="00F007D0"/>
    <w:rsid w:val="00F05D55"/>
    <w:rsid w:val="00F10786"/>
    <w:rsid w:val="00F474D4"/>
    <w:rsid w:val="00F50B6F"/>
    <w:rsid w:val="00F6132B"/>
    <w:rsid w:val="00F67F09"/>
    <w:rsid w:val="00F70E15"/>
    <w:rsid w:val="00F73F4F"/>
    <w:rsid w:val="00F77301"/>
    <w:rsid w:val="00F86E5A"/>
    <w:rsid w:val="00FA1AE2"/>
    <w:rsid w:val="00FB737B"/>
    <w:rsid w:val="00FC089A"/>
    <w:rsid w:val="6F7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D6D7D9"/>
  <w15:docId w15:val="{7D7C2A45-B9AF-40BE-8CE6-D885B81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imes New Roman" w:cs="Times New Roman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1"/>
    <w:uiPriority w:val="99"/>
    <w:qFormat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9"/>
    <w:qFormat/>
    <w:rPr>
      <w:rFonts w:eastAsia="Times New Roman" w:cs="Times New Roman"/>
      <w:szCs w:val="28"/>
      <w:shd w:val="clear" w:color="auto" w:fill="FFFFFF"/>
      <w:lang w:eastAsia="zh-CN"/>
    </w:rPr>
  </w:style>
  <w:style w:type="character" w:customStyle="1" w:styleId="a8">
    <w:name w:val="Основной текст Знак"/>
    <w:basedOn w:val="a0"/>
    <w:uiPriority w:val="99"/>
    <w:semiHidden/>
    <w:qFormat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7"/>
    <w:uiPriority w:val="99"/>
    <w:locked/>
    <w:rPr>
      <w:rFonts w:eastAsia="Times New Roman" w:cs="Times New Roman"/>
      <w:sz w:val="24"/>
      <w:szCs w:val="24"/>
      <w:lang w:eastAsia="zh-CN"/>
    </w:rPr>
  </w:style>
  <w:style w:type="paragraph" w:styleId="a9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2">
    <w:name w:val="Обычный1"/>
    <w:uiPriority w:val="99"/>
    <w:pPr>
      <w:suppressAutoHyphens/>
    </w:pPr>
    <w:rPr>
      <w:rFonts w:eastAsia="Times New Roman" w:cs="Times New Roman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28902,baiaagaaboqcaaadwgiaaav5zgaaaaaaaaaaaaaaaaaaaaaaaaaaaaaaaaaaaaaaaaaaaaaaaaaaaaaaaaaaaaaaaaaaaaaaaaaaaaaaaaaaaaaaaaaaaaaaaaaaaaaaaaaaaaaaaaaaaaaaaaaaaaaaaaaaaaaaaaaaaaaaaaaaaaaaaaaaaaaaaaaaaaaaaaaaaaaaaaaaaaaaaaaaaaaaaaaaaaaaaaaaaaa"/>
    <w:basedOn w:val="a"/>
    <w:rsid w:val="0009752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09752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21D76-8523-4C55-B115-ECC5818E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Victoriya</dc:creator>
  <cp:lastModifiedBy>Пользователь</cp:lastModifiedBy>
  <cp:revision>3</cp:revision>
  <cp:lastPrinted>2023-06-16T04:50:00Z</cp:lastPrinted>
  <dcterms:created xsi:type="dcterms:W3CDTF">2023-07-04T07:19:00Z</dcterms:created>
  <dcterms:modified xsi:type="dcterms:W3CDTF">2023-07-04T07:20:00Z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1E7CA49650AA471CB68413656F35A5CB</vt:lpwstr>
  </property>
</Properties>
</file>