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FD" w:rsidRPr="001F4DFD" w:rsidRDefault="001F4DFD" w:rsidP="001F4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F4DFD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DFD" w:rsidRPr="001F4DFD" w:rsidRDefault="001F4DFD" w:rsidP="001F4DFD">
      <w:pPr>
        <w:tabs>
          <w:tab w:val="left" w:pos="79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F4DFD" w:rsidRPr="001F4DFD" w:rsidRDefault="001F4DFD" w:rsidP="001F4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1F4DFD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УКРАЇНА</w:t>
      </w:r>
    </w:p>
    <w:p w:rsidR="001F4DFD" w:rsidRPr="001F4DFD" w:rsidRDefault="001F4DFD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4D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1F4DFD" w:rsidRPr="001F4DFD" w:rsidRDefault="001F4DFD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4DF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1F4DFD" w:rsidRDefault="00217321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__ сесія </w:t>
      </w:r>
      <w:r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217321" w:rsidRPr="00217321" w:rsidRDefault="00217321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DFD" w:rsidRPr="001F4DFD" w:rsidRDefault="001F4DFD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1F4DFD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Р І Ш Е Н Н Я</w:t>
      </w:r>
    </w:p>
    <w:p w:rsidR="001F4DFD" w:rsidRPr="001F4DFD" w:rsidRDefault="001F4DFD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F4DFD" w:rsidRPr="001F4DFD" w:rsidRDefault="001F4DFD" w:rsidP="005E744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4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червня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2023 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           </w:t>
      </w:r>
      <w:r w:rsidR="005E7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м. Ніжин                  </w:t>
      </w:r>
      <w:r w:rsidR="00474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bookmarkStart w:id="0" w:name="_GoBack"/>
      <w:bookmarkEnd w:id="0"/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74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1F4D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№ </w:t>
      </w:r>
      <w:r w:rsidR="00474AAA" w:rsidRPr="00474AA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24-31/2023</w:t>
      </w:r>
    </w:p>
    <w:p w:rsidR="001F4DFD" w:rsidRPr="001F4DFD" w:rsidRDefault="005E744A" w:rsidP="001F4DF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F4DFD" w:rsidRPr="001F4DFD" w:rsidRDefault="001F4DFD" w:rsidP="001F4DFD">
      <w:pPr>
        <w:tabs>
          <w:tab w:val="left" w:pos="6480"/>
          <w:tab w:val="left" w:pos="6690"/>
        </w:tabs>
        <w:spacing w:after="0" w:line="240" w:lineRule="auto"/>
        <w:ind w:right="-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Порядку надання </w:t>
      </w:r>
    </w:p>
    <w:p w:rsidR="00681CE9" w:rsidRDefault="001F4DFD" w:rsidP="001F4DFD">
      <w:pPr>
        <w:tabs>
          <w:tab w:val="left" w:pos="6480"/>
          <w:tab w:val="left" w:pos="6690"/>
        </w:tabs>
        <w:spacing w:after="0" w:line="240" w:lineRule="auto"/>
        <w:ind w:right="-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фінансової підтримки</w:t>
      </w:r>
      <w:r w:rsidR="00DD0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громадським організаціям, </w:t>
      </w:r>
    </w:p>
    <w:p w:rsidR="00681CE9" w:rsidRDefault="001F4DFD" w:rsidP="001F4DFD">
      <w:pPr>
        <w:tabs>
          <w:tab w:val="left" w:pos="6480"/>
          <w:tab w:val="left" w:pos="6690"/>
        </w:tabs>
        <w:spacing w:after="0" w:line="240" w:lineRule="auto"/>
        <w:ind w:right="-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</w:t>
      </w:r>
      <w:r w:rsidR="008B2BE4" w:rsidRPr="00D51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зареєстровані</w:t>
      </w:r>
      <w:r w:rsidR="008B2B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здійснюють</w:t>
      </w:r>
      <w:r w:rsidR="00681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0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волонтерську 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</w:t>
      </w:r>
    </w:p>
    <w:p w:rsidR="00DD090A" w:rsidRDefault="001F4DFD" w:rsidP="001F4DFD">
      <w:pPr>
        <w:tabs>
          <w:tab w:val="left" w:pos="6480"/>
          <w:tab w:val="left" w:pos="6690"/>
        </w:tabs>
        <w:spacing w:after="0" w:line="240" w:lineRule="auto"/>
        <w:ind w:right="-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Ніжинської </w:t>
      </w:r>
      <w:r w:rsidR="00246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громади, </w:t>
      </w:r>
    </w:p>
    <w:p w:rsidR="00DD090A" w:rsidRDefault="001F4DFD" w:rsidP="001F4DFD">
      <w:pPr>
        <w:tabs>
          <w:tab w:val="left" w:pos="6480"/>
          <w:tab w:val="left" w:pos="6690"/>
        </w:tabs>
        <w:spacing w:after="0" w:line="240" w:lineRule="auto"/>
        <w:ind w:right="-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</w:t>
      </w:r>
      <w:r w:rsidR="00DD0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коштів бюджету Ніжинської </w:t>
      </w:r>
      <w:r w:rsidR="00ED25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</w:p>
    <w:p w:rsidR="001F4DFD" w:rsidRPr="00DD090A" w:rsidRDefault="001F4DFD" w:rsidP="001F4DFD">
      <w:pPr>
        <w:tabs>
          <w:tab w:val="left" w:pos="6480"/>
          <w:tab w:val="left" w:pos="6690"/>
        </w:tabs>
        <w:spacing w:after="0" w:line="240" w:lineRule="auto"/>
        <w:ind w:right="-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</w:p>
    <w:p w:rsidR="001F4DFD" w:rsidRPr="001F4DFD" w:rsidRDefault="001F4DFD" w:rsidP="001F4DFD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F4DFD" w:rsidRPr="001F4DFD" w:rsidRDefault="001F4DFD" w:rsidP="001F4DFD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090A" w:rsidRDefault="001F4DFD" w:rsidP="00DD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</w:t>
      </w:r>
      <w:r w:rsidR="00247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26, 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28, 42, 46, 59, 73 Закону України «Про місцеве самоврядування в Україні», статті 91 Бюджетного кодексу України, пунктів 1, 2 статті 23 Закону України «Про громадські об’єднання»,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1B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Закону України “Про волонтерську діяльність”</w:t>
      </w:r>
      <w:r w:rsidR="00652AD2" w:rsidRPr="00D51B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900D7" w:rsidRPr="00D51B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19.04.2011 р. № 3236-</w:t>
      </w:r>
      <w:r w:rsidR="00D900D7" w:rsidRPr="00D51B1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D900D7" w:rsidRPr="00D51B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52AD2" w:rsidRPr="00D51B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(з</w:t>
      </w:r>
      <w:r w:rsidR="00D900D7" w:rsidRPr="00D51B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="00652AD2" w:rsidRPr="00D51B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змінами)</w:t>
      </w:r>
      <w:r w:rsidRPr="00D51B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r w:rsidRPr="001F4DF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VIIІ скликання, затвердженого рішенням Ніжинської міської ради Чернігівської області від 27 листопада 2020 року №3-2/2020, </w:t>
      </w:r>
      <w:r w:rsidRPr="001F4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визначення механізму надання фінансової підтримки за рахунок коштів бюджету Ні</w:t>
      </w:r>
      <w:r w:rsidR="00681C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жинської </w:t>
      </w:r>
      <w:r w:rsidR="002462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</w:t>
      </w:r>
      <w:r w:rsidR="00681C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 громади</w:t>
      </w:r>
      <w:r w:rsidR="002462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Ніжинська МТГ)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4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громадським організаціям, що</w:t>
      </w:r>
      <w:r w:rsidR="008B2B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B2BE4" w:rsidRPr="00D51B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зареєстровані</w:t>
      </w:r>
      <w:r w:rsidR="008B2B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Pr="001F4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волонтерську </w:t>
      </w:r>
      <w:r w:rsidRPr="001F4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діяльність на території </w:t>
      </w:r>
      <w:r w:rsidRPr="001F4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Ніжинської </w:t>
      </w:r>
      <w:r w:rsidR="00246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МТГ</w:t>
      </w:r>
      <w:r w:rsidRPr="001F4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забезпечення ефективного використання бюджетних коштів, 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вирішила: </w:t>
      </w:r>
    </w:p>
    <w:p w:rsidR="001F4DFD" w:rsidRPr="00DD090A" w:rsidRDefault="00DD090A" w:rsidP="00DD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1F4DFD" w:rsidRPr="001F4D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Порядок 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фінансової підтримки</w:t>
      </w:r>
      <w:r w:rsidR="00681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громадським організаціям, що </w:t>
      </w:r>
      <w:r w:rsidR="008B2BE4" w:rsidRPr="00D51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зареєстровані т</w:t>
      </w:r>
      <w:r w:rsidR="008B2B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здійснюють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волонтерську 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діяльність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Ніжинської </w:t>
      </w:r>
      <w:r w:rsidR="00246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МТГ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коштів бюджету Ніжинської </w:t>
      </w:r>
      <w:r w:rsidR="00246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МТГ</w:t>
      </w:r>
      <w:r w:rsidRPr="001F4D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F4DFD" w:rsidRPr="001F4D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2474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додається</w:t>
      </w:r>
      <w:r w:rsidR="001F4DFD" w:rsidRPr="001F4D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1F4DFD" w:rsidRPr="001F4DFD" w:rsidRDefault="00DD098D" w:rsidP="00C82ABE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F4DFD"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Відділу економіки та інвестиційної діяльності забезпечити оприлюднення даного рішення на офіційному сайті Ніжинської міської ради</w:t>
      </w:r>
      <w:r w:rsidR="00246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F4DFD"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F4DFD" w:rsidRPr="001F4DFD" w:rsidRDefault="001F4DFD" w:rsidP="00C82ABE">
      <w:pPr>
        <w:tabs>
          <w:tab w:val="left" w:pos="142"/>
          <w:tab w:val="left" w:pos="42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Організацію роботи по виконанню рішення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секретаря міської ради Хоменка Ю.Ю</w:t>
      </w: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F4DFD" w:rsidRPr="001F4DFD" w:rsidRDefault="001F4DFD" w:rsidP="001F4DFD">
      <w:pPr>
        <w:tabs>
          <w:tab w:val="left" w:pos="6804"/>
        </w:tabs>
        <w:spacing w:after="0" w:line="240" w:lineRule="auto"/>
        <w:ind w:firstLine="7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рішення покласти на </w:t>
      </w:r>
      <w:r w:rsidR="008127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постійні комісії</w:t>
      </w:r>
      <w:r w:rsidRPr="001F4D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 </w:t>
      </w:r>
      <w:r w:rsidRPr="001F4DF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питань соціально-економічного розвитку, підприємництва, інвестиційної діяльності, бюджету та </w:t>
      </w:r>
      <w:r w:rsidRPr="008537B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фінансів </w:t>
      </w:r>
      <w:r w:rsidR="008127D3" w:rsidRPr="00853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FA6D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</w:t>
      </w:r>
      <w:r w:rsidR="008127D3" w:rsidRPr="00853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Мамедов В.Х.) та </w:t>
      </w:r>
      <w:r w:rsidR="008537B6" w:rsidRPr="00853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8537B6" w:rsidRPr="00853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питань  освіти, охорони здоров’я, соціального захисту, культури, туризму, молодіжної політики та спорту </w:t>
      </w:r>
      <w:r w:rsidR="00853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FA6D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</w:t>
      </w:r>
      <w:r w:rsidR="008127D3" w:rsidRPr="00853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Кірсанова</w:t>
      </w:r>
      <w:r w:rsidR="00853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С.Є)</w:t>
      </w:r>
    </w:p>
    <w:p w:rsidR="001F4DFD" w:rsidRPr="001F4DFD" w:rsidRDefault="001F4DFD" w:rsidP="001F4DFD">
      <w:pPr>
        <w:tabs>
          <w:tab w:val="left" w:pos="6804"/>
        </w:tabs>
        <w:spacing w:after="0" w:line="240" w:lineRule="auto"/>
        <w:ind w:firstLine="7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DFD" w:rsidRPr="001F4DFD" w:rsidRDefault="001F4DFD" w:rsidP="001F4DFD">
      <w:pPr>
        <w:tabs>
          <w:tab w:val="left" w:pos="6804"/>
        </w:tabs>
        <w:spacing w:after="0" w:line="240" w:lineRule="auto"/>
        <w:ind w:firstLine="7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DFD" w:rsidRPr="001F4DFD" w:rsidRDefault="001F4DFD" w:rsidP="001F4DFD">
      <w:pPr>
        <w:tabs>
          <w:tab w:val="left" w:pos="6804"/>
        </w:tabs>
        <w:spacing w:after="0" w:line="240" w:lineRule="auto"/>
        <w:ind w:firstLine="7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DFD" w:rsidRPr="001F4DFD" w:rsidRDefault="001F4DFD" w:rsidP="001F4DFD">
      <w:pPr>
        <w:tabs>
          <w:tab w:val="left" w:pos="6804"/>
        </w:tabs>
        <w:spacing w:after="0" w:line="240" w:lineRule="auto"/>
        <w:ind w:firstLine="7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DFD" w:rsidRPr="001F4DFD" w:rsidRDefault="001F4DFD" w:rsidP="001F4DFD">
      <w:pPr>
        <w:tabs>
          <w:tab w:val="left" w:pos="6804"/>
        </w:tabs>
        <w:spacing w:after="0" w:line="240" w:lineRule="auto"/>
        <w:ind w:firstLine="7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DFD" w:rsidRPr="001F4DFD" w:rsidRDefault="001F4DFD" w:rsidP="001F4DFD">
      <w:pPr>
        <w:tabs>
          <w:tab w:val="left" w:pos="6804"/>
        </w:tabs>
        <w:spacing w:after="0" w:line="240" w:lineRule="auto"/>
        <w:ind w:firstLine="7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DFD" w:rsidRPr="001F4DFD" w:rsidRDefault="001F4DFD" w:rsidP="001F4DFD">
      <w:pPr>
        <w:tabs>
          <w:tab w:val="left" w:pos="6804"/>
        </w:tabs>
        <w:spacing w:after="0" w:line="240" w:lineRule="auto"/>
        <w:ind w:firstLine="71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F4DFD" w:rsidRPr="001F4DFD" w:rsidRDefault="001F4DFD" w:rsidP="001F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DFD" w:rsidRPr="001F4DFD" w:rsidRDefault="001F4DFD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Олександр КОДОЛА</w:t>
      </w:r>
    </w:p>
    <w:p w:rsidR="001F4DFD" w:rsidRPr="001F4DFD" w:rsidRDefault="001F4DFD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DFD" w:rsidRPr="001F4DFD" w:rsidRDefault="001F4DFD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DFD" w:rsidRDefault="001F4DFD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DFD" w:rsidRDefault="001F4DFD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DFD" w:rsidRDefault="001F4DFD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DFD" w:rsidRDefault="001F4DFD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DFD" w:rsidRDefault="001F4DFD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DFD" w:rsidRDefault="001F4DFD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DFD" w:rsidRDefault="001F4DFD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6258" w:rsidRDefault="00246258" w:rsidP="002B0E62">
      <w:pPr>
        <w:tabs>
          <w:tab w:val="left" w:pos="6946"/>
          <w:tab w:val="left" w:pos="7088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E62" w:rsidRDefault="00AD3F88" w:rsidP="002B0E62">
      <w:pPr>
        <w:tabs>
          <w:tab w:val="left" w:pos="6946"/>
          <w:tab w:val="left" w:pos="7088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</w:p>
    <w:p w:rsidR="002B0E62" w:rsidRPr="00AD3F88" w:rsidRDefault="002B0E62" w:rsidP="002B0E62">
      <w:pPr>
        <w:tabs>
          <w:tab w:val="left" w:pos="6946"/>
          <w:tab w:val="left" w:pos="7088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Начальник відділу економіки </w:t>
      </w:r>
    </w:p>
    <w:p w:rsidR="002B0E62" w:rsidRPr="00AD3F88" w:rsidRDefault="002B0E62" w:rsidP="002B0E62">
      <w:pPr>
        <w:tabs>
          <w:tab w:val="left" w:pos="6946"/>
          <w:tab w:val="left" w:pos="7088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інвестиційної діяльності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>Тетяна ГАВРИШ</w:t>
      </w:r>
    </w:p>
    <w:p w:rsidR="00AD3F88" w:rsidRDefault="00AD3F88" w:rsidP="00AD3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3F88" w:rsidRDefault="00AD3F88" w:rsidP="00AD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F88" w:rsidRDefault="00AD3F88" w:rsidP="00AD3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Погоджує</w:t>
      </w:r>
      <w:r w:rsidRPr="00AD3F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2B0E62" w:rsidRDefault="002B0E62" w:rsidP="00AD3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3F88" w:rsidRPr="002B0E62" w:rsidRDefault="002B0E62" w:rsidP="002B0E62">
      <w:pPr>
        <w:pStyle w:val="a8"/>
        <w:ind w:left="-142"/>
        <w:rPr>
          <w:sz w:val="28"/>
          <w:szCs w:val="28"/>
          <w:lang w:val="uk-UA"/>
        </w:rPr>
      </w:pPr>
      <w:r w:rsidRPr="008547F6"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ab/>
        <w:t>Юрій ХОМЕНКО</w:t>
      </w:r>
    </w:p>
    <w:p w:rsidR="00AD3F88" w:rsidRPr="00AD3F88" w:rsidRDefault="002B0E62" w:rsidP="002B0E62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Заступник міського голови </w:t>
      </w: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з питань діяльності виконавчих </w:t>
      </w: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органів ради</w:t>
      </w:r>
      <w:r w:rsidRPr="00AD3F8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</w:r>
      <w:r w:rsidRPr="00AD3F8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</w:r>
      <w:r w:rsidRPr="00AD3F8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</w:r>
      <w:r w:rsidRPr="00AD3F8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</w:r>
      <w:r w:rsidRPr="00AD3F8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  <w:t xml:space="preserve">                               Ірина ГРОЗЕНКО </w:t>
      </w:r>
      <w:r w:rsidRPr="00AD3F8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</w:r>
    </w:p>
    <w:p w:rsidR="00114C40" w:rsidRDefault="00114C40" w:rsidP="00114C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114C40" w:rsidRDefault="00AD3F88" w:rsidP="00114C40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  фінансового  управління                               Людмила ПИСАРЕНКО</w:t>
      </w:r>
      <w:r w:rsidRPr="00AD3F8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br/>
      </w:r>
    </w:p>
    <w:p w:rsidR="00114C40" w:rsidRPr="00114C40" w:rsidRDefault="00114C40" w:rsidP="00114C40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14C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Начальник відділу бухгалтерського </w:t>
      </w:r>
    </w:p>
    <w:p w:rsidR="00114C40" w:rsidRPr="00114C40" w:rsidRDefault="00114C40" w:rsidP="00114C40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14C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обліку - головний бухгалтер                                             Наталія ЄФІМЕНКО</w:t>
      </w: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юридично-</w:t>
      </w: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кадрового забезпечення апарату </w:t>
      </w: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Ніжинської</w:t>
      </w: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В’ячеслав ЛЕГА</w:t>
      </w: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міської ради з </w:t>
      </w: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соціально-економічного </w:t>
      </w: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розвитку, підприємництва, інвестиційної </w:t>
      </w: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діяльності, бюджету та фінансів</w:t>
      </w: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Володимир МАМЕДОВ</w:t>
      </w: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постійної комісії міської ради з</w:t>
      </w: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регламенту, законності, </w:t>
      </w: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охорони прав і  свобод громадян,</w:t>
      </w: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>запобігання корупції, адміністративно-</w:t>
      </w: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територіального устрою, депутатської </w:t>
      </w:r>
    </w:p>
    <w:p w:rsidR="00AD3F88" w:rsidRPr="00AD3F88" w:rsidRDefault="00AD3F88" w:rsidP="00AD3F8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 та етики</w:t>
      </w: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Валерій САЛОГУБ</w:t>
      </w:r>
    </w:p>
    <w:p w:rsidR="00AD3F88" w:rsidRPr="00AD3F88" w:rsidRDefault="00AD3F88" w:rsidP="00AD3F88">
      <w:pPr>
        <w:tabs>
          <w:tab w:val="left" w:pos="3990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3F88" w:rsidRPr="00AD3F88" w:rsidRDefault="00AD3F88" w:rsidP="00AD3F88">
      <w:pPr>
        <w:tabs>
          <w:tab w:val="left" w:pos="3990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3F88" w:rsidRPr="00AD3F88" w:rsidRDefault="00AD3F88" w:rsidP="00AD3F88">
      <w:pPr>
        <w:tabs>
          <w:tab w:val="left" w:pos="399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з питань </w:t>
      </w:r>
    </w:p>
    <w:p w:rsidR="00AD3F88" w:rsidRPr="00AD3F88" w:rsidRDefault="00AD3F88" w:rsidP="00AD3F88">
      <w:pPr>
        <w:tabs>
          <w:tab w:val="left" w:pos="399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освіти, охорони здоров</w:t>
      </w:r>
      <w:r w:rsidRPr="00AD3F88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>я,</w:t>
      </w:r>
    </w:p>
    <w:p w:rsidR="00AD3F88" w:rsidRPr="00AD3F88" w:rsidRDefault="00AD3F88" w:rsidP="00AD3F88">
      <w:pPr>
        <w:tabs>
          <w:tab w:val="left" w:pos="399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 захисту, культури,</w:t>
      </w:r>
    </w:p>
    <w:p w:rsidR="00AD3F88" w:rsidRPr="00AD3F88" w:rsidRDefault="00AD3F88" w:rsidP="00AD3F88">
      <w:pPr>
        <w:tabs>
          <w:tab w:val="left" w:pos="399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туризму, молодіжної політики </w:t>
      </w:r>
    </w:p>
    <w:p w:rsidR="00AD3F88" w:rsidRPr="00AD3F88" w:rsidRDefault="00AD3F88" w:rsidP="00AD3F88">
      <w:pPr>
        <w:tabs>
          <w:tab w:val="left" w:pos="399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спорту                                                                   </w:t>
      </w:r>
      <w:r w:rsidR="002B0E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D3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Світлана КІРСАНОВА </w:t>
      </w:r>
    </w:p>
    <w:p w:rsidR="00AD3F88" w:rsidRDefault="00AD3F88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DFD" w:rsidRDefault="001F4DFD" w:rsidP="001F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5D9D" w:rsidRDefault="00B260B7" w:rsidP="00B2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AD3F88" w:rsidRPr="00C65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 </w:t>
      </w:r>
    </w:p>
    <w:p w:rsidR="00AD3F88" w:rsidRPr="00C65D9D" w:rsidRDefault="00C65D9D" w:rsidP="00C6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AD3F88" w:rsidRPr="00C65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 Ніжинської </w:t>
      </w:r>
    </w:p>
    <w:p w:rsidR="00AD3F88" w:rsidRPr="00C65D9D" w:rsidRDefault="00AD3F88" w:rsidP="00AD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міської ради Чернігівської області</w:t>
      </w:r>
    </w:p>
    <w:p w:rsidR="00AD3F88" w:rsidRPr="00AD3F88" w:rsidRDefault="00C65D9D" w:rsidP="00C6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 w:rsidR="00AD3F88" w:rsidRPr="00C65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AD3F88" w:rsidRPr="00C65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</w:p>
    <w:p w:rsidR="00AD3F88" w:rsidRDefault="00AD3F88" w:rsidP="00AD3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3D9" w:rsidRPr="00DD090A" w:rsidRDefault="001043D9" w:rsidP="00DD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D09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Порядок</w:t>
      </w:r>
    </w:p>
    <w:p w:rsidR="001043D9" w:rsidRPr="00DD090A" w:rsidRDefault="00DD090A" w:rsidP="00DD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D09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надання фі</w:t>
      </w:r>
      <w:r w:rsidR="00681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нансової підтримки</w:t>
      </w:r>
      <w:r w:rsidRPr="00DD09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громадським організаціям, що</w:t>
      </w:r>
      <w:r w:rsidR="008B2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8B2BE4" w:rsidRPr="00D51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зареєстровані</w:t>
      </w:r>
      <w:r w:rsidR="008B2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та</w:t>
      </w:r>
      <w:r w:rsidRPr="00DD09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здійснюють волонтерську діяльність на території Ніжинської </w:t>
      </w:r>
      <w:r w:rsidR="002173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46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МТГ</w:t>
      </w:r>
      <w:r w:rsidRPr="00DD09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, за рахунок коштів бюджету Ніжинської </w:t>
      </w:r>
      <w:r w:rsidR="002173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46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МТГ.</w:t>
      </w:r>
    </w:p>
    <w:p w:rsidR="00DD090A" w:rsidRDefault="00DD090A" w:rsidP="00104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043D9" w:rsidRPr="001043D9" w:rsidRDefault="007D5768" w:rsidP="00104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</w:t>
      </w:r>
      <w:r w:rsidR="001043D9" w:rsidRPr="00104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 Загальні положення</w:t>
      </w:r>
    </w:p>
    <w:p w:rsidR="001043D9" w:rsidRPr="001043D9" w:rsidRDefault="001043D9" w:rsidP="00104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043D9" w:rsidRDefault="001043D9" w:rsidP="00104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1.1.</w:t>
      </w:r>
      <w:r w:rsidR="007D1D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37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орядок </w:t>
      </w:r>
      <w:r w:rsidR="007D57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надання фінансової підтримки громадським організаціям, що </w:t>
      </w:r>
      <w:r w:rsidR="008B2B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зареєстровані та </w:t>
      </w:r>
      <w:r w:rsidR="007D57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здійснюють волонтерську діяльність на території Ніжинської</w:t>
      </w:r>
      <w:r w:rsidR="002462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МТГ</w:t>
      </w:r>
      <w:r w:rsidR="007D57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 рахунок коштів бюджету Ніжинської</w:t>
      </w:r>
      <w:r w:rsidR="00217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462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МТГ</w:t>
      </w:r>
      <w:r w:rsidR="007D57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– Порядок) 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визначає механізм надання фінансової підтримки </w:t>
      </w:r>
      <w:r w:rsidR="007D57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(далі – фінан</w:t>
      </w:r>
      <w:r w:rsidR="008537B6" w:rsidRPr="006900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сова підтримка)</w:t>
      </w:r>
      <w:r w:rsidR="008537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рахунок коштів бюджету Ніжинської</w:t>
      </w:r>
      <w:r w:rsidR="00681C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462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МТГ</w:t>
      </w:r>
      <w:r w:rsid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громадським організаціям, що</w:t>
      </w:r>
      <w:r w:rsidR="008B2B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зареєстровані та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900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здійснюють волонтерську діяльність</w:t>
      </w:r>
      <w:r w:rsidR="008537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37B6" w:rsidRPr="008537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волонтерські ГО)  </w:t>
      </w:r>
      <w:r w:rsidRPr="00690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 території Ніжинської </w:t>
      </w:r>
      <w:r w:rsidR="008E44BA" w:rsidRPr="00D51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МТ</w:t>
      </w:r>
      <w:r w:rsidR="00807820" w:rsidRPr="00D51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</w:t>
      </w:r>
      <w:r w:rsidR="008B2BE4" w:rsidRPr="00D51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 </w:t>
      </w:r>
      <w:r w:rsidRPr="00D51B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</w:t>
      </w:r>
      <w:r w:rsidR="008B2BE4" w:rsidRPr="00D51B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ує</w:t>
      </w:r>
      <w:r w:rsidRPr="00D51B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ефективн</w:t>
      </w:r>
      <w:r w:rsidR="008B2BE4" w:rsidRPr="00D51B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D51B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використання бюджетних коштів.</w:t>
      </w:r>
    </w:p>
    <w:p w:rsidR="00807820" w:rsidRPr="00807820" w:rsidRDefault="002068C6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1.2. </w:t>
      </w:r>
      <w:r w:rsidR="00807820" w:rsidRP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Фінансовою підтримкою є надання на безповоротній основі, виходячи з фінансових можливостей, коштів з бюджету Ніжинської </w:t>
      </w:r>
      <w:r w:rsidR="00217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8537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ТГ</w:t>
      </w:r>
      <w:r w:rsidR="00807820" w:rsidRP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здійснення статутної діяльності</w:t>
      </w:r>
      <w:r w:rsidR="008537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волонтерським ГО</w:t>
      </w:r>
      <w:r w:rsidR="00807820" w:rsidRP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здійснюють волонтерську</w:t>
      </w:r>
      <w:r w:rsidR="001C26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7820" w:rsidRP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діяльність на території Н</w:t>
      </w:r>
      <w:r w:rsidR="008537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іжинської </w:t>
      </w:r>
      <w:r w:rsidR="00217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8537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ТГ</w:t>
      </w:r>
      <w:r w:rsidR="008E44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8E44BA" w:rsidRP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зареєстровані згідно з чинним законодавством України</w:t>
      </w:r>
      <w:r w:rsidR="00B718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07820" w:rsidRP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07820" w:rsidRDefault="00807820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1.3. Фінансова підтримка </w:t>
      </w:r>
      <w:r w:rsidR="008E44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надається</w:t>
      </w:r>
      <w:r w:rsidRP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37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волонтерським ГО</w:t>
      </w:r>
      <w:r w:rsidR="008E44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17321" w:rsidRPr="002045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основі конкурсного відбору.</w:t>
      </w:r>
    </w:p>
    <w:p w:rsidR="00807820" w:rsidRPr="00807820" w:rsidRDefault="00807820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1.4</w:t>
      </w:r>
      <w:r w:rsidRP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 Визначення термінів :</w:t>
      </w:r>
    </w:p>
    <w:p w:rsidR="00807820" w:rsidRPr="00807820" w:rsidRDefault="00807820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F7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Волонтерська діяльність (волонтерство)</w:t>
      </w:r>
      <w:r w:rsidRP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соціально спрямована, благодійна, неприбуткова, вмотивована, суспільно корисна діяльність, що провадиться волонтерами та волонтерськими організаціями шляхом </w:t>
      </w:r>
      <w:r w:rsidR="006C4F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безоплатного </w:t>
      </w:r>
      <w:r w:rsidRP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 робіт та надання послуг громадянам, організаціям та суспільству в цілому.</w:t>
      </w:r>
    </w:p>
    <w:p w:rsidR="00807820" w:rsidRPr="00E261D8" w:rsidRDefault="00807820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1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Волонтерська допомога</w:t>
      </w:r>
      <w:r w:rsidRPr="00E2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роботи та послуги, що </w:t>
      </w:r>
      <w:r w:rsidR="006C4FA1" w:rsidRPr="00E2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безоплатно </w:t>
      </w:r>
      <w:r w:rsidRPr="00E2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виконуються </w:t>
      </w:r>
      <w:r w:rsidR="006C4FA1" w:rsidRPr="00E2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E2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надаються суб'єктами волонтерської діяльності громадянам, підприємствам, установам, організаціям.</w:t>
      </w:r>
    </w:p>
    <w:p w:rsidR="00807820" w:rsidRDefault="00807820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F7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Громадська організація, що здійснює волонтерську діяльні</w:t>
      </w:r>
      <w:r w:rsidR="002045A3" w:rsidRPr="00CF7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</w:t>
      </w:r>
      <w:r w:rsidRPr="00CF7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ть</w:t>
      </w:r>
      <w:r w:rsidRP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це базова організація, яка провадить будь-яку соціальну, суспільно корисну, неприбуткову та вмотивовану діяльність, статутом якої передбачено провадження волонтерської діяльності.</w:t>
      </w:r>
    </w:p>
    <w:p w:rsidR="00D623DC" w:rsidRDefault="00D623DC" w:rsidP="00D62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F74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Конкурсна пропозиція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</w:t>
      </w:r>
      <w:r w:rsidR="00B71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заяв</w:t>
      </w:r>
      <w:r w:rsidR="00B71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Pr="00D6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 надання фінансової підтримки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Pr="00D6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згідно Додатку 1 до Порядку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Pr="00D6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описів</w:t>
      </w:r>
      <w:r w:rsidRPr="00D6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Програми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Pr="00D6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згідно Додатку 2 до Порядку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Pr="00D6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кошторис</w:t>
      </w:r>
      <w:r w:rsidR="00B71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D6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витрат, необхідних для виконання програми, розроблених волонтерськими 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(згідно Додатку 3 до Порядку).</w:t>
      </w:r>
      <w:r w:rsidRPr="00D6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416881" w:rsidRPr="00690091" w:rsidRDefault="00CF74B3" w:rsidP="00D62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F7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</w:t>
      </w:r>
      <w:r w:rsidR="00416881" w:rsidRPr="00CF74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Організатор</w:t>
      </w:r>
      <w:r w:rsidR="00416881" w:rsidRPr="00CF7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16881" w:rsidRPr="00CF74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конкурсу</w:t>
      </w:r>
      <w:r w:rsidR="00416881" w:rsidRPr="00CF7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виконавчий комітет Н</w:t>
      </w:r>
      <w:r w:rsidR="007F4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іжинської міської ради.</w:t>
      </w:r>
    </w:p>
    <w:p w:rsidR="001043D9" w:rsidRPr="001043D9" w:rsidRDefault="001043D9" w:rsidP="00104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A6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Підставами для припинення надання фінансової підтримки є:</w:t>
      </w:r>
    </w:p>
    <w:p w:rsidR="001043D9" w:rsidRPr="00372FED" w:rsidRDefault="001043D9" w:rsidP="00104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72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- припинення </w:t>
      </w:r>
      <w:r w:rsidR="008537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волонтерською ГО</w:t>
      </w:r>
      <w:r w:rsidRPr="00372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здійснення своєї статутної діяльності;</w:t>
      </w:r>
    </w:p>
    <w:p w:rsidR="003A3373" w:rsidRDefault="000F0ED3" w:rsidP="00D62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1043D9" w:rsidRPr="00372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нецільове використання бюджетних коштів</w:t>
      </w:r>
      <w:r w:rsidR="00434916" w:rsidRPr="00372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37B6" w:rsidRPr="008537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волонтерською ГО</w:t>
      </w:r>
      <w:r w:rsidR="008537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1A3DA8" w:rsidRPr="008537B6" w:rsidRDefault="001A3DA8" w:rsidP="00853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043D9" w:rsidRDefault="007D5768" w:rsidP="001043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</w:t>
      </w:r>
      <w:r w:rsidR="001043D9" w:rsidRPr="00104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  <w:r w:rsidR="00807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Джерела формування коштів на </w:t>
      </w:r>
      <w:r w:rsidR="00853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фінансову підтримку</w:t>
      </w:r>
    </w:p>
    <w:p w:rsidR="00807820" w:rsidRPr="001043D9" w:rsidRDefault="00807820" w:rsidP="001043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90D91" w:rsidRDefault="008127D3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</w:t>
      </w:r>
      <w:r w:rsidR="00E90D91" w:rsidRPr="00372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07820" w:rsidRP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Фінансова підтримка </w:t>
      </w:r>
      <w:r w:rsidR="008537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волонтерським ГО</w:t>
      </w:r>
      <w:r w:rsidR="00807820" w:rsidRP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</w:t>
      </w:r>
      <w:r w:rsid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дається </w:t>
      </w:r>
      <w:r w:rsidR="001C26FC" w:rsidRPr="00372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рахунок коштів </w:t>
      </w:r>
      <w:bookmarkStart w:id="1" w:name="_Hlk136271234"/>
      <w:r w:rsidR="001C26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 </w:t>
      </w:r>
      <w:r w:rsidR="001C26FC" w:rsidRPr="00372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Ніжинської </w:t>
      </w:r>
      <w:r w:rsidR="00217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1C26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ТГ</w:t>
      </w:r>
      <w:bookmarkEnd w:id="1"/>
      <w:r w:rsidR="001C26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цільової П</w:t>
      </w:r>
      <w:r w:rsidR="00807820" w:rsidRP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рограми сприяння розвитку волонтерства Ніжинської </w:t>
      </w:r>
      <w:r w:rsidR="007D1D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807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ТГ</w:t>
      </w:r>
      <w:r w:rsidR="004A5C86" w:rsidRPr="00372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2023-2027 роки.</w:t>
      </w:r>
    </w:p>
    <w:p w:rsidR="001C26FC" w:rsidRDefault="003A3373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2.2. </w:t>
      </w:r>
      <w:r w:rsidR="001C26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Бюджетні кошти перераховуються фінансовим управлінням Ніжинської міської ради головн</w:t>
      </w:r>
      <w:r w:rsidR="00B718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ому</w:t>
      </w:r>
      <w:r w:rsidR="00217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розпорядник</w:t>
      </w:r>
      <w:r w:rsidR="00B718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1C26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бюджетних коштів – виконавчому комітету Ніжинської міської ради на підставі його заявки згідно із затвердженим планом асигнувань бюджету Ніжинської </w:t>
      </w:r>
      <w:r w:rsidR="00217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1C26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ТГ на відповідний бюджетний рік та на підставі рішення виконавчого комітету Ніжинської міської ради.</w:t>
      </w:r>
    </w:p>
    <w:p w:rsidR="007F4244" w:rsidRPr="00D713C7" w:rsidRDefault="007F4244" w:rsidP="007F4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2.3. </w:t>
      </w:r>
      <w:r w:rsidRPr="00987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Фінансова підтримка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 </w:t>
      </w:r>
      <w:r w:rsidRPr="00372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Ніжинської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МТГ</w:t>
      </w:r>
      <w:r w:rsidRPr="00987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розподіляється між учасниками конкурсу (переможцями) в рівних частинах, але не більше від заявлених. Заявки не повинні перевищувати 100 тис. грн. При виділенні меншої суми коштів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</w:t>
      </w:r>
      <w:r w:rsidRPr="00987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від суми поданих заявок, надання фінансової підтримки проводиться пропорційно виділеній сумі.</w:t>
      </w:r>
    </w:p>
    <w:p w:rsidR="007F4244" w:rsidRDefault="007F4244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C26FC" w:rsidRDefault="001C26FC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F4244" w:rsidRDefault="007D5768" w:rsidP="007F42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</w:t>
      </w:r>
      <w:r w:rsidR="001C26FC" w:rsidRPr="00C65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7F4244" w:rsidRPr="00104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Напрямки використання </w:t>
      </w:r>
      <w:r w:rsidR="007F4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фінансової підтримки</w:t>
      </w:r>
      <w:r w:rsidR="007F4244" w:rsidRPr="00104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7F4244" w:rsidRPr="001043D9" w:rsidRDefault="007F4244" w:rsidP="007F42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F4244" w:rsidRDefault="007F4244" w:rsidP="007F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9B64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Фінансова підтримка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волонтерським ГО</w:t>
      </w:r>
      <w:r w:rsidRPr="009B64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може надаватися 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цілі, пов'язані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D04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волонтерською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діяльністю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7F4244" w:rsidRPr="002B5C74" w:rsidRDefault="007F4244" w:rsidP="007F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2B5C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закупівля тактичного обладнання </w:t>
      </w: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військових</w:t>
      </w: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тепловізорів</w:t>
      </w:r>
      <w:r w:rsidRPr="002B5C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бів</w:t>
      </w:r>
      <w:r w:rsidRPr="002B5C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захисту,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</w:t>
      </w:r>
      <w:r w:rsidRPr="002B5C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язку, квадрокоптерів</w:t>
      </w:r>
      <w:r w:rsidRPr="000F0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старлінків, транспортних засобів,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засобів </w:t>
      </w:r>
      <w:r w:rsidRPr="002B5C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розвідки та вогневої протидії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ін.</w:t>
      </w:r>
      <w:r w:rsidRPr="002B5C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F4244" w:rsidRPr="00397686" w:rsidRDefault="007F4244" w:rsidP="007F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оренди нежитлових приміщень</w:t>
      </w:r>
      <w:r w:rsidR="008723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транспорту</w:t>
      </w: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разі відсутності власних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F4244" w:rsidRPr="007D5768" w:rsidRDefault="007F4244" w:rsidP="007F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оплата комунальни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послуг щодо приміщень, в яких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громадська </w:t>
      </w:r>
      <w:r w:rsidRPr="007D5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</w:t>
      </w:r>
      <w:r w:rsidRPr="007D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провадить свою статутну діяльність;</w:t>
      </w:r>
    </w:p>
    <w:p w:rsidR="007F4244" w:rsidRPr="007D5768" w:rsidRDefault="007F4244" w:rsidP="007F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5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оплата послуг з обслуговування та ремонту військового обладнання, яке перебуває на балансі волонтерської ГО та надається у користування військовим;</w:t>
      </w:r>
    </w:p>
    <w:p w:rsidR="007F4244" w:rsidRPr="007D5768" w:rsidRDefault="007F4244" w:rsidP="007F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D5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закупівля паливно-мастильних матеріалів; </w:t>
      </w:r>
    </w:p>
    <w:p w:rsidR="007F4244" w:rsidRDefault="007F4244" w:rsidP="007F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оплата послуг зв’язку, поштових послуг, послуг мережі Інтернет;</w:t>
      </w:r>
    </w:p>
    <w:p w:rsidR="00C75F9F" w:rsidRDefault="007F4244" w:rsidP="007F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інші заходи та цілі, передбачені</w:t>
      </w: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татутом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волонтерської ГО</w:t>
      </w: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не мають на меті отримання</w:t>
      </w:r>
      <w:r w:rsidR="00C75F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F4244" w:rsidRPr="00F94147" w:rsidRDefault="007F4244" w:rsidP="007F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прибутку.</w:t>
      </w:r>
    </w:p>
    <w:p w:rsidR="007F4244" w:rsidRPr="00987B74" w:rsidRDefault="007F4244" w:rsidP="007F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допускається спрямування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волонтерськими ГО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бюджетних коштів на:</w:t>
      </w:r>
    </w:p>
    <w:p w:rsidR="007F4244" w:rsidRPr="001043D9" w:rsidRDefault="007F4244" w:rsidP="007F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організації-посередника з підготовки та проведення заходу;</w:t>
      </w:r>
    </w:p>
    <w:p w:rsidR="007F4244" w:rsidRPr="001043D9" w:rsidRDefault="007F4244" w:rsidP="007F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придбання обладнання та оргтехніки;</w:t>
      </w:r>
    </w:p>
    <w:p w:rsidR="007F4244" w:rsidRPr="001043D9" w:rsidRDefault="007F4244" w:rsidP="007F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відрядження;</w:t>
      </w:r>
    </w:p>
    <w:p w:rsidR="007F4244" w:rsidRDefault="007F4244" w:rsidP="007F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- 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придбання продуктів харчування та продуктових наборів;</w:t>
      </w:r>
    </w:p>
    <w:p w:rsidR="007F4244" w:rsidRDefault="007F4244" w:rsidP="007F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оплату обідів, банкетів та фуршетів, харчування учасників заходів.</w:t>
      </w:r>
    </w:p>
    <w:p w:rsidR="007F4244" w:rsidRDefault="007F4244" w:rsidP="007F4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F4244" w:rsidRDefault="007F4244" w:rsidP="007F4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C26FC" w:rsidRPr="001C26FC" w:rsidRDefault="007F4244" w:rsidP="001C26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4. </w:t>
      </w:r>
      <w:r w:rsidR="001C26FC" w:rsidRPr="001C2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Порядок надання коштів на фінансову підтримку волонтерським ГО</w:t>
      </w:r>
    </w:p>
    <w:p w:rsidR="001C26FC" w:rsidRPr="001043D9" w:rsidRDefault="001C26FC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C26FC" w:rsidRDefault="007F4244" w:rsidP="00104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1C26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.1 Кошти бюджету Ніжинської </w:t>
      </w:r>
      <w:r w:rsidR="009363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1C26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ТГ використовуються на фінансову підтримку волонтерським ГО, які пройшли відбір згідно Порядку та на підставі договору про надання безповоротної фінансової підтримки</w:t>
      </w:r>
      <w:r w:rsidR="00E323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(</w:t>
      </w:r>
      <w:r w:rsidR="006145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Додаток 4 до цього Порядку</w:t>
      </w:r>
      <w:r w:rsidR="00E323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1C26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C26FC" w:rsidRDefault="007F4244" w:rsidP="00104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1C26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.2. Рішення про надання фінансової підтримки волонтерським ГО на безповоротній основі приймає виконавчий комітет Ніжинської міської ради, з врахув</w:t>
      </w:r>
      <w:r w:rsidR="001C26FC" w:rsidRPr="004A02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анням пропозицій робочої групи, що визначатиме відповідність поданих волонтерськими ГО документів вимогам Порядку.</w:t>
      </w:r>
    </w:p>
    <w:p w:rsidR="007E2A3E" w:rsidRPr="004A02DB" w:rsidRDefault="007E2A3E" w:rsidP="00104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4.3. Конкурс проводиться один раз на рік,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проведенні конкурсу уперше конкурс проводиться двічі ( на поточний та наступний роки)</w:t>
      </w:r>
    </w:p>
    <w:p w:rsidR="007E2A3E" w:rsidRDefault="007F4244" w:rsidP="00104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="009363B8" w:rsidRPr="004A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7E2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="001C26FC" w:rsidRPr="004A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7E2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E2A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 оголошення конкурсу повинен бути встановлений не пізніше 01 жовтня року, що передує бюджетному періоду, в якому передбачається виконання Програми. При проведенні конкурсу уперше вище згадані вимоги можуть бути недотримані.</w:t>
      </w:r>
    </w:p>
    <w:p w:rsidR="001C26FC" w:rsidRDefault="007E2A3E" w:rsidP="00104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4.5. </w:t>
      </w:r>
      <w:r w:rsidR="001C26FC" w:rsidRPr="004A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Протягом звітного періоду волонтерська ГО може подати </w:t>
      </w:r>
      <w:r w:rsidR="00761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одну </w:t>
      </w:r>
      <w:r w:rsidR="00F94147" w:rsidRPr="00285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заявк</w:t>
      </w:r>
      <w:r w:rsidR="00761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F94147" w:rsidRPr="004A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отримання фінансової підтримки.</w:t>
      </w:r>
    </w:p>
    <w:p w:rsidR="007D1DA7" w:rsidRDefault="007D1DA7" w:rsidP="007E2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21E5B" w:rsidRPr="00F429A3" w:rsidRDefault="00721E5B" w:rsidP="00721E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Pr="00104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проведення відбору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конкурсних пропозицій</w:t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робочою групою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надання фінансової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підтримки</w:t>
      </w:r>
    </w:p>
    <w:p w:rsidR="00721E5B" w:rsidRPr="00F429A3" w:rsidRDefault="00721E5B" w:rsidP="00721E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08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 Для організації роботи, пов'язаної з проведенням відбору, створюється робоча група, склад якої затверджується рішенням виконавчого комітету Ніжинської міської ради.</w:t>
      </w:r>
    </w:p>
    <w:p w:rsidR="00721E5B" w:rsidRDefault="0024084B" w:rsidP="00721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21E5B" w:rsidRPr="007B5F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 До складу робочої групи включаються посадові особи виконавчих органів Ніжинської міської ради, виконавчого комітету Ніжинської міської ради, </w:t>
      </w:r>
      <w:r w:rsidR="004832D8" w:rsidRPr="00D51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місцевих активістів</w:t>
      </w:r>
      <w:r w:rsidR="00721E5B" w:rsidRPr="007B5F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</w:t>
      </w:r>
      <w:r w:rsidR="00721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путати  Ніжинської міської ради. </w:t>
      </w:r>
      <w:r w:rsidR="00783A0C" w:rsidRPr="00783A0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Чисельність </w:t>
      </w:r>
    </w:p>
    <w:p w:rsidR="00721E5B" w:rsidRDefault="0024084B" w:rsidP="00721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21E5B" w:rsidRPr="007B5F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 Головою робочої групи є секретар міської ради. Зас</w:t>
      </w:r>
      <w:r w:rsidR="00721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тупником голови робочої групи є</w:t>
      </w:r>
      <w:r w:rsidR="00721E5B" w:rsidRPr="007B5F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 міського голови з питань діяльності виконавчих органів ради. Секретарем робочої групи є посадова особа відділу економіки та інвестиційної діяльності виконавчого комітету Ніжинської міської ради. У разі відсутності з поважних причин секретаря робочої групи, його функції, на час відсутності, виконує один із членів робочої групи, визначений на її засіданні.</w:t>
      </w:r>
    </w:p>
    <w:p w:rsidR="00721E5B" w:rsidRDefault="0024084B" w:rsidP="00721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21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3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21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21E5B" w:rsidRPr="003545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</w:t>
      </w:r>
      <w:r w:rsidR="00721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робочої групи</w:t>
      </w:r>
      <w:r w:rsidR="00721E5B" w:rsidRPr="003545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вважається правомо</w:t>
      </w:r>
      <w:r w:rsidR="00721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721E5B" w:rsidRPr="003545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ним, якщо у ньому беруть</w:t>
      </w:r>
      <w:r w:rsidR="00721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участь</w:t>
      </w:r>
      <w:r w:rsidR="00721E5B" w:rsidRPr="00DA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менше половини присутніх від загального складу</w:t>
      </w:r>
      <w:r w:rsidR="00721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конкурсної комісії.</w:t>
      </w:r>
    </w:p>
    <w:p w:rsidR="00721E5B" w:rsidRPr="00A36C78" w:rsidRDefault="00A36C78" w:rsidP="00721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5.5</w:t>
      </w:r>
      <w:r w:rsidR="00721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21E5B" w:rsidRPr="0035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Засідання </w:t>
      </w:r>
      <w:r w:rsidR="00721E5B" w:rsidRPr="003545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робочої групи</w:t>
      </w:r>
      <w:r w:rsidR="00721E5B" w:rsidRPr="0035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проводяться у міру потреби, про що організатором конкурсу повідомляється учасникам засідання не пізніше ніж за три календарних дні до його проведення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1E5B" w:rsidRDefault="00A36C78" w:rsidP="00721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5.6</w:t>
      </w:r>
      <w:r w:rsidR="00721E5B" w:rsidRPr="007B5F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Секретар робочої групи готує оголошення про проведення відбору та не пізніше</w:t>
      </w:r>
      <w:r w:rsidR="00721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21E5B" w:rsidRPr="007B5F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 за 30 календарних днів до дня його проведення оприлюднює оголошення на офіційному сайті Ніжинської міської ради в рубриках «Розвиток волонтерської діяльності » та/або «Анонси» та/або «Оголошення» та/або «Слайдер на головній»</w:t>
      </w:r>
      <w:r w:rsidR="00721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21E5B" w:rsidRPr="00854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1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721E5B" w:rsidRPr="00E34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ермін подання заяв із відповідними документами</w:t>
      </w:r>
      <w:r w:rsidR="00721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14 календарних днів після оприлюднення.</w:t>
      </w:r>
    </w:p>
    <w:p w:rsidR="00721E5B" w:rsidRPr="00E34ED0" w:rsidRDefault="00721E5B" w:rsidP="00721E5B">
      <w:pPr>
        <w:tabs>
          <w:tab w:val="left" w:pos="567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" w:name="_Hlk136332429"/>
      <w:r w:rsidR="00A3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3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4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Оголошення повинно містити відомості про:</w:t>
      </w:r>
    </w:p>
    <w:p w:rsidR="00721E5B" w:rsidRPr="00E34ED0" w:rsidRDefault="00A36C78" w:rsidP="00721E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5.7.</w:t>
      </w:r>
      <w:r w:rsidR="00721E5B" w:rsidRPr="00E34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повне найменування та місцезнаходження організатора відбору;</w:t>
      </w:r>
    </w:p>
    <w:p w:rsidR="00721E5B" w:rsidRPr="00E34ED0" w:rsidRDefault="00A36C78" w:rsidP="00721E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5.7.</w:t>
      </w:r>
      <w:r w:rsidR="00721E5B" w:rsidRPr="00E34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721E5B" w:rsidRPr="00D51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назву </w:t>
      </w:r>
      <w:r w:rsidR="004832D8" w:rsidRPr="00D51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фінансової підтримки</w:t>
      </w:r>
      <w:r w:rsidR="00721E5B" w:rsidRPr="00E34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для надання якої здійснюється відбір;</w:t>
      </w:r>
    </w:p>
    <w:p w:rsidR="00721E5B" w:rsidRPr="00E34ED0" w:rsidRDefault="00A36C78" w:rsidP="00721E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5.7.</w:t>
      </w:r>
      <w:r w:rsidR="00721E5B" w:rsidRPr="00E34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умови проведення відбору;</w:t>
      </w:r>
    </w:p>
    <w:p w:rsidR="00721E5B" w:rsidRPr="00E34ED0" w:rsidRDefault="00A36C78" w:rsidP="00721E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5.7.</w:t>
      </w:r>
      <w:r w:rsidR="00721E5B" w:rsidRPr="00E34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форму заявки на участь у відборі;</w:t>
      </w:r>
    </w:p>
    <w:p w:rsidR="00721E5B" w:rsidRPr="00E34ED0" w:rsidRDefault="00A36C78" w:rsidP="00721E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5.7.</w:t>
      </w:r>
      <w:r w:rsidR="00721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21E5B" w:rsidRPr="00E34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перелік документів, що додаються до заяви;</w:t>
      </w:r>
    </w:p>
    <w:p w:rsidR="00721E5B" w:rsidRPr="00E34ED0" w:rsidRDefault="00A36C78" w:rsidP="00721E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5.7.</w:t>
      </w:r>
      <w:r w:rsidR="00721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21E5B" w:rsidRPr="00E34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дату, час та місце проведення відбору;</w:t>
      </w:r>
    </w:p>
    <w:p w:rsidR="00721E5B" w:rsidRPr="00E34ED0" w:rsidRDefault="00A36C78" w:rsidP="00721E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5.7.</w:t>
      </w:r>
      <w:r w:rsidR="00721E5B" w:rsidRPr="00E34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bookmarkStart w:id="3" w:name="_Hlk134088006"/>
      <w:r w:rsidR="00721E5B" w:rsidRPr="00E34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подання заяв із відповідними документами</w:t>
      </w:r>
      <w:bookmarkEnd w:id="3"/>
      <w:r w:rsidR="00721E5B" w:rsidRPr="00E34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721E5B" w:rsidRDefault="00A36C78" w:rsidP="00721E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5.7.</w:t>
      </w:r>
      <w:r w:rsidR="00721E5B" w:rsidRPr="00E34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адресу, за якою приймаються заяви з відповідними документами;</w:t>
      </w:r>
    </w:p>
    <w:p w:rsidR="007A37E9" w:rsidRPr="00E3237C" w:rsidRDefault="00A36C78" w:rsidP="007A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5.8</w:t>
      </w:r>
      <w:r w:rsidR="007A37E9" w:rsidRPr="00E323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Рішення робочої групи приймаються на засіданнях у присутності не менше половини присутніх від загального складу комісії відкритим голосуванням простою більшістю голосів присутніх на засіданні членів робочої групи. </w:t>
      </w:r>
    </w:p>
    <w:p w:rsidR="007A37E9" w:rsidRPr="00372D8F" w:rsidRDefault="007A37E9" w:rsidP="007A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разі рівної кількості голосів голос головуючого на засіданні є вирішальним. </w:t>
      </w:r>
    </w:p>
    <w:p w:rsidR="007A37E9" w:rsidRPr="00A44FB1" w:rsidRDefault="00A36C78" w:rsidP="007A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5.9</w:t>
      </w:r>
      <w:r w:rsidR="007A3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A37E9" w:rsidRPr="00A44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A3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Робоча група</w:t>
      </w:r>
      <w:r w:rsidR="007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7E9" w:rsidRPr="00A4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 рішення щодо можливості недопущення конкурсної пропозиції до участі у конкурсі у разі, коли:</w:t>
      </w:r>
    </w:p>
    <w:p w:rsidR="007A37E9" w:rsidRPr="00A44FB1" w:rsidRDefault="007A37E9" w:rsidP="007A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n44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-волонтерська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поважних причин не виконала (не реалізувала</w:t>
      </w:r>
      <w:r w:rsidRPr="00A4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програми (проекти, заходи), для виконання (реалізації) яких надавалася фінансова підтримка за рахунок бюджетних коштів протягом дво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попередніх бюджетних періодів.</w:t>
      </w:r>
    </w:p>
    <w:p w:rsidR="007A37E9" w:rsidRDefault="00A36C78" w:rsidP="007A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5.10</w:t>
      </w:r>
      <w:r w:rsidR="007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A37E9" w:rsidRPr="0037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робочої групи оформляється протоколом, який підписується головою, секретарем та всіма, присутніми на засіданні членами та носить рекомендаційний характер для виконавчого ко</w:t>
      </w:r>
      <w:r w:rsidR="007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мітету Ніжинської міської ради</w:t>
      </w:r>
      <w:r w:rsidR="007A37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37E9" w:rsidRPr="002814FC" w:rsidRDefault="00A36C78" w:rsidP="007A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5.11</w:t>
      </w:r>
      <w:r w:rsidR="007A37E9" w:rsidRPr="00EC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A37E9" w:rsidRPr="00EC18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A37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7A37E9" w:rsidRPr="00281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рганізатор конкурсу протягом п’яти календарних днів з дня проведення засідання </w:t>
      </w:r>
      <w:r w:rsidR="004832D8" w:rsidRPr="00D51B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робочої групи</w:t>
      </w:r>
      <w:r w:rsidR="004832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A37E9" w:rsidRPr="00281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розміщує рішення </w:t>
      </w:r>
      <w:r w:rsidR="004832D8" w:rsidRPr="00D51B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робочої групи</w:t>
      </w:r>
      <w:r w:rsidR="004832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A37E9" w:rsidRPr="00281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власному офіційному веб-сайті.</w:t>
      </w:r>
    </w:p>
    <w:p w:rsidR="007A37E9" w:rsidRPr="00A44FB1" w:rsidRDefault="00A36C78" w:rsidP="007A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n435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5.12</w:t>
      </w:r>
      <w:r w:rsidR="007A3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7A37E9" w:rsidRPr="00A4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Учасникові конкурсу</w:t>
      </w:r>
      <w:r w:rsidR="007A3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7A37E9" w:rsidRPr="00A4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його вимогу</w:t>
      </w:r>
      <w:r w:rsidR="007A3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7A37E9" w:rsidRPr="00A4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видається копія протоколу засідання </w:t>
      </w:r>
      <w:r w:rsidR="004832D8" w:rsidRPr="00D51B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робочої групи</w:t>
      </w:r>
      <w:r w:rsidR="007A37E9" w:rsidRPr="00A4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399" w:rsidRPr="00DD6300" w:rsidRDefault="00A36C78" w:rsidP="00DD6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5.13</w:t>
      </w:r>
      <w:r w:rsidR="007A37E9" w:rsidRPr="0037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Секретар робочої групи після прийняття рішення робочою групою, готує проект рішення виконавчого к</w:t>
      </w:r>
      <w:r w:rsidR="007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омітету Ніжинської міської ради.</w:t>
      </w:r>
    </w:p>
    <w:p w:rsidR="00301154" w:rsidRPr="00A36C78" w:rsidRDefault="00A36C78" w:rsidP="00721E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36C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 Подання документів волонтерськими ГО</w:t>
      </w:r>
    </w:p>
    <w:p w:rsidR="00301154" w:rsidRDefault="00301154" w:rsidP="00721E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1E5B" w:rsidRPr="00A36C78" w:rsidRDefault="00721E5B" w:rsidP="00A36C7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3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</w:t>
      </w:r>
      <w:r w:rsidR="00A36C78" w:rsidRPr="00A3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3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Волонтерські ГО, які бажають взяти участь у відборі (далі учасники), протягом терміну, визначеного в оголошенні для подачі документів, подають секретарю робочої групи</w:t>
      </w:r>
      <w:r w:rsidR="00301154" w:rsidRPr="00A3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сектор розвитку підприємництва, споживчого ринку та захисту прав споживачів у кабінет 83 будівлі виконавчого комітету (пл. імені Івана Франка, 1, м. Ніжин) або надсилають поштою на адресу: Ніжинська міська рада, пл. імені Івана Франка, 1, м. Ніжин, 16600</w:t>
      </w:r>
      <w:r w:rsidR="00A3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A3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1154" w:rsidRPr="00A36C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наступні </w:t>
      </w:r>
      <w:r w:rsidRPr="00A36C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документи:</w:t>
      </w:r>
    </w:p>
    <w:p w:rsidR="00721E5B" w:rsidRPr="00C75042" w:rsidRDefault="00721E5B" w:rsidP="00721E5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заяву про надання фінансової підтримки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згідно з додатком 1 до цього 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21E5B" w:rsidRPr="00E34ED0" w:rsidRDefault="00721E5B" w:rsidP="00721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завірені відповідно до чинного законодавства України копії:</w:t>
      </w:r>
    </w:p>
    <w:p w:rsidR="00721E5B" w:rsidRPr="00E34ED0" w:rsidRDefault="00721E5B" w:rsidP="00721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статуту (положення) громадської організації;</w:t>
      </w:r>
    </w:p>
    <w:p w:rsidR="00721E5B" w:rsidRDefault="00721E5B" w:rsidP="00721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виписку з Єдиного дежавного реєстру юридичних осіб, фізичних осіб-підприємців та громадських формувань;</w:t>
      </w:r>
    </w:p>
    <w:p w:rsidR="00721E5B" w:rsidRPr="00E34ED0" w:rsidRDefault="00721E5B" w:rsidP="00721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витяг з реєстру неприбуткових установ та організацій;</w:t>
      </w:r>
    </w:p>
    <w:p w:rsidR="00721E5B" w:rsidRDefault="00721E5B" w:rsidP="00721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податкового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звіту про використання коштів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попередній рік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 при умові реєстрації ГО більше року)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1E5B" w:rsidRPr="00D51B14" w:rsidRDefault="00721E5B" w:rsidP="00721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опис програми (проєкту, заходу) за формою згідно з додатком 2</w:t>
      </w:r>
      <w:r w:rsidR="00E2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кошторис витрат, необхідних для виконання ( реалізації ) програми ( проєкту, заходу), згідно з додатком 3 з урахуванням переліку статей, виз</w:t>
      </w:r>
      <w:r w:rsidR="00E2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начених організатором конкурсу</w:t>
      </w:r>
      <w:r w:rsidR="00E261D8" w:rsidRPr="00D51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При наявності, вказати обсяг співфінансування проєкту з інших джерел;</w:t>
      </w:r>
    </w:p>
    <w:p w:rsidR="00F15C6F" w:rsidRDefault="00721E5B" w:rsidP="00F15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B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4) звіт за попередній рік про результати волонтерської діяльності волонтерських ГО на території Ніжинської ТГ </w:t>
      </w:r>
      <w:r w:rsidR="00F15C6F" w:rsidRPr="00D51B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F15C6F" w:rsidRPr="00D51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охоплених пенсіонерів, дітей та молоді, які отримують допомогу внаслідок діяльності волонтерської ГО; кількість залучених осіб до волонтерської діяльності, в тому числі молоді, ВПО, пенсіонерів, тощо; кількість видів послуг, що надаються волонтерською ГО; кількість поширених товарів та послуг волонтерськими ГО за останні півроку; обсяг співфінансування проєктів з інших джерел; встановлення зв’язків з міжнародними волонтерськими організаціями)</w:t>
      </w:r>
    </w:p>
    <w:p w:rsidR="00721E5B" w:rsidRDefault="00721E5B" w:rsidP="00721E5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листи підтримки, в кількості, не менше, ніж від двох організацій, установ, щодо волонтерської діяльності на території Ніжинської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ТГ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21E5B" w:rsidRDefault="00721E5B" w:rsidP="00721E5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A3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Відповідальність за повноту і достовірність відомостей у поданих документах покладається на волонтерські ГО.</w:t>
      </w:r>
    </w:p>
    <w:p w:rsidR="00301154" w:rsidRDefault="00301154" w:rsidP="00721E5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1154" w:rsidRPr="00A36C78" w:rsidRDefault="00A36C78" w:rsidP="00721E5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36C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7. Перевірка документів</w:t>
      </w:r>
    </w:p>
    <w:p w:rsidR="00721E5B" w:rsidRPr="00372D8F" w:rsidRDefault="00A36C78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7.1</w:t>
      </w:r>
      <w:r w:rsidR="00721E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721E5B" w:rsidRPr="0037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Подані документи перевіряються секретарем робочої групи та реєструються у книзі реєстрації учасників. Книга реєстрації повинна бути прошнурована, пронумерована і засвідчена печаткою головного розпорядника бюджетних коштів.</w:t>
      </w:r>
    </w:p>
    <w:p w:rsidR="00721E5B" w:rsidRPr="00372D8F" w:rsidRDefault="00A36C78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7.2.</w:t>
      </w:r>
      <w:r w:rsidR="0072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E5B" w:rsidRPr="0037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випадку подання неповного комплекту документів або з порушенням вимог цього Порядку, такі документи не реєструються і повертаються учаснику із повідомленням причини повернення. Реєстрація або повернення документів проводиться в день їх подання. </w:t>
      </w:r>
    </w:p>
    <w:p w:rsidR="00721E5B" w:rsidRPr="00372D8F" w:rsidRDefault="00A36C78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7.3</w:t>
      </w:r>
      <w:r w:rsidR="00721E5B" w:rsidRPr="0037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Учасники, які надали неповний комплект документів або при поданні документів отримали зауваження до змісту відповідних документів, мають право до закінчення кінцевого строку подання заяви, усунути недоліки та повторно подати документи.</w:t>
      </w:r>
    </w:p>
    <w:p w:rsidR="00721E5B" w:rsidRDefault="00A36C78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7.4</w:t>
      </w:r>
      <w:r w:rsidR="00721E5B" w:rsidRPr="0037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Прийняття </w:t>
      </w:r>
      <w:r w:rsidR="00721E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конкурсної пропозиції</w:t>
      </w:r>
      <w:r w:rsidR="00721E5B" w:rsidRPr="0037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закінчується в останній день прийому о 16.00 годині.</w:t>
      </w:r>
    </w:p>
    <w:p w:rsidR="00301154" w:rsidRDefault="00301154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154" w:rsidRPr="00A36C78" w:rsidRDefault="00A36C78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36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8. Порядок відбору</w:t>
      </w:r>
    </w:p>
    <w:p w:rsidR="00721E5B" w:rsidRPr="00372D8F" w:rsidRDefault="00A36C78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8.1</w:t>
      </w:r>
      <w:r w:rsidR="00721E5B" w:rsidRPr="0037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Голова робочої групи, протягом 10 робочих днів збирає робочу групу для ознайомлення з поданими заявами. У разі виявлення невідповідності учасника критеріям відбору, учасник не допускається до участі у відборі, про що його повідомляється секретарем робочої групи. </w:t>
      </w:r>
    </w:p>
    <w:p w:rsidR="00721E5B" w:rsidRDefault="00A36C78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8.2</w:t>
      </w:r>
      <w:r w:rsidR="00721E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721E5B" w:rsidRPr="0037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журналі реєстрації учасників відбору робиться запис про недопущенн</w:t>
      </w:r>
      <w:r w:rsidR="0072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учасника до участі у відборі.</w:t>
      </w:r>
    </w:p>
    <w:p w:rsidR="00721E5B" w:rsidRPr="002814FC" w:rsidRDefault="00A36C78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8.3</w:t>
      </w:r>
      <w:r w:rsidR="00721E5B" w:rsidRPr="00281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Критерії відбору волонтерських ГО:</w:t>
      </w:r>
    </w:p>
    <w:p w:rsidR="00721E5B" w:rsidRPr="002814FC" w:rsidRDefault="00721E5B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1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кількість охоплених пенсіонерів, дітей та молоді, які отримують допомогу внаслідок діяльності волонтерської ГО;</w:t>
      </w:r>
    </w:p>
    <w:p w:rsidR="00721E5B" w:rsidRPr="002814FC" w:rsidRDefault="00721E5B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1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кількість залучених осіб до волонтерської діяльності, в тому числі молоді, ВПО, пенсіонерів, тощо.</w:t>
      </w:r>
    </w:p>
    <w:p w:rsidR="00721E5B" w:rsidRPr="002814FC" w:rsidRDefault="00721E5B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1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кількість видів послуг, що надаються волонтерською ГО;</w:t>
      </w:r>
    </w:p>
    <w:p w:rsidR="00721E5B" w:rsidRPr="002814FC" w:rsidRDefault="00721E5B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1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кількість поширених товарів та послуг волонтерськими ГО за останні півроку;</w:t>
      </w:r>
    </w:p>
    <w:p w:rsidR="00721E5B" w:rsidRPr="002814FC" w:rsidRDefault="00721E5B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1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обсяг співфінансування проєкту з інших джерел;</w:t>
      </w:r>
    </w:p>
    <w:p w:rsidR="00721E5B" w:rsidRPr="002814FC" w:rsidRDefault="00721E5B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1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встановлення зв’язків з міжнародними волонтерськими організаціями.</w:t>
      </w:r>
    </w:p>
    <w:p w:rsidR="00721E5B" w:rsidRPr="002814FC" w:rsidRDefault="00721E5B" w:rsidP="0072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1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Перевага надаватиметься тим ГО, що мають найбільші кількісні показники по даним критеріям. Перелік критеріїв може бути змінений за рішенням робочої групи.</w:t>
      </w:r>
    </w:p>
    <w:p w:rsidR="007A37E9" w:rsidRDefault="007A37E9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1E5B" w:rsidRPr="00372D8F" w:rsidRDefault="00A36C78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8.4</w:t>
      </w:r>
      <w:r w:rsidR="00721E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21E5B" w:rsidRPr="0037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Відбір може бути оголошеним таким, що не відбувся, у разі, коли протягом оголошеного строку не надійшло жодної </w:t>
      </w:r>
      <w:r w:rsidR="00721E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конкурсної пропозиції</w:t>
      </w:r>
      <w:r w:rsidR="00721E5B" w:rsidRPr="0037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цьому випадку, </w:t>
      </w:r>
      <w:r w:rsidR="00F15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робоча група</w:t>
      </w:r>
      <w:r w:rsidR="00721E5B" w:rsidRPr="0037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 призначити дату його повторного проведення, про що протягом п’яти робочих днів після її засідання публікується відповідне оголошення на офіційному сайті Ніжинської міської ради в рубриках «Розвиток </w:t>
      </w:r>
      <w:r w:rsidR="00F15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волонтерської діяльності</w:t>
      </w:r>
      <w:r w:rsidR="00721E5B" w:rsidRPr="0037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та/або «Анонси» та/або «Оголошення» та/або «Слайдер на головній».</w:t>
      </w:r>
    </w:p>
    <w:p w:rsidR="007A37E9" w:rsidRDefault="007A37E9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A37E9" w:rsidRDefault="00A36C78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36C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9. Звітність</w:t>
      </w:r>
      <w:r w:rsidR="002D50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для переможців конкурсу</w:t>
      </w:r>
    </w:p>
    <w:p w:rsidR="002D50CA" w:rsidRPr="00A36C78" w:rsidRDefault="002D50CA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D50CA" w:rsidRDefault="00A36C78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E1A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9.1.</w:t>
      </w:r>
      <w:r w:rsidR="002D5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50CA" w:rsidRPr="002D5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Переможці конкурсу повинні</w:t>
      </w:r>
      <w:r w:rsidR="002D5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Pr="002D50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відкрити рахунок у Ніжинському УДКСУ, реєстраційну карту одержувача бюджетних коштів та інші відповідні документи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2D5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укласти Договір (згідно Додатку 4), про  надання фінансової підтримки громадським організаціям на безповоротній основі для розвитку волонтерської діяльності  на території Ніжинської </w:t>
      </w:r>
      <w:r w:rsidR="000D6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МТГ;</w:t>
      </w:r>
    </w:p>
    <w:p w:rsidR="002D50CA" w:rsidRDefault="002D50CA" w:rsidP="0072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r w:rsidR="00721E5B" w:rsidRPr="00BE1A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використати фінансову підтримку та надати в </w:t>
      </w:r>
      <w:r w:rsidR="00872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місячний </w:t>
      </w:r>
      <w:r w:rsidR="00721E5B" w:rsidRPr="00872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</w:t>
      </w:r>
      <w:r w:rsidR="00721E5B" w:rsidRPr="00BE1A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(платіжні документи) про використані кошти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1E5B" w:rsidRDefault="00721E5B" w:rsidP="00721E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1E5B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1E5B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1E5B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1E5B" w:rsidRDefault="00721E5B" w:rsidP="00721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1E5B" w:rsidRDefault="00721E5B" w:rsidP="00F941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721E5B" w:rsidRDefault="00721E5B" w:rsidP="00F941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721E5B" w:rsidRDefault="00721E5B" w:rsidP="00F941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1D8" w:rsidRDefault="00E261D8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3D9" w:rsidRPr="001043D9" w:rsidRDefault="002D50CA" w:rsidP="00114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</w:t>
      </w:r>
      <w:r w:rsidR="001043D9" w:rsidRPr="00104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аток 1 </w:t>
      </w:r>
    </w:p>
    <w:p w:rsidR="00C82ABE" w:rsidRDefault="00DD098D" w:rsidP="00DD0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="001043D9" w:rsidRPr="00104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Порядку</w:t>
      </w:r>
      <w:r w:rsidR="00C82ABE" w:rsidRPr="00C82A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2ABE" w:rsidRPr="00C82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фінансової </w:t>
      </w:r>
    </w:p>
    <w:p w:rsidR="002045A3" w:rsidRDefault="00DD098D" w:rsidP="00DD0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C82ABE" w:rsidRPr="00C82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підтримки громадським організаціям,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</w:p>
    <w:p w:rsidR="00DD098D" w:rsidRDefault="00C82ABE" w:rsidP="00DD0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2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що здійснюють</w:t>
      </w:r>
      <w:r w:rsidR="00DD0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82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волонтерську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82ABE" w:rsidRDefault="00DD098D" w:rsidP="00DD0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</w:t>
      </w:r>
      <w:r w:rsidR="00C82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C82ABE" w:rsidRPr="00C82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іяльність на території </w:t>
      </w:r>
    </w:p>
    <w:p w:rsidR="00C82ABE" w:rsidRDefault="00C82ABE" w:rsidP="00DD0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2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="00D51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МТГ</w:t>
      </w:r>
      <w:r w:rsidRPr="00C82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C82ABE" w:rsidRDefault="00C82ABE" w:rsidP="00DD0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2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рахунок коштів бюджету </w:t>
      </w:r>
    </w:p>
    <w:p w:rsidR="001043D9" w:rsidRDefault="00C82ABE" w:rsidP="00DD0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2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="00D51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МТГ</w:t>
      </w:r>
      <w:r w:rsidR="001043D9" w:rsidRPr="00C82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D098D" w:rsidRPr="00DD098D" w:rsidRDefault="009437E2" w:rsidP="00DD0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1043D9" w:rsidRPr="001043D9" w:rsidRDefault="001043D9" w:rsidP="001043D9">
      <w:pPr>
        <w:keepNext/>
        <w:keepLines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043D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ЗАЯВА</w:t>
      </w:r>
      <w:r w:rsidRPr="001043D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br/>
        <w:t>про надання фінансової підтримки</w:t>
      </w:r>
    </w:p>
    <w:tbl>
      <w:tblPr>
        <w:tblW w:w="5000" w:type="pct"/>
        <w:tblInd w:w="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721"/>
        <w:gridCol w:w="6367"/>
        <w:gridCol w:w="2460"/>
      </w:tblGrid>
      <w:tr w:rsidR="001043D9" w:rsidRPr="001043D9" w:rsidTr="00F04522">
        <w:tc>
          <w:tcPr>
            <w:tcW w:w="378" w:type="pct"/>
          </w:tcPr>
          <w:p w:rsidR="001043D9" w:rsidRPr="001043D9" w:rsidRDefault="001043D9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043D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334" w:type="pc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043D9" w:rsidRPr="001043D9" w:rsidRDefault="001043D9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043D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Дата реєстрації заяви</w:t>
            </w:r>
          </w:p>
        </w:tc>
        <w:tc>
          <w:tcPr>
            <w:tcW w:w="1288" w:type="pc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043D9" w:rsidRPr="001043D9" w:rsidRDefault="001043D9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043D9" w:rsidRPr="001043D9" w:rsidTr="00F04522">
        <w:tc>
          <w:tcPr>
            <w:tcW w:w="378" w:type="pct"/>
          </w:tcPr>
          <w:p w:rsidR="001043D9" w:rsidRPr="001043D9" w:rsidRDefault="001043D9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1043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3334" w:type="pc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043D9" w:rsidRPr="001043D9" w:rsidRDefault="001043D9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043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Реєстраційний номер</w:t>
            </w:r>
          </w:p>
        </w:tc>
        <w:tc>
          <w:tcPr>
            <w:tcW w:w="1288" w:type="pc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043D9" w:rsidRPr="001043D9" w:rsidRDefault="001043D9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043D9" w:rsidRPr="001043D9" w:rsidTr="00F04522">
        <w:tc>
          <w:tcPr>
            <w:tcW w:w="5000" w:type="pct"/>
            <w:gridSpan w:val="3"/>
          </w:tcPr>
          <w:p w:rsidR="001043D9" w:rsidRPr="001043D9" w:rsidRDefault="001043D9" w:rsidP="001043D9">
            <w:pPr>
              <w:spacing w:before="120"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1043D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  <w:t>(заповнює посадова особа організатора конкурсу)</w:t>
            </w:r>
          </w:p>
        </w:tc>
      </w:tr>
      <w:tr w:rsidR="001043D9" w:rsidRPr="00474AAA" w:rsidTr="00F04522">
        <w:tc>
          <w:tcPr>
            <w:tcW w:w="369" w:type="pct"/>
          </w:tcPr>
          <w:p w:rsidR="001043D9" w:rsidRPr="001043D9" w:rsidRDefault="001043D9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043D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334" w:type="pc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043D9" w:rsidRPr="001043D9" w:rsidRDefault="001043D9" w:rsidP="00DD6023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043D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Код</w:t>
            </w:r>
            <w:r w:rsidR="0034196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043D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громадської організації згідно з ЄДРПОУ</w:t>
            </w:r>
          </w:p>
        </w:tc>
        <w:tc>
          <w:tcPr>
            <w:tcW w:w="1297" w:type="pc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043D9" w:rsidRPr="001043D9" w:rsidRDefault="001043D9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043D9" w:rsidRPr="001043D9" w:rsidTr="00F04522">
        <w:tc>
          <w:tcPr>
            <w:tcW w:w="369" w:type="pct"/>
          </w:tcPr>
          <w:p w:rsidR="001043D9" w:rsidRPr="001043D9" w:rsidRDefault="001043D9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043D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334" w:type="pc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043D9" w:rsidRPr="001043D9" w:rsidRDefault="001043D9" w:rsidP="00DD6023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043D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Найменування громадської організації (повністю та скорочено)</w:t>
            </w:r>
          </w:p>
        </w:tc>
        <w:tc>
          <w:tcPr>
            <w:tcW w:w="1297" w:type="pc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043D9" w:rsidRPr="001043D9" w:rsidRDefault="001043D9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043D9" w:rsidRPr="001043D9" w:rsidTr="00F04522">
        <w:tc>
          <w:tcPr>
            <w:tcW w:w="369" w:type="pct"/>
          </w:tcPr>
          <w:p w:rsidR="001043D9" w:rsidRPr="001043D9" w:rsidRDefault="001043D9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043D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334" w:type="pc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043D9" w:rsidRPr="001043D9" w:rsidRDefault="001043D9" w:rsidP="005E744A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043D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Дата реєстрації</w:t>
            </w:r>
            <w:r w:rsidR="0034196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E744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громадської організ</w:t>
            </w:r>
            <w:r w:rsidR="002852E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5E744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ції</w:t>
            </w:r>
          </w:p>
        </w:tc>
        <w:tc>
          <w:tcPr>
            <w:tcW w:w="1297" w:type="pc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043D9" w:rsidRPr="001043D9" w:rsidRDefault="001043D9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043D9" w:rsidRPr="008127D3" w:rsidTr="00F04522">
        <w:tc>
          <w:tcPr>
            <w:tcW w:w="369" w:type="pct"/>
          </w:tcPr>
          <w:p w:rsidR="001043D9" w:rsidRPr="001043D9" w:rsidRDefault="00F04522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1043D9" w:rsidRPr="001043D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31" w:type="pct"/>
            <w:gridSpan w:val="2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043D9" w:rsidRPr="001043D9" w:rsidRDefault="00DD0647" w:rsidP="00DD6023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Обґрунтування</w:t>
            </w:r>
            <w:r w:rsidR="0001688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необхідності фінансової підтримки згідно </w:t>
            </w:r>
            <w:r w:rsidR="00DD602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цілей програми</w:t>
            </w:r>
            <w:r w:rsidR="001043D9" w:rsidRPr="001043D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0452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(не більше двох сторінок) </w:t>
            </w:r>
            <w:r w:rsidR="001043D9" w:rsidRPr="001043D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____________________________________________________________</w:t>
            </w:r>
          </w:p>
        </w:tc>
      </w:tr>
      <w:tr w:rsidR="001043D9" w:rsidRPr="001043D9" w:rsidTr="00F04522">
        <w:tc>
          <w:tcPr>
            <w:tcW w:w="369" w:type="pct"/>
          </w:tcPr>
          <w:p w:rsidR="001043D9" w:rsidRPr="001043D9" w:rsidRDefault="00F04522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1043D9" w:rsidRPr="001043D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31" w:type="pct"/>
            <w:gridSpan w:val="2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043D9" w:rsidRPr="00E34ED0" w:rsidRDefault="00F04522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Загальна сума кошторису, необхідна для виконання </w:t>
            </w:r>
            <w:r w:rsidR="000D6E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проекту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(заходу) та детальний опис</w:t>
            </w:r>
            <w:r w:rsidR="004A4C66" w:rsidRPr="00E34ED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витрат фінансової підтримки </w:t>
            </w:r>
          </w:p>
          <w:p w:rsidR="004A4C66" w:rsidRPr="001043D9" w:rsidRDefault="004A4C66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043D9" w:rsidRPr="00681CE9" w:rsidTr="00F04522">
        <w:tc>
          <w:tcPr>
            <w:tcW w:w="378" w:type="pct"/>
          </w:tcPr>
          <w:p w:rsidR="001043D9" w:rsidRPr="001043D9" w:rsidRDefault="00F04522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1043D9" w:rsidRPr="001043D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34" w:type="pc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043D9" w:rsidRPr="001043D9" w:rsidRDefault="001043D9" w:rsidP="00DD6023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043D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Прізвище та ім’я керівника громадської організації, місцезнаходження контактний номер телефону, адреса </w:t>
            </w:r>
            <w:r w:rsidR="005631E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електронної пошти</w:t>
            </w:r>
          </w:p>
        </w:tc>
        <w:tc>
          <w:tcPr>
            <w:tcW w:w="1288" w:type="pct"/>
            <w:tcMar>
              <w:top w:w="28" w:type="dxa"/>
              <w:left w:w="85" w:type="dxa"/>
              <w:bottom w:w="57" w:type="dxa"/>
              <w:right w:w="85" w:type="dxa"/>
            </w:tcMar>
          </w:tcPr>
          <w:p w:rsidR="001043D9" w:rsidRPr="001043D9" w:rsidRDefault="001043D9" w:rsidP="001043D9">
            <w:pPr>
              <w:spacing w:before="120" w:after="0" w:line="22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043D9" w:rsidRPr="001043D9" w:rsidRDefault="001043D9" w:rsidP="001043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3D9" w:rsidRPr="001043D9" w:rsidRDefault="001043D9" w:rsidP="001043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D9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Цією заявою підтверджую відсутність прос</w:t>
      </w:r>
      <w:r w:rsidRPr="00104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104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роченої заборгованості за надан</w:t>
      </w:r>
      <w:r w:rsidRPr="00104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 w:rsidRPr="0010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банками кредитами.</w:t>
      </w:r>
    </w:p>
    <w:p w:rsidR="001043D9" w:rsidRPr="001043D9" w:rsidRDefault="001043D9" w:rsidP="001043D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043D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Цією заявою підтверджую _____________________ (відсутність/наявність) фактів порушення </w:t>
      </w:r>
      <w:r w:rsidR="004A4C6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волонтерською </w:t>
      </w:r>
      <w:r w:rsidRPr="001043D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громадською організацією вимог бюджетного законодавства, крім тих, до яких застосовано попередження, протягом двох попередніх бюджетних періодів (у разі отримання фінансової підтримки за рахунок коштів бюджету Ніжинської </w:t>
      </w:r>
      <w:r w:rsidR="007D1D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міської </w:t>
      </w:r>
      <w:r w:rsidRPr="001043D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територіальної громади).</w:t>
      </w:r>
    </w:p>
    <w:p w:rsidR="001043D9" w:rsidRPr="004A4C66" w:rsidRDefault="001043D9" w:rsidP="00104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3D9" w:rsidRPr="001043D9" w:rsidRDefault="001043D9" w:rsidP="00104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043D9" w:rsidRPr="001043D9" w:rsidRDefault="001043D9" w:rsidP="001043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разі наявності факту порушення вимог бюджетного законодавства </w:t>
      </w:r>
      <w:r w:rsidRPr="001043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зазначити, яке саме порушення вчинено)</w:t>
      </w:r>
    </w:p>
    <w:p w:rsidR="001043D9" w:rsidRPr="001043D9" w:rsidRDefault="001043D9" w:rsidP="001043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XSpec="center" w:tblpY="212"/>
        <w:tblW w:w="5000" w:type="pct"/>
        <w:tblLook w:val="00A0" w:firstRow="1" w:lastRow="0" w:firstColumn="1" w:lastColumn="0" w:noHBand="0" w:noVBand="0"/>
      </w:tblPr>
      <w:tblGrid>
        <w:gridCol w:w="3934"/>
        <w:gridCol w:w="392"/>
        <w:gridCol w:w="1729"/>
        <w:gridCol w:w="281"/>
        <w:gridCol w:w="3235"/>
      </w:tblGrid>
      <w:tr w:rsidR="001043D9" w:rsidRPr="001043D9" w:rsidTr="002A5EFE">
        <w:trPr>
          <w:trHeight w:val="563"/>
        </w:trPr>
        <w:tc>
          <w:tcPr>
            <w:tcW w:w="2055" w:type="pct"/>
            <w:vMerge w:val="restart"/>
          </w:tcPr>
          <w:p w:rsidR="001043D9" w:rsidRDefault="002A5EFE" w:rsidP="002A5EF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1043D9" w:rsidRPr="0010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ерівник</w:t>
            </w:r>
            <w:r w:rsidR="004A4C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043D9" w:rsidRPr="0010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громадської організації </w:t>
            </w:r>
          </w:p>
          <w:p w:rsidR="002A5EFE" w:rsidRPr="002A5EFE" w:rsidRDefault="002A5EFE" w:rsidP="002A5EF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043D9" w:rsidRPr="001043D9" w:rsidRDefault="001043D9" w:rsidP="001043D9">
            <w:pPr>
              <w:shd w:val="clear" w:color="auto" w:fill="FFFFFF"/>
              <w:spacing w:after="0" w:line="240" w:lineRule="auto"/>
              <w:ind w:left="-227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3D9" w:rsidRPr="001043D9" w:rsidRDefault="001043D9" w:rsidP="001043D9">
            <w:pPr>
              <w:shd w:val="clear" w:color="auto" w:fill="FFFFFF"/>
              <w:spacing w:after="0" w:line="240" w:lineRule="auto"/>
              <w:ind w:left="-227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подання _____________</w:t>
            </w:r>
          </w:p>
        </w:tc>
        <w:tc>
          <w:tcPr>
            <w:tcW w:w="205" w:type="pct"/>
          </w:tcPr>
          <w:p w:rsidR="001043D9" w:rsidRPr="001043D9" w:rsidRDefault="001043D9" w:rsidP="004A4C6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43D9" w:rsidRPr="001043D9" w:rsidRDefault="001043D9" w:rsidP="001043D9">
            <w:pPr>
              <w:shd w:val="clear" w:color="auto" w:fill="FFFFFF"/>
              <w:spacing w:after="0" w:line="360" w:lineRule="auto"/>
              <w:ind w:left="-9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" w:type="pct"/>
          </w:tcPr>
          <w:p w:rsidR="001043D9" w:rsidRPr="001043D9" w:rsidRDefault="001043D9" w:rsidP="001043D9">
            <w:pPr>
              <w:shd w:val="clear" w:color="auto" w:fill="FFFFFF"/>
              <w:spacing w:after="0" w:line="360" w:lineRule="auto"/>
              <w:ind w:left="-9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43D9" w:rsidRPr="001043D9" w:rsidRDefault="001043D9" w:rsidP="001043D9">
            <w:pPr>
              <w:shd w:val="clear" w:color="auto" w:fill="FFFFFF"/>
              <w:spacing w:after="0" w:line="360" w:lineRule="auto"/>
              <w:ind w:left="-9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43D9" w:rsidRPr="001043D9" w:rsidTr="002A5EFE">
        <w:trPr>
          <w:trHeight w:val="838"/>
        </w:trPr>
        <w:tc>
          <w:tcPr>
            <w:tcW w:w="0" w:type="auto"/>
            <w:vMerge/>
            <w:vAlign w:val="center"/>
          </w:tcPr>
          <w:p w:rsidR="001043D9" w:rsidRPr="001043D9" w:rsidRDefault="001043D9" w:rsidP="00104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:rsidR="001043D9" w:rsidRPr="001043D9" w:rsidRDefault="001043D9" w:rsidP="001043D9">
            <w:pPr>
              <w:shd w:val="clear" w:color="auto" w:fill="FFFFFF"/>
              <w:spacing w:after="0" w:line="240" w:lineRule="auto"/>
              <w:ind w:left="-227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43D9" w:rsidRPr="001043D9" w:rsidRDefault="001043D9" w:rsidP="001043D9">
            <w:pPr>
              <w:shd w:val="clear" w:color="auto" w:fill="FFFFFF"/>
              <w:spacing w:after="0" w:line="240" w:lineRule="auto"/>
              <w:ind w:left="-207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(підпис)</w:t>
            </w:r>
          </w:p>
        </w:tc>
        <w:tc>
          <w:tcPr>
            <w:tcW w:w="147" w:type="pct"/>
          </w:tcPr>
          <w:p w:rsidR="001043D9" w:rsidRPr="001043D9" w:rsidRDefault="001043D9" w:rsidP="001043D9">
            <w:pPr>
              <w:shd w:val="clear" w:color="auto" w:fill="FFFFFF"/>
              <w:spacing w:after="0" w:line="240" w:lineRule="auto"/>
              <w:ind w:left="-907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43D9" w:rsidRPr="001043D9" w:rsidRDefault="001043D9" w:rsidP="001043D9">
            <w:pPr>
              <w:shd w:val="clear" w:color="auto" w:fill="FFFFFF"/>
              <w:spacing w:after="0" w:line="240" w:lineRule="auto"/>
              <w:ind w:left="-228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(власне ім’я та прізвище)</w:t>
            </w:r>
          </w:p>
        </w:tc>
      </w:tr>
    </w:tbl>
    <w:p w:rsidR="001043D9" w:rsidRPr="001043D9" w:rsidRDefault="001043D9" w:rsidP="001043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43D9" w:rsidRPr="001043D9" w:rsidRDefault="001043D9" w:rsidP="001043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43D9" w:rsidRPr="001043D9" w:rsidRDefault="001043D9" w:rsidP="001043D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3D9" w:rsidRPr="001043D9" w:rsidRDefault="001043D9" w:rsidP="001043D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3D9" w:rsidRPr="001043D9" w:rsidRDefault="001043D9" w:rsidP="001043D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3D9" w:rsidRPr="001043D9" w:rsidRDefault="001043D9" w:rsidP="001043D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3D9" w:rsidRPr="001043D9" w:rsidRDefault="001043D9" w:rsidP="001043D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3D9" w:rsidRDefault="001043D9" w:rsidP="001043D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B00" w:rsidRDefault="003A0B00" w:rsidP="001043D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B00" w:rsidRDefault="003A0B00" w:rsidP="001043D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34A6" w:rsidRDefault="007534A6" w:rsidP="00434916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0ED3" w:rsidRDefault="000F0ED3">
      <w:pPr>
        <w:rPr>
          <w:lang w:val="uk-UA"/>
        </w:rPr>
      </w:pPr>
    </w:p>
    <w:p w:rsidR="001B61D7" w:rsidRDefault="001B61D7">
      <w:pPr>
        <w:rPr>
          <w:lang w:val="uk-UA"/>
        </w:rPr>
      </w:pPr>
    </w:p>
    <w:p w:rsidR="005E744A" w:rsidRDefault="005E744A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04522" w:rsidRDefault="001B61D7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 до Порядку</w:t>
      </w:r>
    </w:p>
    <w:p w:rsidR="001B61D7" w:rsidRDefault="001B61D7" w:rsidP="001B61D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Опис </w:t>
      </w:r>
    </w:p>
    <w:p w:rsidR="001B61D7" w:rsidRDefault="001B61D7" w:rsidP="001B61D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Програми (проєкту, заходу)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5"/>
        <w:gridCol w:w="5115"/>
      </w:tblGrid>
      <w:tr w:rsidR="001B61D7" w:rsidTr="001B61D7">
        <w:trPr>
          <w:trHeight w:val="465"/>
        </w:trPr>
        <w:tc>
          <w:tcPr>
            <w:tcW w:w="4605" w:type="dxa"/>
          </w:tcPr>
          <w:p w:rsidR="001B61D7" w:rsidRPr="00D51B14" w:rsidRDefault="005C5399" w:rsidP="001B61D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1B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Проблема, яка вирішується</w:t>
            </w:r>
          </w:p>
        </w:tc>
        <w:tc>
          <w:tcPr>
            <w:tcW w:w="5115" w:type="dxa"/>
          </w:tcPr>
          <w:p w:rsidR="001B61D7" w:rsidRPr="00D51B14" w:rsidRDefault="005C5399" w:rsidP="001B61D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1B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Заплановані заходи</w:t>
            </w:r>
          </w:p>
        </w:tc>
      </w:tr>
    </w:tbl>
    <w:p w:rsidR="001B61D7" w:rsidRPr="001B61D7" w:rsidRDefault="001B61D7" w:rsidP="001B61D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61D7" w:rsidRDefault="001B61D7" w:rsidP="001B61D7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3 до Порядку</w:t>
      </w:r>
    </w:p>
    <w:p w:rsidR="00DD098D" w:rsidRPr="001B61D7" w:rsidRDefault="00D4696D" w:rsidP="001B61D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1B61D7" w:rsidRPr="001B61D7">
        <w:rPr>
          <w:rFonts w:ascii="Times New Roman" w:hAnsi="Times New Roman" w:cs="Times New Roman"/>
          <w:b/>
          <w:sz w:val="28"/>
          <w:szCs w:val="28"/>
          <w:lang w:val="uk-UA"/>
        </w:rPr>
        <w:t>ошторис витрат,</w:t>
      </w:r>
    </w:p>
    <w:p w:rsidR="001B61D7" w:rsidRPr="001B61D7" w:rsidRDefault="001B61D7" w:rsidP="001B61D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61D7">
        <w:rPr>
          <w:rFonts w:ascii="Times New Roman" w:hAnsi="Times New Roman" w:cs="Times New Roman"/>
          <w:b/>
          <w:sz w:val="28"/>
          <w:szCs w:val="28"/>
          <w:lang w:val="uk-UA"/>
        </w:rPr>
        <w:t>необхідних для виконання (реалізації) програм ( проєктів, заходів), розроблених волонтерськ</w:t>
      </w:r>
      <w:r w:rsidR="00D4696D"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  <w:r w:rsidRPr="001B61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</w:t>
      </w:r>
    </w:p>
    <w:p w:rsidR="001B61D7" w:rsidRDefault="001B61D7" w:rsidP="001B61D7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828"/>
        <w:gridCol w:w="1275"/>
        <w:gridCol w:w="1276"/>
        <w:gridCol w:w="1559"/>
        <w:gridCol w:w="1701"/>
      </w:tblGrid>
      <w:tr w:rsidR="00CD7063" w:rsidRPr="001B61D7" w:rsidTr="00CD7063">
        <w:trPr>
          <w:trHeight w:val="465"/>
        </w:trPr>
        <w:tc>
          <w:tcPr>
            <w:tcW w:w="539" w:type="dxa"/>
          </w:tcPr>
          <w:p w:rsidR="00CD7063" w:rsidRDefault="00CD7063" w:rsidP="00CD7063">
            <w:pPr>
              <w:pStyle w:val="a4"/>
              <w:ind w:left="-136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828" w:type="dxa"/>
          </w:tcPr>
          <w:p w:rsidR="00CD7063" w:rsidRPr="001B61D7" w:rsidRDefault="00CD7063" w:rsidP="00CD706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витрат</w:t>
            </w:r>
          </w:p>
        </w:tc>
        <w:tc>
          <w:tcPr>
            <w:tcW w:w="1275" w:type="dxa"/>
          </w:tcPr>
          <w:p w:rsidR="00CD7063" w:rsidRPr="001B61D7" w:rsidRDefault="00CD7063" w:rsidP="00CD706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276" w:type="dxa"/>
          </w:tcPr>
          <w:p w:rsidR="00CD7063" w:rsidRDefault="00CD7063" w:rsidP="00CD706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59" w:type="dxa"/>
          </w:tcPr>
          <w:p w:rsidR="00CD7063" w:rsidRDefault="00CD7063" w:rsidP="00CD706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Вартість одиниці, грн.</w:t>
            </w:r>
          </w:p>
        </w:tc>
        <w:tc>
          <w:tcPr>
            <w:tcW w:w="1701" w:type="dxa"/>
          </w:tcPr>
          <w:p w:rsidR="00CD7063" w:rsidRDefault="00CD7063" w:rsidP="00CD706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вартість, грн.</w:t>
            </w:r>
          </w:p>
        </w:tc>
      </w:tr>
      <w:tr w:rsidR="00CD7063" w:rsidRPr="001B61D7" w:rsidTr="00CD7063">
        <w:trPr>
          <w:trHeight w:val="465"/>
        </w:trPr>
        <w:tc>
          <w:tcPr>
            <w:tcW w:w="539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828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D7063" w:rsidRPr="001B61D7" w:rsidTr="00CD7063">
        <w:trPr>
          <w:trHeight w:val="465"/>
        </w:trPr>
        <w:tc>
          <w:tcPr>
            <w:tcW w:w="539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…</w:t>
            </w:r>
          </w:p>
        </w:tc>
        <w:tc>
          <w:tcPr>
            <w:tcW w:w="3828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D7063" w:rsidRPr="001B61D7" w:rsidTr="00CD7063">
        <w:trPr>
          <w:trHeight w:val="465"/>
        </w:trPr>
        <w:tc>
          <w:tcPr>
            <w:tcW w:w="539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D7063" w:rsidRPr="001B61D7" w:rsidTr="00CD7063">
        <w:trPr>
          <w:trHeight w:val="465"/>
        </w:trPr>
        <w:tc>
          <w:tcPr>
            <w:tcW w:w="539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75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7063" w:rsidRDefault="00CD7063" w:rsidP="00D469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B61D7" w:rsidRDefault="001B61D7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5A6" w:rsidRDefault="002775A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429A3" w:rsidRDefault="004A5C86" w:rsidP="00F429A3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A5C86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F42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E0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429A3" w:rsidRPr="00F429A3" w:rsidRDefault="00F429A3" w:rsidP="00F429A3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29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Порядку надання фінансової </w:t>
      </w:r>
      <w:r w:rsidR="004A4C66">
        <w:rPr>
          <w:rFonts w:ascii="Times New Roman" w:eastAsia="Calibri" w:hAnsi="Times New Roman" w:cs="Times New Roman"/>
          <w:sz w:val="28"/>
          <w:szCs w:val="28"/>
          <w:lang w:val="uk-UA"/>
        </w:rPr>
        <w:t>підтримки</w:t>
      </w:r>
      <w:r w:rsidRPr="00F429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E744A" w:rsidRDefault="00F429A3" w:rsidP="00F429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29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</w:t>
      </w:r>
      <w:r w:rsidR="006B6A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громадським організаціям </w:t>
      </w:r>
      <w:r w:rsidR="006B6A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</w:p>
    <w:p w:rsidR="00F429A3" w:rsidRPr="00F429A3" w:rsidRDefault="006B6A77" w:rsidP="00F429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безповоротній</w:t>
      </w:r>
      <w:r w:rsidR="005E74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429A3" w:rsidRPr="00F429A3">
        <w:rPr>
          <w:rFonts w:ascii="Times New Roman" w:eastAsia="Calibri" w:hAnsi="Times New Roman" w:cs="Times New Roman"/>
          <w:sz w:val="28"/>
          <w:szCs w:val="28"/>
          <w:lang w:val="uk-UA"/>
        </w:rPr>
        <w:t>основі для розвитку</w:t>
      </w:r>
      <w:r w:rsidR="005E74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429A3" w:rsidRPr="00F429A3" w:rsidRDefault="00F429A3" w:rsidP="004A4C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29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="005E74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</w:t>
      </w:r>
      <w:r w:rsidR="004A4C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волонтерської діяльності на території Ніжинської </w:t>
      </w:r>
      <w:r w:rsidR="00D1522F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5E744A">
        <w:rPr>
          <w:rFonts w:ascii="Times New Roman" w:eastAsia="Calibri" w:hAnsi="Times New Roman" w:cs="Times New Roman"/>
          <w:sz w:val="28"/>
          <w:szCs w:val="28"/>
          <w:lang w:val="uk-UA"/>
        </w:rPr>
        <w:t>ТГ</w:t>
      </w:r>
    </w:p>
    <w:p w:rsidR="00F429A3" w:rsidRPr="008B2DD2" w:rsidRDefault="00F429A3" w:rsidP="00F429A3">
      <w:pPr>
        <w:tabs>
          <w:tab w:val="left" w:pos="4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429A3" w:rsidRPr="008B2DD2" w:rsidRDefault="00F429A3" w:rsidP="00F42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2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Договір №</w:t>
      </w:r>
    </w:p>
    <w:p w:rsidR="00F429A3" w:rsidRPr="008B2DD2" w:rsidRDefault="00F429A3" w:rsidP="00F4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2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на</w:t>
      </w:r>
      <w:r w:rsidR="004A4C66" w:rsidRPr="008B2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дання фінансової підтримки </w:t>
      </w:r>
      <w:r w:rsidRPr="008B2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громадським організаціям</w:t>
      </w:r>
      <w:r w:rsidR="002068C6" w:rsidRPr="008B2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безповоротній основі для </w:t>
      </w:r>
      <w:r w:rsidRPr="008B2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волонтерської діяльності  на території Ніжинської </w:t>
      </w:r>
      <w:r w:rsidR="00D152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</w:t>
      </w:r>
      <w:r w:rsidRPr="008B2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</w:p>
    <w:p w:rsidR="00F429A3" w:rsidRPr="00F429A3" w:rsidRDefault="00F429A3" w:rsidP="00F42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29A3" w:rsidRDefault="00F429A3" w:rsidP="00F429A3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Ніжин                      </w:t>
      </w:r>
      <w:r w:rsidR="00C85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                             </w:t>
      </w:r>
      <w:r w:rsidR="00C85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«___»__________ 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</w:t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C85431" w:rsidRPr="00F429A3" w:rsidRDefault="00C85431" w:rsidP="00F429A3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29A3" w:rsidRPr="00F429A3" w:rsidRDefault="00F429A3" w:rsidP="00F429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Ніжинської міської ради Чернігівської області, далі  Сторона-1, в особі, ________________________________________ який(а) діє на підставі ______________________, з однієї сторони, та_______________________________________________________________,</w:t>
      </w:r>
    </w:p>
    <w:p w:rsidR="00F429A3" w:rsidRPr="00F429A3" w:rsidRDefault="00F429A3" w:rsidP="00F42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далі – Сторона-2, в особі </w:t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__________________________________________</w:t>
      </w: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діє на підставі </w:t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,з другої сторони, </w:t>
      </w:r>
    </w:p>
    <w:p w:rsidR="00F429A3" w:rsidRPr="00F429A3" w:rsidRDefault="00F429A3" w:rsidP="00F429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подальшому разом іменуються «Сторони», а кожна окремо – «Сторона», уклали цей Договір надання безповоротної фінансової </w:t>
      </w:r>
      <w:r w:rsidR="004A4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підтримки </w:t>
      </w: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– Договір) про наступне.</w:t>
      </w:r>
    </w:p>
    <w:p w:rsidR="00F429A3" w:rsidRPr="00F429A3" w:rsidRDefault="00F429A3" w:rsidP="00F42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Загальні положення </w:t>
      </w:r>
    </w:p>
    <w:p w:rsidR="00F429A3" w:rsidRPr="00F429A3" w:rsidRDefault="00F429A3" w:rsidP="00F429A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1.1.   </w:t>
      </w:r>
      <w:r w:rsidR="00872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 та на умовах, визначених цим Договором, Сторона-1 надає Стороні-2 безповоротну фінансову </w:t>
      </w:r>
      <w:r w:rsidR="004A4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підтримку</w:t>
      </w: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фінансова </w:t>
      </w:r>
      <w:r w:rsidR="00191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підтримка</w:t>
      </w: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а саме передає у власність Сторони-2 грошові кошти у розмірі, визначеному у п. 2.1. даного Договору. </w:t>
      </w:r>
    </w:p>
    <w:p w:rsidR="00F429A3" w:rsidRPr="00F14420" w:rsidRDefault="00F14420" w:rsidP="00F429A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Волонтерська ГО зобов</w:t>
      </w:r>
      <w:r w:rsidRPr="008723A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872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язана використати фінансову підтримку на на цілі, </w:t>
      </w:r>
      <w:r w:rsidR="00872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визначені пунктом 3.1 Порядку</w:t>
      </w:r>
    </w:p>
    <w:p w:rsidR="00F429A3" w:rsidRPr="00F429A3" w:rsidRDefault="00F429A3" w:rsidP="00F42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Розмір фінансової </w:t>
      </w:r>
      <w:r w:rsidR="00191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підтримки</w:t>
      </w:r>
    </w:p>
    <w:p w:rsidR="00F429A3" w:rsidRPr="00F429A3" w:rsidRDefault="00F429A3" w:rsidP="00F42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Розмір фінансової </w:t>
      </w:r>
      <w:r w:rsidR="00191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підтримки</w:t>
      </w: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цим Договором становить </w:t>
      </w:r>
      <w:r w:rsidRPr="00F429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__________________ гривень (_________ 00 копійок).</w:t>
      </w:r>
    </w:p>
    <w:p w:rsidR="00F429A3" w:rsidRPr="00F429A3" w:rsidRDefault="00F429A3" w:rsidP="00F42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Порядок надання безповоротної фінансової </w:t>
      </w:r>
      <w:r w:rsidR="00191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підтримки</w:t>
      </w:r>
    </w:p>
    <w:p w:rsidR="00F429A3" w:rsidRPr="00F429A3" w:rsidRDefault="00F429A3" w:rsidP="00F42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5E7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Сторона-1 передає фінансову </w:t>
      </w:r>
      <w:r w:rsidR="00191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підтримку</w:t>
      </w: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Стороні-2 в повному обсязі одним платежем протягом 10 (десяти) робочих днів з дати підписання Сторонами даного Договору.</w:t>
      </w:r>
    </w:p>
    <w:p w:rsidR="00F429A3" w:rsidRPr="00F429A3" w:rsidRDefault="00F429A3" w:rsidP="00F42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 Фінансова </w:t>
      </w:r>
      <w:r w:rsidR="00191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</w:t>
      </w: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передається в безготівковій формі платіжним дорученням шляхом перерахування відповідних грошових коштів на розрахунковий рахунок Сторони-2 вказаний в даному Договорі.</w:t>
      </w:r>
    </w:p>
    <w:p w:rsidR="00F429A3" w:rsidRPr="00F429A3" w:rsidRDefault="001917F4" w:rsidP="00F42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Фінансова під</w:t>
      </w:r>
      <w:r w:rsidR="006B6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римка</w:t>
      </w:r>
      <w:r w:rsidR="00F429A3"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вважається переданою в момент зарахування грошових коштів на розрахунковий рахунок Сторони-2.</w:t>
      </w:r>
    </w:p>
    <w:p w:rsidR="00F429A3" w:rsidRPr="00F429A3" w:rsidRDefault="00F429A3" w:rsidP="00F42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Вирішення спорів та відповідальність Сторін</w:t>
      </w:r>
    </w:p>
    <w:p w:rsidR="00F429A3" w:rsidRPr="00F429A3" w:rsidRDefault="00F429A3" w:rsidP="00F42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4.1. Сторона 2 зобов’язана протягом одного календарного </w:t>
      </w:r>
      <w:r w:rsidR="00F045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місяця</w:t>
      </w: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моменту отримання фінансової </w:t>
      </w:r>
      <w:r w:rsidR="00191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підтримки</w:t>
      </w: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розвиток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волонтерської діяльності</w:t>
      </w: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стовувати її за призначенням у волонтерській</w:t>
      </w: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галузі на території Ніжинської</w:t>
      </w:r>
      <w:r w:rsidR="00D152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громади.</w:t>
      </w:r>
    </w:p>
    <w:p w:rsidR="00F429A3" w:rsidRPr="00F429A3" w:rsidRDefault="00F429A3" w:rsidP="00F42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4.2. Усі спори, що пов'язані із цим Договором, його укладанням або такі, що виникають в процесі його виконання, вирішуються шляхом переговорів між представниками Сторін. Якщо спір неможливо вирішити шляхом переговорів, він вирішується в судовому порядку за встановленою підвідомчістю та підсудністю такого спору у порядку, визначеному чинним законодавством України.</w:t>
      </w:r>
    </w:p>
    <w:p w:rsidR="00F429A3" w:rsidRPr="00F429A3" w:rsidRDefault="00F429A3" w:rsidP="00F42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4.3. У випадку порушення зобов’язань, що виникають з цього Договору, винна Сторона несе відповідальність, визначену чинним законодавством України. </w:t>
      </w:r>
    </w:p>
    <w:p w:rsidR="00F429A3" w:rsidRPr="00F429A3" w:rsidRDefault="00F429A3" w:rsidP="00F42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4.4. Сторона не несе відповідальності за порушення Договору, якщо воно сталося не з її вини. </w:t>
      </w:r>
    </w:p>
    <w:p w:rsidR="00F429A3" w:rsidRPr="00F429A3" w:rsidRDefault="00F429A3" w:rsidP="00F429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29A3" w:rsidRPr="00F429A3" w:rsidRDefault="00F429A3" w:rsidP="00F429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Дія Договору</w:t>
      </w:r>
    </w:p>
    <w:p w:rsidR="00F429A3" w:rsidRPr="00F429A3" w:rsidRDefault="00F429A3" w:rsidP="00F42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A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5.1. Цей Договір вважається укладеним і набирає чинності з моменту його підписання Сторонами.  </w:t>
      </w:r>
    </w:p>
    <w:p w:rsidR="00F429A3" w:rsidRPr="00F429A3" w:rsidRDefault="00F429A3" w:rsidP="00F42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5.2. Дія цього договору закінчується після одного календарного </w:t>
      </w:r>
      <w:r w:rsidR="00F045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місяця</w:t>
      </w: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моменту зарахування грошових коштів на розрахунковий рахунок Сторони 2</w:t>
      </w:r>
      <w:r w:rsidR="00C85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85431" w:rsidRPr="00D51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у будь-якому випадку до повного виконання Сторонами своїх зобов'язань</w:t>
      </w:r>
      <w:r w:rsidRPr="00D51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429A3" w:rsidRPr="00F429A3" w:rsidRDefault="00F429A3" w:rsidP="00F42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5.3. Цей Договір може бути розірваний за домовленістю Сторін, та оформлюється додатковою угодою до цього Договору.</w:t>
      </w:r>
    </w:p>
    <w:p w:rsidR="00F429A3" w:rsidRPr="00F429A3" w:rsidRDefault="00F429A3" w:rsidP="00F429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Прикінцеві положення</w:t>
      </w:r>
    </w:p>
    <w:p w:rsidR="00F429A3" w:rsidRPr="00F429A3" w:rsidRDefault="00F429A3" w:rsidP="00F42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6.1. Усі правовідносини, що виникають з цього Договору або пов'язані із ним, у тому числі пов'язані із укладенням, виконанням, зміною та припиненням цього Договору, тлумаченням його умов, визначенням наслідків недійсності або порушення умов Договору, регламентуються цим Договором та відповідними нормами чинного законодавства України.</w:t>
      </w:r>
    </w:p>
    <w:p w:rsidR="00F429A3" w:rsidRPr="00F429A3" w:rsidRDefault="00F429A3" w:rsidP="00F42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6.2. Сторони несуть повну відповідальність за правильність вказаних ними у цьому Договорі реквізитів та зобов'язуються своєчасно у письмовій формі повідомляти іншу Сторону про їх зміну, а у разі неповідомлення несуть ризик настання пов'язаних із цим несприятливих наслідків.   </w:t>
      </w:r>
    </w:p>
    <w:p w:rsidR="00F429A3" w:rsidRPr="00F429A3" w:rsidRDefault="00F429A3" w:rsidP="00F42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29A3" w:rsidRPr="00F429A3" w:rsidRDefault="00F429A3" w:rsidP="00F42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Місцезнаходження, реквізити та підписи Сторін</w:t>
      </w:r>
    </w:p>
    <w:p w:rsidR="00F429A3" w:rsidRPr="00F429A3" w:rsidRDefault="00F429A3" w:rsidP="00F42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29A3" w:rsidRPr="00F429A3" w:rsidRDefault="00F429A3" w:rsidP="00F42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29A3" w:rsidRPr="00F429A3" w:rsidRDefault="00F429A3" w:rsidP="00F42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2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Сторона 1</w:t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Сторона 2</w:t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42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F429A3" w:rsidRPr="00F429A3" w:rsidRDefault="00F429A3" w:rsidP="00F42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29A3" w:rsidRPr="00F429A3" w:rsidRDefault="00F429A3" w:rsidP="00F42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29A3" w:rsidRPr="00F429A3" w:rsidRDefault="00F429A3" w:rsidP="00F42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29A3" w:rsidRPr="00F429A3" w:rsidRDefault="00F429A3" w:rsidP="00F42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C86" w:rsidRPr="004A5C86" w:rsidRDefault="004A5C86" w:rsidP="00F429A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A5C86" w:rsidRPr="004A5C86" w:rsidSect="0034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1A23"/>
    <w:multiLevelType w:val="hybridMultilevel"/>
    <w:tmpl w:val="B8AC3AD2"/>
    <w:lvl w:ilvl="0" w:tplc="A8E2961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DEA70D9"/>
    <w:multiLevelType w:val="multilevel"/>
    <w:tmpl w:val="EED610B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4E84"/>
    <w:rsid w:val="00016887"/>
    <w:rsid w:val="0003778F"/>
    <w:rsid w:val="00071A28"/>
    <w:rsid w:val="000741A5"/>
    <w:rsid w:val="0008205D"/>
    <w:rsid w:val="000D04D6"/>
    <w:rsid w:val="000D6E31"/>
    <w:rsid w:val="000F0ED3"/>
    <w:rsid w:val="000F7B43"/>
    <w:rsid w:val="001043D9"/>
    <w:rsid w:val="00114C40"/>
    <w:rsid w:val="001175DD"/>
    <w:rsid w:val="00151003"/>
    <w:rsid w:val="001755B3"/>
    <w:rsid w:val="001876CD"/>
    <w:rsid w:val="00187E95"/>
    <w:rsid w:val="001917F4"/>
    <w:rsid w:val="001A3DA8"/>
    <w:rsid w:val="001B61D7"/>
    <w:rsid w:val="001C26FC"/>
    <w:rsid w:val="001C540B"/>
    <w:rsid w:val="001D29D9"/>
    <w:rsid w:val="001F4DFD"/>
    <w:rsid w:val="002045A3"/>
    <w:rsid w:val="002068C6"/>
    <w:rsid w:val="00217321"/>
    <w:rsid w:val="00226D1F"/>
    <w:rsid w:val="00237A93"/>
    <w:rsid w:val="0024084B"/>
    <w:rsid w:val="00245423"/>
    <w:rsid w:val="00245CAB"/>
    <w:rsid w:val="00246258"/>
    <w:rsid w:val="002474C3"/>
    <w:rsid w:val="002775A6"/>
    <w:rsid w:val="002814FC"/>
    <w:rsid w:val="002852E4"/>
    <w:rsid w:val="002876EB"/>
    <w:rsid w:val="002A5EFE"/>
    <w:rsid w:val="002B0E62"/>
    <w:rsid w:val="002B5C74"/>
    <w:rsid w:val="002D3CB5"/>
    <w:rsid w:val="002D50CA"/>
    <w:rsid w:val="00301154"/>
    <w:rsid w:val="0032582D"/>
    <w:rsid w:val="00337F5E"/>
    <w:rsid w:val="00341966"/>
    <w:rsid w:val="003469AF"/>
    <w:rsid w:val="003545B6"/>
    <w:rsid w:val="00355AF2"/>
    <w:rsid w:val="00372D8F"/>
    <w:rsid w:val="00372FED"/>
    <w:rsid w:val="00374681"/>
    <w:rsid w:val="00397686"/>
    <w:rsid w:val="003A0B00"/>
    <w:rsid w:val="003A3373"/>
    <w:rsid w:val="00405D13"/>
    <w:rsid w:val="004129A6"/>
    <w:rsid w:val="00416345"/>
    <w:rsid w:val="00416881"/>
    <w:rsid w:val="00433CC5"/>
    <w:rsid w:val="00434916"/>
    <w:rsid w:val="004447A3"/>
    <w:rsid w:val="004550B9"/>
    <w:rsid w:val="00474AAA"/>
    <w:rsid w:val="004832D8"/>
    <w:rsid w:val="004A02DB"/>
    <w:rsid w:val="004A4C66"/>
    <w:rsid w:val="004A5C86"/>
    <w:rsid w:val="004D2B35"/>
    <w:rsid w:val="005047CB"/>
    <w:rsid w:val="005631EF"/>
    <w:rsid w:val="00575C44"/>
    <w:rsid w:val="005A6621"/>
    <w:rsid w:val="005B0216"/>
    <w:rsid w:val="005C5399"/>
    <w:rsid w:val="005E744A"/>
    <w:rsid w:val="006145EE"/>
    <w:rsid w:val="00652AD2"/>
    <w:rsid w:val="00681CE9"/>
    <w:rsid w:val="0068241F"/>
    <w:rsid w:val="00690091"/>
    <w:rsid w:val="006B6A77"/>
    <w:rsid w:val="006C106A"/>
    <w:rsid w:val="006C4FA1"/>
    <w:rsid w:val="006E7D3D"/>
    <w:rsid w:val="00710AE0"/>
    <w:rsid w:val="00710E3C"/>
    <w:rsid w:val="00721E5B"/>
    <w:rsid w:val="00744698"/>
    <w:rsid w:val="007534A6"/>
    <w:rsid w:val="007617B6"/>
    <w:rsid w:val="0076187C"/>
    <w:rsid w:val="00783A0C"/>
    <w:rsid w:val="007A37E9"/>
    <w:rsid w:val="007B5F6D"/>
    <w:rsid w:val="007B6649"/>
    <w:rsid w:val="007D1DA7"/>
    <w:rsid w:val="007D5768"/>
    <w:rsid w:val="007E2A3E"/>
    <w:rsid w:val="007E5479"/>
    <w:rsid w:val="007E62DB"/>
    <w:rsid w:val="007F4244"/>
    <w:rsid w:val="00807820"/>
    <w:rsid w:val="008127D3"/>
    <w:rsid w:val="008537B6"/>
    <w:rsid w:val="0085452C"/>
    <w:rsid w:val="00867974"/>
    <w:rsid w:val="008723AA"/>
    <w:rsid w:val="0088335B"/>
    <w:rsid w:val="008B2BE4"/>
    <w:rsid w:val="008B2DD2"/>
    <w:rsid w:val="008D680A"/>
    <w:rsid w:val="008E44BA"/>
    <w:rsid w:val="009363B8"/>
    <w:rsid w:val="009437E2"/>
    <w:rsid w:val="00986E2D"/>
    <w:rsid w:val="00987B74"/>
    <w:rsid w:val="00994EB5"/>
    <w:rsid w:val="009B6442"/>
    <w:rsid w:val="009C180B"/>
    <w:rsid w:val="009D6891"/>
    <w:rsid w:val="009F09F6"/>
    <w:rsid w:val="00A36C78"/>
    <w:rsid w:val="00A44FB1"/>
    <w:rsid w:val="00A64422"/>
    <w:rsid w:val="00AA6FBB"/>
    <w:rsid w:val="00AD3F88"/>
    <w:rsid w:val="00AE77F9"/>
    <w:rsid w:val="00AF424A"/>
    <w:rsid w:val="00B260B7"/>
    <w:rsid w:val="00B34581"/>
    <w:rsid w:val="00B718D4"/>
    <w:rsid w:val="00BA6E41"/>
    <w:rsid w:val="00BB1BFE"/>
    <w:rsid w:val="00BC18CB"/>
    <w:rsid w:val="00BE1A89"/>
    <w:rsid w:val="00BE2F2D"/>
    <w:rsid w:val="00C5631C"/>
    <w:rsid w:val="00C65D9D"/>
    <w:rsid w:val="00C75042"/>
    <w:rsid w:val="00C75F9F"/>
    <w:rsid w:val="00C82ABE"/>
    <w:rsid w:val="00C85431"/>
    <w:rsid w:val="00CD7063"/>
    <w:rsid w:val="00CF35AB"/>
    <w:rsid w:val="00CF74B3"/>
    <w:rsid w:val="00D01F21"/>
    <w:rsid w:val="00D10515"/>
    <w:rsid w:val="00D1454D"/>
    <w:rsid w:val="00D1522F"/>
    <w:rsid w:val="00D3364B"/>
    <w:rsid w:val="00D35E08"/>
    <w:rsid w:val="00D4696D"/>
    <w:rsid w:val="00D51B14"/>
    <w:rsid w:val="00D623DC"/>
    <w:rsid w:val="00D713C7"/>
    <w:rsid w:val="00D900D7"/>
    <w:rsid w:val="00D93372"/>
    <w:rsid w:val="00DA70F4"/>
    <w:rsid w:val="00DD0647"/>
    <w:rsid w:val="00DD090A"/>
    <w:rsid w:val="00DD098D"/>
    <w:rsid w:val="00DD2887"/>
    <w:rsid w:val="00DD6023"/>
    <w:rsid w:val="00DD6300"/>
    <w:rsid w:val="00E23049"/>
    <w:rsid w:val="00E261D8"/>
    <w:rsid w:val="00E3237C"/>
    <w:rsid w:val="00E34ED0"/>
    <w:rsid w:val="00E44E84"/>
    <w:rsid w:val="00E54AD7"/>
    <w:rsid w:val="00E63473"/>
    <w:rsid w:val="00E90D91"/>
    <w:rsid w:val="00E9789F"/>
    <w:rsid w:val="00EC18C1"/>
    <w:rsid w:val="00ED2586"/>
    <w:rsid w:val="00EF3A9F"/>
    <w:rsid w:val="00EF62A1"/>
    <w:rsid w:val="00F04522"/>
    <w:rsid w:val="00F14420"/>
    <w:rsid w:val="00F15C6F"/>
    <w:rsid w:val="00F23917"/>
    <w:rsid w:val="00F2778F"/>
    <w:rsid w:val="00F429A3"/>
    <w:rsid w:val="00F94147"/>
    <w:rsid w:val="00FA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AC81"/>
  <w15:docId w15:val="{DD53CECA-B707-48DA-A5DB-DCC43154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A3"/>
  </w:style>
  <w:style w:type="paragraph" w:styleId="1">
    <w:name w:val="heading 1"/>
    <w:basedOn w:val="a"/>
    <w:next w:val="a"/>
    <w:link w:val="10"/>
    <w:uiPriority w:val="9"/>
    <w:qFormat/>
    <w:rsid w:val="001F4D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CB5"/>
    <w:pPr>
      <w:ind w:left="720"/>
      <w:contextualSpacing/>
    </w:pPr>
  </w:style>
  <w:style w:type="paragraph" w:styleId="a4">
    <w:name w:val="No Spacing"/>
    <w:uiPriority w:val="1"/>
    <w:qFormat/>
    <w:rsid w:val="00F429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4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F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B4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741A5"/>
    <w:rPr>
      <w:color w:val="0563C1" w:themeColor="hyperlink"/>
      <w:u w:val="single"/>
    </w:rPr>
  </w:style>
  <w:style w:type="paragraph" w:styleId="a8">
    <w:name w:val="Body Text"/>
    <w:basedOn w:val="a"/>
    <w:link w:val="a9"/>
    <w:rsid w:val="00AD3F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D3F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30AB4-3F9A-4044-9E33-30DAE839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3730</TotalTime>
  <Pages>15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VNMR-57-12</cp:lastModifiedBy>
  <cp:revision>67</cp:revision>
  <cp:lastPrinted>2023-06-12T13:16:00Z</cp:lastPrinted>
  <dcterms:created xsi:type="dcterms:W3CDTF">2023-01-24T08:45:00Z</dcterms:created>
  <dcterms:modified xsi:type="dcterms:W3CDTF">2023-06-22T10:03:00Z</dcterms:modified>
</cp:coreProperties>
</file>