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2BEA" w:rsidRPr="00204364" w:rsidRDefault="00552BEA" w:rsidP="00552BEA">
      <w:pPr>
        <w:pStyle w:val="ShapkaDocumentu"/>
        <w:spacing w:after="0"/>
        <w:ind w:left="9072"/>
        <w:rPr>
          <w:rFonts w:ascii="Times New Roman" w:hAnsi="Times New Roman"/>
          <w:sz w:val="24"/>
          <w:szCs w:val="24"/>
        </w:rPr>
      </w:pPr>
      <w:r w:rsidRPr="00204364">
        <w:rPr>
          <w:rFonts w:ascii="Times New Roman" w:hAnsi="Times New Roman"/>
          <w:sz w:val="24"/>
          <w:szCs w:val="24"/>
        </w:rPr>
        <w:t>ЗАТВЕРДЖЕНО</w:t>
      </w:r>
      <w:r w:rsidRPr="00204364">
        <w:rPr>
          <w:rFonts w:ascii="Times New Roman" w:hAnsi="Times New Roman"/>
          <w:sz w:val="24"/>
          <w:szCs w:val="24"/>
        </w:rPr>
        <w:br/>
        <w:t>Розпорядження міського голови</w:t>
      </w:r>
      <w:r w:rsidRPr="00204364">
        <w:rPr>
          <w:rFonts w:ascii="Times New Roman" w:hAnsi="Times New Roman"/>
          <w:sz w:val="24"/>
          <w:szCs w:val="24"/>
        </w:rPr>
        <w:br/>
      </w:r>
      <w:r w:rsidR="003250C8">
        <w:rPr>
          <w:rFonts w:ascii="Times New Roman" w:hAnsi="Times New Roman"/>
          <w:sz w:val="24"/>
          <w:szCs w:val="24"/>
        </w:rPr>
        <w:t>11 травня</w:t>
      </w:r>
      <w:r w:rsidRPr="00204364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3</w:t>
      </w:r>
      <w:r w:rsidRPr="00204364">
        <w:rPr>
          <w:rFonts w:ascii="Times New Roman" w:hAnsi="Times New Roman"/>
          <w:sz w:val="24"/>
          <w:szCs w:val="24"/>
        </w:rPr>
        <w:t xml:space="preserve"> року  № </w:t>
      </w:r>
      <w:r w:rsidR="003250C8">
        <w:rPr>
          <w:rFonts w:ascii="Times New Roman" w:hAnsi="Times New Roman"/>
          <w:sz w:val="24"/>
          <w:szCs w:val="24"/>
        </w:rPr>
        <w:t>88</w:t>
      </w:r>
    </w:p>
    <w:p w:rsidR="00552BEA" w:rsidRPr="00204364" w:rsidRDefault="00552BEA" w:rsidP="00552BEA">
      <w:pPr>
        <w:pStyle w:val="a3"/>
        <w:spacing w:before="0" w:after="0"/>
        <w:rPr>
          <w:rFonts w:ascii="Times New Roman" w:hAnsi="Times New Roman"/>
          <w:sz w:val="24"/>
          <w:szCs w:val="24"/>
        </w:rPr>
      </w:pPr>
    </w:p>
    <w:p w:rsidR="00552BEA" w:rsidRPr="00204364" w:rsidRDefault="00552BEA" w:rsidP="00552BEA">
      <w:pPr>
        <w:pStyle w:val="a3"/>
        <w:spacing w:before="0" w:after="0"/>
        <w:rPr>
          <w:rFonts w:ascii="Times New Roman" w:hAnsi="Times New Roman"/>
          <w:sz w:val="24"/>
          <w:szCs w:val="24"/>
        </w:rPr>
      </w:pPr>
      <w:r w:rsidRPr="00204364">
        <w:rPr>
          <w:rFonts w:ascii="Times New Roman" w:hAnsi="Times New Roman"/>
          <w:sz w:val="24"/>
          <w:szCs w:val="24"/>
        </w:rPr>
        <w:t>План заходів</w:t>
      </w:r>
      <w:r>
        <w:rPr>
          <w:rFonts w:ascii="Times New Roman" w:hAnsi="Times New Roman"/>
          <w:sz w:val="24"/>
          <w:szCs w:val="24"/>
        </w:rPr>
        <w:t xml:space="preserve"> Ніжинської </w:t>
      </w:r>
      <w:r w:rsidR="00BD701C">
        <w:rPr>
          <w:rFonts w:ascii="Times New Roman" w:hAnsi="Times New Roman"/>
          <w:sz w:val="24"/>
          <w:szCs w:val="24"/>
        </w:rPr>
        <w:t xml:space="preserve">міської </w:t>
      </w:r>
      <w:r>
        <w:rPr>
          <w:rFonts w:ascii="Times New Roman" w:hAnsi="Times New Roman"/>
          <w:sz w:val="24"/>
          <w:szCs w:val="24"/>
        </w:rPr>
        <w:t>територіальної громади</w:t>
      </w:r>
      <w:r w:rsidRPr="00204364">
        <w:rPr>
          <w:rFonts w:ascii="Times New Roman" w:hAnsi="Times New Roman"/>
          <w:sz w:val="24"/>
          <w:szCs w:val="24"/>
        </w:rPr>
        <w:br/>
        <w:t>на 202</w:t>
      </w:r>
      <w:r>
        <w:rPr>
          <w:rFonts w:ascii="Times New Roman" w:hAnsi="Times New Roman"/>
          <w:sz w:val="24"/>
          <w:szCs w:val="24"/>
        </w:rPr>
        <w:t xml:space="preserve">3 – </w:t>
      </w:r>
      <w:r w:rsidRPr="00204364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4</w:t>
      </w:r>
      <w:r w:rsidRPr="00204364">
        <w:rPr>
          <w:rFonts w:ascii="Times New Roman" w:hAnsi="Times New Roman"/>
          <w:sz w:val="24"/>
          <w:szCs w:val="24"/>
        </w:rPr>
        <w:t xml:space="preserve"> роки з реалізації Національної стратегії із створення </w:t>
      </w:r>
    </w:p>
    <w:p w:rsidR="00552BEA" w:rsidRPr="00204364" w:rsidRDefault="00552BEA" w:rsidP="00552BEA">
      <w:pPr>
        <w:pStyle w:val="a3"/>
        <w:spacing w:before="0" w:after="0"/>
        <w:rPr>
          <w:rFonts w:ascii="Times New Roman" w:hAnsi="Times New Roman"/>
          <w:sz w:val="24"/>
          <w:szCs w:val="24"/>
        </w:rPr>
      </w:pPr>
      <w:proofErr w:type="spellStart"/>
      <w:r w:rsidRPr="00204364">
        <w:rPr>
          <w:rFonts w:ascii="Times New Roman" w:hAnsi="Times New Roman"/>
          <w:sz w:val="24"/>
          <w:szCs w:val="24"/>
        </w:rPr>
        <w:t>безбар’єрного</w:t>
      </w:r>
      <w:proofErr w:type="spellEnd"/>
      <w:r w:rsidRPr="00204364">
        <w:rPr>
          <w:rFonts w:ascii="Times New Roman" w:hAnsi="Times New Roman"/>
          <w:sz w:val="24"/>
          <w:szCs w:val="24"/>
        </w:rPr>
        <w:t xml:space="preserve"> простору в Україні на період до 2030 року</w:t>
      </w:r>
    </w:p>
    <w:tbl>
      <w:tblPr>
        <w:tblStyle w:val="a4"/>
        <w:tblW w:w="16444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395"/>
        <w:gridCol w:w="4237"/>
        <w:gridCol w:w="2567"/>
        <w:gridCol w:w="1418"/>
        <w:gridCol w:w="1417"/>
        <w:gridCol w:w="2410"/>
      </w:tblGrid>
      <w:tr w:rsidR="00407A97" w:rsidRPr="00552BEA" w:rsidTr="00A257F2">
        <w:tc>
          <w:tcPr>
            <w:tcW w:w="4395" w:type="dxa"/>
            <w:vMerge w:val="restart"/>
            <w:vAlign w:val="center"/>
          </w:tcPr>
          <w:p w:rsidR="00552BEA" w:rsidRPr="00407A97" w:rsidRDefault="00552BEA" w:rsidP="00552BEA">
            <w:pPr>
              <w:pStyle w:val="a5"/>
              <w:tabs>
                <w:tab w:val="left" w:pos="244"/>
              </w:tabs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A97">
              <w:rPr>
                <w:rFonts w:ascii="Times New Roman" w:hAnsi="Times New Roman"/>
                <w:b/>
                <w:sz w:val="24"/>
                <w:szCs w:val="24"/>
              </w:rPr>
              <w:t>Завдання</w:t>
            </w:r>
          </w:p>
        </w:tc>
        <w:tc>
          <w:tcPr>
            <w:tcW w:w="4237" w:type="dxa"/>
            <w:vMerge w:val="restart"/>
            <w:vAlign w:val="center"/>
          </w:tcPr>
          <w:p w:rsidR="00552BEA" w:rsidRPr="00407A97" w:rsidRDefault="00552BEA" w:rsidP="00552BE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A97">
              <w:rPr>
                <w:rFonts w:ascii="Times New Roman" w:hAnsi="Times New Roman"/>
                <w:b/>
                <w:sz w:val="24"/>
                <w:szCs w:val="24"/>
              </w:rPr>
              <w:t>Захід</w:t>
            </w:r>
          </w:p>
        </w:tc>
        <w:tc>
          <w:tcPr>
            <w:tcW w:w="2567" w:type="dxa"/>
            <w:vMerge w:val="restart"/>
            <w:vAlign w:val="center"/>
          </w:tcPr>
          <w:p w:rsidR="00552BEA" w:rsidRPr="00407A97" w:rsidRDefault="00552BEA" w:rsidP="00552BE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07A97">
              <w:rPr>
                <w:rFonts w:ascii="Times New Roman" w:hAnsi="Times New Roman"/>
                <w:b/>
                <w:sz w:val="24"/>
                <w:szCs w:val="24"/>
              </w:rPr>
              <w:t>Очікуваний результат</w:t>
            </w:r>
          </w:p>
        </w:tc>
        <w:tc>
          <w:tcPr>
            <w:tcW w:w="2835" w:type="dxa"/>
            <w:gridSpan w:val="2"/>
          </w:tcPr>
          <w:p w:rsidR="00552BEA" w:rsidRPr="00407A97" w:rsidRDefault="00552BEA" w:rsidP="00552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407A97">
              <w:rPr>
                <w:rFonts w:ascii="Times New Roman" w:hAnsi="Times New Roman" w:cs="Times New Roman"/>
                <w:b/>
                <w:sz w:val="24"/>
                <w:szCs w:val="24"/>
              </w:rPr>
              <w:t>Термін</w:t>
            </w:r>
            <w:proofErr w:type="spellEnd"/>
            <w:r w:rsidRPr="00407A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07A97">
              <w:rPr>
                <w:rFonts w:ascii="Times New Roman" w:hAnsi="Times New Roman" w:cs="Times New Roman"/>
                <w:b/>
                <w:sz w:val="24"/>
                <w:szCs w:val="24"/>
              </w:rPr>
              <w:t>реалізації</w:t>
            </w:r>
            <w:proofErr w:type="spellEnd"/>
          </w:p>
        </w:tc>
        <w:tc>
          <w:tcPr>
            <w:tcW w:w="2410" w:type="dxa"/>
            <w:vMerge w:val="restart"/>
            <w:vAlign w:val="center"/>
          </w:tcPr>
          <w:p w:rsidR="00552BEA" w:rsidRPr="00407A97" w:rsidRDefault="00552BEA" w:rsidP="00552B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407A97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Відповідальний</w:t>
            </w:r>
          </w:p>
        </w:tc>
      </w:tr>
      <w:tr w:rsidR="002979B7" w:rsidRPr="00552BEA" w:rsidTr="00A257F2">
        <w:tc>
          <w:tcPr>
            <w:tcW w:w="4395" w:type="dxa"/>
            <w:vMerge/>
          </w:tcPr>
          <w:p w:rsidR="00552BEA" w:rsidRPr="00552BEA" w:rsidRDefault="00552BEA" w:rsidP="00552B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37" w:type="dxa"/>
            <w:vMerge/>
          </w:tcPr>
          <w:p w:rsidR="00552BEA" w:rsidRPr="00552BEA" w:rsidRDefault="00552BEA" w:rsidP="00552B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567" w:type="dxa"/>
            <w:vMerge/>
          </w:tcPr>
          <w:p w:rsidR="00552BEA" w:rsidRPr="00552BEA" w:rsidRDefault="00552BEA" w:rsidP="00552B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552BEA" w:rsidRPr="00552BEA" w:rsidRDefault="00552BEA" w:rsidP="00552B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2B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початку</w:t>
            </w:r>
          </w:p>
        </w:tc>
        <w:tc>
          <w:tcPr>
            <w:tcW w:w="1417" w:type="dxa"/>
          </w:tcPr>
          <w:p w:rsidR="00552BEA" w:rsidRPr="00552BEA" w:rsidRDefault="00552BEA" w:rsidP="00552B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52BE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Дата завершення</w:t>
            </w:r>
          </w:p>
        </w:tc>
        <w:tc>
          <w:tcPr>
            <w:tcW w:w="2410" w:type="dxa"/>
            <w:vMerge/>
          </w:tcPr>
          <w:p w:rsidR="00552BEA" w:rsidRPr="00552BEA" w:rsidRDefault="00552BEA" w:rsidP="00552B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407A97" w:rsidRPr="00552BEA" w:rsidTr="00A257F2">
        <w:tc>
          <w:tcPr>
            <w:tcW w:w="16444" w:type="dxa"/>
            <w:gridSpan w:val="6"/>
          </w:tcPr>
          <w:p w:rsidR="00407A97" w:rsidRDefault="00407A97" w:rsidP="00407A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407A97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Напрям 1. Фізична </w:t>
            </w:r>
            <w:proofErr w:type="spellStart"/>
            <w:r w:rsidRPr="00407A97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безбар’єрність</w:t>
            </w:r>
            <w:proofErr w:type="spellEnd"/>
            <w:r w:rsidRPr="00407A97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: Усі об’єкти фізичного оточення і транспорту доступні для всіх суспільних груп незалежно від віку, стану здоров’я, інвалідності, майнового стану, місця проживання та інших ознак</w:t>
            </w:r>
          </w:p>
          <w:p w:rsidR="00907659" w:rsidRPr="00407A97" w:rsidRDefault="00907659" w:rsidP="00407A9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  <w:tr w:rsidR="00407A97" w:rsidRPr="00552BEA" w:rsidTr="00A257F2">
        <w:tc>
          <w:tcPr>
            <w:tcW w:w="16444" w:type="dxa"/>
            <w:gridSpan w:val="6"/>
          </w:tcPr>
          <w:p w:rsidR="00407A97" w:rsidRPr="00407A97" w:rsidRDefault="00407A97" w:rsidP="00943F8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407A9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Стратегічна ціль 1.1.: системи моніторингу і контролю забезпечують застосування норм і стандартів доступності об</w:t>
            </w:r>
            <w:r w:rsidRPr="00407A97">
              <w:rPr>
                <w:rFonts w:ascii="Times New Roman" w:hAnsi="Times New Roman" w:cs="Times New Roman"/>
                <w:i/>
                <w:sz w:val="24"/>
                <w:szCs w:val="24"/>
              </w:rPr>
              <w:t>’</w:t>
            </w:r>
            <w:proofErr w:type="spellStart"/>
            <w:r w:rsidRPr="00407A9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єктів</w:t>
            </w:r>
            <w:proofErr w:type="spellEnd"/>
            <w:r w:rsidRPr="00407A9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фізичного оточення і </w:t>
            </w:r>
            <w:proofErr w:type="spellStart"/>
            <w:r w:rsidRPr="00407A97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траспорту</w:t>
            </w:r>
            <w:proofErr w:type="spellEnd"/>
          </w:p>
        </w:tc>
      </w:tr>
      <w:tr w:rsidR="002979B7" w:rsidRPr="00552BEA" w:rsidTr="00A257F2">
        <w:tc>
          <w:tcPr>
            <w:tcW w:w="4395" w:type="dxa"/>
            <w:vMerge w:val="restart"/>
          </w:tcPr>
          <w:p w:rsidR="002979B7" w:rsidRDefault="00850AD4" w:rsidP="00552BEA">
            <w:pPr>
              <w:pStyle w:val="a5"/>
              <w:numPr>
                <w:ilvl w:val="0"/>
                <w:numId w:val="1"/>
              </w:numPr>
              <w:tabs>
                <w:tab w:val="left" w:pos="244"/>
              </w:tabs>
              <w:spacing w:before="0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521548">
              <w:rPr>
                <w:rFonts w:ascii="Times New Roman" w:hAnsi="Times New Roman"/>
                <w:sz w:val="24"/>
                <w:szCs w:val="24"/>
              </w:rPr>
              <w:t>1.</w:t>
            </w:r>
            <w:r w:rsidR="002979B7">
              <w:rPr>
                <w:rFonts w:ascii="Times New Roman" w:hAnsi="Times New Roman"/>
                <w:sz w:val="24"/>
                <w:szCs w:val="24"/>
              </w:rPr>
              <w:t>Зібрано, проаналізовано та оприлюднено інформацію про стан фізичної доступності готелів, інших об</w:t>
            </w:r>
            <w:r w:rsidR="002979B7" w:rsidRPr="00893BE2">
              <w:rPr>
                <w:rFonts w:ascii="Times New Roman" w:hAnsi="Times New Roman"/>
                <w:sz w:val="24"/>
                <w:szCs w:val="24"/>
              </w:rPr>
              <w:t>’</w:t>
            </w:r>
            <w:r w:rsidR="002979B7">
              <w:rPr>
                <w:rFonts w:ascii="Times New Roman" w:hAnsi="Times New Roman"/>
                <w:sz w:val="24"/>
                <w:szCs w:val="24"/>
              </w:rPr>
              <w:t>єктів, призначених для надання послуг з розміщення, курортних закладів, приміщеннях, де здійснюють свою діяльність туроператори, об</w:t>
            </w:r>
            <w:r w:rsidR="002979B7" w:rsidRPr="00893BE2">
              <w:rPr>
                <w:rFonts w:ascii="Times New Roman" w:hAnsi="Times New Roman"/>
                <w:sz w:val="24"/>
                <w:szCs w:val="24"/>
              </w:rPr>
              <w:t>’</w:t>
            </w:r>
            <w:r w:rsidR="002979B7">
              <w:rPr>
                <w:rFonts w:ascii="Times New Roman" w:hAnsi="Times New Roman"/>
                <w:sz w:val="24"/>
                <w:szCs w:val="24"/>
              </w:rPr>
              <w:t xml:space="preserve">єктів туристичної інфраструктури на транспортних магістралях </w:t>
            </w:r>
          </w:p>
          <w:p w:rsidR="002979B7" w:rsidRPr="00204364" w:rsidRDefault="002979B7" w:rsidP="00552BEA">
            <w:pPr>
              <w:pStyle w:val="a5"/>
              <w:tabs>
                <w:tab w:val="left" w:pos="244"/>
              </w:tabs>
              <w:spacing w:before="0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37" w:type="dxa"/>
          </w:tcPr>
          <w:p w:rsidR="002979B7" w:rsidRPr="00552BEA" w:rsidRDefault="002979B7" w:rsidP="00552B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="00850AD4">
              <w:rPr>
                <w:rFonts w:ascii="Times New Roman" w:hAnsi="Times New Roman"/>
                <w:sz w:val="24"/>
                <w:szCs w:val="24"/>
                <w:lang w:val="uk-UA"/>
              </w:rPr>
              <w:t>.1.</w:t>
            </w:r>
            <w:r w:rsidR="00F219D1">
              <w:rPr>
                <w:rFonts w:ascii="Times New Roman" w:hAnsi="Times New Roman"/>
                <w:sz w:val="24"/>
                <w:szCs w:val="24"/>
                <w:lang w:val="uk-UA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провести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збір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систематизацію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аналіз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інформації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про стан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фізичної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доступності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готелях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інших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 w:rsidRPr="00512271">
              <w:rPr>
                <w:rFonts w:ascii="Times New Roman" w:hAnsi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</w:rPr>
              <w:t>єктах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призначених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послуг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розміщення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де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здійснюють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свою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діяльність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туроператори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 w:rsidRPr="00512271">
              <w:rPr>
                <w:rFonts w:ascii="Times New Roman" w:hAnsi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</w:rPr>
              <w:t>єктах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туристичної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інфраструктури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транспортних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магістралях</w:t>
            </w:r>
            <w:proofErr w:type="spellEnd"/>
          </w:p>
        </w:tc>
        <w:tc>
          <w:tcPr>
            <w:tcW w:w="2567" w:type="dxa"/>
          </w:tcPr>
          <w:p w:rsidR="002979B7" w:rsidRPr="00552BEA" w:rsidRDefault="002979B7" w:rsidP="00552B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з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дійснено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збір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систематизацію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аналіз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інформації</w:t>
            </w:r>
            <w:proofErr w:type="spellEnd"/>
          </w:p>
        </w:tc>
        <w:tc>
          <w:tcPr>
            <w:tcW w:w="1418" w:type="dxa"/>
          </w:tcPr>
          <w:p w:rsidR="002979B7" w:rsidRDefault="002979B7" w:rsidP="00552B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01.06.2023</w:t>
            </w:r>
          </w:p>
          <w:p w:rsidR="002979B7" w:rsidRPr="00552BEA" w:rsidRDefault="002979B7" w:rsidP="00552B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01.06.2024</w:t>
            </w:r>
          </w:p>
        </w:tc>
        <w:tc>
          <w:tcPr>
            <w:tcW w:w="1417" w:type="dxa"/>
          </w:tcPr>
          <w:p w:rsidR="002979B7" w:rsidRDefault="002979B7" w:rsidP="00552B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30.07.2023</w:t>
            </w:r>
          </w:p>
          <w:p w:rsidR="002979B7" w:rsidRPr="00552BEA" w:rsidRDefault="002979B7" w:rsidP="00552B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30.07.2024</w:t>
            </w:r>
          </w:p>
        </w:tc>
        <w:tc>
          <w:tcPr>
            <w:tcW w:w="2410" w:type="dxa"/>
            <w:vMerge w:val="restart"/>
          </w:tcPr>
          <w:p w:rsidR="002979B7" w:rsidRPr="00552BEA" w:rsidRDefault="00DD6AA4" w:rsidP="00552B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2979B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правління культури та туризму Ніжинської міської ради</w:t>
            </w:r>
          </w:p>
        </w:tc>
      </w:tr>
      <w:tr w:rsidR="002979B7" w:rsidRPr="00552BEA" w:rsidTr="00A257F2">
        <w:tc>
          <w:tcPr>
            <w:tcW w:w="4395" w:type="dxa"/>
            <w:vMerge/>
          </w:tcPr>
          <w:p w:rsidR="002979B7" w:rsidRPr="00552BEA" w:rsidRDefault="002979B7" w:rsidP="00552B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37" w:type="dxa"/>
          </w:tcPr>
          <w:p w:rsidR="002979B7" w:rsidRPr="00552BEA" w:rsidRDefault="002979B7" w:rsidP="00552B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="00850A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 w:rsidR="00F219D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850AD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результатами проведеного аналізу підготувати звіт про стан фізичної доступності в готелях, інших об</w:t>
            </w:r>
            <w:r w:rsidRPr="004B396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призначених для надання послуг з розміщення, приміщеннях, де здійснюють свою діяльність туроператори, об</w:t>
            </w:r>
            <w:r w:rsidRPr="002979B7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туристичної інфраструктури на транспортних магістралях</w:t>
            </w:r>
          </w:p>
        </w:tc>
        <w:tc>
          <w:tcPr>
            <w:tcW w:w="2567" w:type="dxa"/>
          </w:tcPr>
          <w:p w:rsidR="002979B7" w:rsidRPr="00552BEA" w:rsidRDefault="002979B7" w:rsidP="00552B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підготовлено звіт</w:t>
            </w:r>
          </w:p>
        </w:tc>
        <w:tc>
          <w:tcPr>
            <w:tcW w:w="1418" w:type="dxa"/>
          </w:tcPr>
          <w:p w:rsidR="002979B7" w:rsidRDefault="002979B7" w:rsidP="00552B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01.09.2023</w:t>
            </w:r>
          </w:p>
          <w:p w:rsidR="002979B7" w:rsidRPr="00552BEA" w:rsidRDefault="002979B7" w:rsidP="00552B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01.09.2024</w:t>
            </w:r>
          </w:p>
        </w:tc>
        <w:tc>
          <w:tcPr>
            <w:tcW w:w="1417" w:type="dxa"/>
          </w:tcPr>
          <w:p w:rsidR="002979B7" w:rsidRDefault="002979B7" w:rsidP="00552B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01.10.2023</w:t>
            </w:r>
          </w:p>
          <w:p w:rsidR="002979B7" w:rsidRPr="00552BEA" w:rsidRDefault="002979B7" w:rsidP="00552BE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01.10.2024</w:t>
            </w:r>
          </w:p>
        </w:tc>
        <w:tc>
          <w:tcPr>
            <w:tcW w:w="2410" w:type="dxa"/>
            <w:vMerge/>
          </w:tcPr>
          <w:p w:rsidR="002979B7" w:rsidRPr="00552BEA" w:rsidRDefault="002979B7" w:rsidP="00552BE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D701C" w:rsidRPr="00701BD0" w:rsidTr="00A257F2">
        <w:tc>
          <w:tcPr>
            <w:tcW w:w="4395" w:type="dxa"/>
          </w:tcPr>
          <w:p w:rsidR="00BD701C" w:rsidRPr="00407A97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1.1.2. Забезпечено доступність осіб з інвалідністю та інших маломобільних груп населення до отримання адміністративних послуг у ЦНАП</w:t>
            </w:r>
          </w:p>
        </w:tc>
        <w:tc>
          <w:tcPr>
            <w:tcW w:w="4237" w:type="dxa"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1.1.2.1. залучити представників органів місцевого самоврядування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інормаційно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-просвітницьких заходів (нарад, семінарів, тренінгів, навчань тощо) у форматі он-лайн або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питань забезпечення доступності адміністративних послуг у ЦНАП з урахуванням потреб осіб 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інвалідністю та інших маломобільних груп населення</w:t>
            </w:r>
          </w:p>
        </w:tc>
        <w:tc>
          <w:tcPr>
            <w:tcW w:w="2567" w:type="dxa"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підвищено рівень інформаційної обізнаності</w:t>
            </w:r>
          </w:p>
        </w:tc>
        <w:tc>
          <w:tcPr>
            <w:tcW w:w="1418" w:type="dxa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01.07.2023</w:t>
            </w:r>
          </w:p>
          <w:p w:rsidR="00BD701C" w:rsidRPr="00552BEA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01.01.2024</w:t>
            </w:r>
          </w:p>
        </w:tc>
        <w:tc>
          <w:tcPr>
            <w:tcW w:w="1417" w:type="dxa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31.12.2023</w:t>
            </w:r>
          </w:p>
          <w:p w:rsidR="00BD701C" w:rsidRPr="00552BEA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31.12.2024</w:t>
            </w:r>
          </w:p>
        </w:tc>
        <w:tc>
          <w:tcPr>
            <w:tcW w:w="2410" w:type="dxa"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виконавчий комітет Ніжинської міської ради</w:t>
            </w:r>
          </w:p>
        </w:tc>
      </w:tr>
      <w:tr w:rsidR="00BD701C" w:rsidRPr="00437515" w:rsidTr="00A257F2">
        <w:tc>
          <w:tcPr>
            <w:tcW w:w="16444" w:type="dxa"/>
            <w:gridSpan w:val="6"/>
          </w:tcPr>
          <w:p w:rsidR="00BD701C" w:rsidRPr="00437515" w:rsidRDefault="00BD701C" w:rsidP="00BD70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437515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Стратегічна ціль 1.2.: об</w:t>
            </w:r>
            <w:r w:rsidRPr="00DE1BFD">
              <w:rPr>
                <w:rFonts w:ascii="Times New Roman" w:hAnsi="Times New Roman" w:cs="Times New Roman"/>
                <w:i/>
                <w:sz w:val="24"/>
                <w:szCs w:val="24"/>
              </w:rPr>
              <w:t>’</w:t>
            </w:r>
            <w:proofErr w:type="spellStart"/>
            <w:r w:rsidRPr="00437515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єкти</w:t>
            </w:r>
            <w:proofErr w:type="spellEnd"/>
            <w:r w:rsidRPr="00437515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 фізичного оточення і транспортна система створюються та оновлюються відповідно до сучасних стандартів доступності</w:t>
            </w:r>
          </w:p>
        </w:tc>
      </w:tr>
      <w:tr w:rsidR="00BD701C" w:rsidRPr="00552BEA" w:rsidTr="00A257F2">
        <w:tc>
          <w:tcPr>
            <w:tcW w:w="4395" w:type="dxa"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1.2.1. Пристосовано головні входи до будівель органів виконавчої влади та місцевих державних адміністрацій для використання особами з інвалідністю </w:t>
            </w:r>
          </w:p>
        </w:tc>
        <w:tc>
          <w:tcPr>
            <w:tcW w:w="4237" w:type="dxa"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1.2.1.1. довести до відома органів місцевого самоврядування інформацію про необхідність пристосування головних входів до адмінбудівель, при розробці програм комплексного відновлення територій громад, для використання особами з інвалідністю</w:t>
            </w:r>
          </w:p>
        </w:tc>
        <w:tc>
          <w:tcPr>
            <w:tcW w:w="2567" w:type="dxa"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враховано вимоги до пристосування головних входів адмінбудівель</w:t>
            </w:r>
          </w:p>
        </w:tc>
        <w:tc>
          <w:tcPr>
            <w:tcW w:w="1418" w:type="dxa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01.05.2023</w:t>
            </w:r>
          </w:p>
          <w:p w:rsidR="00BD701C" w:rsidRPr="00552BEA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01.04.2024</w:t>
            </w:r>
          </w:p>
        </w:tc>
        <w:tc>
          <w:tcPr>
            <w:tcW w:w="1417" w:type="dxa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31.12.2023</w:t>
            </w:r>
          </w:p>
          <w:p w:rsidR="00BD701C" w:rsidRPr="00552BEA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31.12.2024</w:t>
            </w:r>
          </w:p>
        </w:tc>
        <w:tc>
          <w:tcPr>
            <w:tcW w:w="2410" w:type="dxa"/>
          </w:tcPr>
          <w:p w:rsidR="00BD701C" w:rsidRDefault="00BD701C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Ніжинської міської ради;</w:t>
            </w:r>
          </w:p>
          <w:p w:rsidR="00BD701C" w:rsidRDefault="00BD701C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D701C" w:rsidRDefault="00BD701C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204364">
              <w:rPr>
                <w:rFonts w:ascii="Times New Roman" w:hAnsi="Times New Roman"/>
                <w:sz w:val="24"/>
                <w:szCs w:val="24"/>
              </w:rPr>
              <w:t>правління житлово-комунал</w:t>
            </w:r>
            <w:r w:rsidRPr="00745200">
              <w:rPr>
                <w:rFonts w:ascii="Times New Roman" w:hAnsi="Times New Roman"/>
                <w:sz w:val="24"/>
                <w:szCs w:val="24"/>
              </w:rPr>
              <w:t>ьного господарства та будівництва Ніжинської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D701C" w:rsidRDefault="00BD701C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D701C" w:rsidRPr="009C2599" w:rsidRDefault="00BD701C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управління соціального захисту населення Ніжинської міської ради;</w:t>
            </w:r>
          </w:p>
          <w:p w:rsidR="00BD701C" w:rsidRPr="00745200" w:rsidRDefault="00BD701C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D701C" w:rsidRDefault="00BD701C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45200">
              <w:rPr>
                <w:rFonts w:ascii="Times New Roman" w:hAnsi="Times New Roman"/>
                <w:sz w:val="24"/>
                <w:szCs w:val="24"/>
              </w:rPr>
              <w:t>управління освіти Ніжинської міської ради;</w:t>
            </w:r>
          </w:p>
          <w:p w:rsidR="00BD701C" w:rsidRDefault="00BD701C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D701C" w:rsidRPr="00552BEA" w:rsidRDefault="00BD701C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45200">
              <w:rPr>
                <w:rFonts w:ascii="Times New Roman" w:hAnsi="Times New Roman"/>
                <w:sz w:val="24"/>
                <w:szCs w:val="24"/>
              </w:rPr>
              <w:t xml:space="preserve">управління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комунального майна та земельних відносин </w:t>
            </w:r>
            <w:r w:rsidRPr="00745200">
              <w:rPr>
                <w:rFonts w:ascii="Times New Roman" w:hAnsi="Times New Roman"/>
                <w:sz w:val="24"/>
                <w:szCs w:val="24"/>
              </w:rPr>
              <w:t>Ніжинської міської ради</w:t>
            </w:r>
          </w:p>
        </w:tc>
      </w:tr>
      <w:tr w:rsidR="008863A2" w:rsidRPr="00552BEA" w:rsidTr="00A257F2">
        <w:tc>
          <w:tcPr>
            <w:tcW w:w="4395" w:type="dxa"/>
            <w:vMerge w:val="restart"/>
          </w:tcPr>
          <w:p w:rsidR="008863A2" w:rsidRPr="00552BEA" w:rsidRDefault="008863A2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1.2.2. Зібрано і поширено достовірну інформацію про фізичну доступність об</w:t>
            </w:r>
            <w:r w:rsidRPr="00521548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культурної інфраструктури</w:t>
            </w:r>
          </w:p>
        </w:tc>
        <w:tc>
          <w:tcPr>
            <w:tcW w:w="4237" w:type="dxa"/>
          </w:tcPr>
          <w:p w:rsidR="008863A2" w:rsidRPr="00552BEA" w:rsidRDefault="008863A2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1.2.2.1. здійснити моніторинг фізичного доступу до бібліотек</w:t>
            </w:r>
          </w:p>
        </w:tc>
        <w:tc>
          <w:tcPr>
            <w:tcW w:w="2567" w:type="dxa"/>
          </w:tcPr>
          <w:p w:rsidR="008863A2" w:rsidRPr="00552BEA" w:rsidRDefault="008863A2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проведено моніторинг</w:t>
            </w:r>
          </w:p>
        </w:tc>
        <w:tc>
          <w:tcPr>
            <w:tcW w:w="1418" w:type="dxa"/>
          </w:tcPr>
          <w:p w:rsidR="008863A2" w:rsidRDefault="008863A2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01.10.2023</w:t>
            </w:r>
          </w:p>
          <w:p w:rsidR="008863A2" w:rsidRPr="00552BEA" w:rsidRDefault="008863A2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01.10.2024</w:t>
            </w:r>
          </w:p>
        </w:tc>
        <w:tc>
          <w:tcPr>
            <w:tcW w:w="1417" w:type="dxa"/>
          </w:tcPr>
          <w:p w:rsidR="008863A2" w:rsidRDefault="008863A2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28.10.2023</w:t>
            </w:r>
          </w:p>
          <w:p w:rsidR="008863A2" w:rsidRPr="00552BEA" w:rsidRDefault="008863A2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28.10.2024</w:t>
            </w:r>
          </w:p>
        </w:tc>
        <w:tc>
          <w:tcPr>
            <w:tcW w:w="2410" w:type="dxa"/>
            <w:vMerge w:val="restart"/>
          </w:tcPr>
          <w:p w:rsidR="008863A2" w:rsidRPr="00552BEA" w:rsidRDefault="008863A2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45200">
              <w:rPr>
                <w:rFonts w:ascii="Times New Roman" w:hAnsi="Times New Roman"/>
                <w:sz w:val="24"/>
                <w:szCs w:val="24"/>
              </w:rPr>
              <w:t>управління культури та туризму Ніжинської міської ради</w:t>
            </w:r>
          </w:p>
        </w:tc>
      </w:tr>
      <w:tr w:rsidR="008863A2" w:rsidRPr="00552BEA" w:rsidTr="00A257F2">
        <w:tc>
          <w:tcPr>
            <w:tcW w:w="4395" w:type="dxa"/>
            <w:vMerge/>
          </w:tcPr>
          <w:p w:rsidR="008863A2" w:rsidRPr="00552BEA" w:rsidRDefault="008863A2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37" w:type="dxa"/>
          </w:tcPr>
          <w:p w:rsidR="008863A2" w:rsidRPr="00552BEA" w:rsidRDefault="008863A2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1.2.2.2. підготувати звіт про фізичний доступ до бібліотек</w:t>
            </w:r>
          </w:p>
        </w:tc>
        <w:tc>
          <w:tcPr>
            <w:tcW w:w="2567" w:type="dxa"/>
          </w:tcPr>
          <w:p w:rsidR="008863A2" w:rsidRPr="00552BEA" w:rsidRDefault="008863A2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підготовлено звіт</w:t>
            </w:r>
          </w:p>
        </w:tc>
        <w:tc>
          <w:tcPr>
            <w:tcW w:w="1418" w:type="dxa"/>
          </w:tcPr>
          <w:p w:rsidR="008863A2" w:rsidRDefault="008863A2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29.10.2023</w:t>
            </w:r>
          </w:p>
          <w:p w:rsidR="008863A2" w:rsidRPr="00552BEA" w:rsidRDefault="008863A2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29.10.2024</w:t>
            </w:r>
          </w:p>
        </w:tc>
        <w:tc>
          <w:tcPr>
            <w:tcW w:w="1417" w:type="dxa"/>
          </w:tcPr>
          <w:p w:rsidR="008863A2" w:rsidRDefault="008863A2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25.11.2023</w:t>
            </w:r>
          </w:p>
          <w:p w:rsidR="008863A2" w:rsidRPr="00552BEA" w:rsidRDefault="008863A2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25.11.2024</w:t>
            </w:r>
          </w:p>
        </w:tc>
        <w:tc>
          <w:tcPr>
            <w:tcW w:w="2410" w:type="dxa"/>
            <w:vMerge/>
          </w:tcPr>
          <w:p w:rsidR="008863A2" w:rsidRPr="00552BEA" w:rsidRDefault="008863A2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863A2" w:rsidRPr="00552BEA" w:rsidTr="00A257F2">
        <w:tc>
          <w:tcPr>
            <w:tcW w:w="4395" w:type="dxa"/>
            <w:vMerge/>
          </w:tcPr>
          <w:p w:rsidR="008863A2" w:rsidRPr="00552BEA" w:rsidRDefault="008863A2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37" w:type="dxa"/>
          </w:tcPr>
          <w:p w:rsidR="008863A2" w:rsidRPr="00552BEA" w:rsidRDefault="008863A2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1.2.2.3. опублікувати звіт про фізичний доступ до бібліотек</w:t>
            </w:r>
          </w:p>
        </w:tc>
        <w:tc>
          <w:tcPr>
            <w:tcW w:w="2567" w:type="dxa"/>
          </w:tcPr>
          <w:p w:rsidR="008863A2" w:rsidRPr="00552BEA" w:rsidRDefault="008863A2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опубліковано звіт на офіційному сайті</w:t>
            </w:r>
          </w:p>
        </w:tc>
        <w:tc>
          <w:tcPr>
            <w:tcW w:w="1418" w:type="dxa"/>
          </w:tcPr>
          <w:p w:rsidR="008863A2" w:rsidRDefault="008863A2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26.11.2023</w:t>
            </w:r>
          </w:p>
          <w:p w:rsidR="008863A2" w:rsidRPr="00552BEA" w:rsidRDefault="008863A2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26.11.2024</w:t>
            </w:r>
          </w:p>
        </w:tc>
        <w:tc>
          <w:tcPr>
            <w:tcW w:w="1417" w:type="dxa"/>
          </w:tcPr>
          <w:p w:rsidR="008863A2" w:rsidRDefault="008863A2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29.11.2023</w:t>
            </w:r>
          </w:p>
          <w:p w:rsidR="008863A2" w:rsidRPr="00552BEA" w:rsidRDefault="008863A2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29.11.2024</w:t>
            </w:r>
          </w:p>
        </w:tc>
        <w:tc>
          <w:tcPr>
            <w:tcW w:w="2410" w:type="dxa"/>
            <w:vMerge/>
          </w:tcPr>
          <w:p w:rsidR="008863A2" w:rsidRPr="00552BEA" w:rsidRDefault="008863A2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526F7" w:rsidRPr="00701BD0" w:rsidTr="00A257F2">
        <w:tc>
          <w:tcPr>
            <w:tcW w:w="4395" w:type="dxa"/>
            <w:vMerge w:val="restart"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1.2.3. Забезпечено функціонування системи цивільного захисту і безпеки маломобільних груп населення, включаючи осіб з інвалідністю, 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умовах воєнного стану чи надзвичайного стану </w:t>
            </w:r>
          </w:p>
        </w:tc>
        <w:tc>
          <w:tcPr>
            <w:tcW w:w="4237" w:type="dxa"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1.2.3.1. облаштувати споруди цивільного захисту засобами, що забезпечують доступ маломобільних груп населення, включаючи осіб з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інвалідністю, в умовах воєнного стану чи надзвичайного стану</w:t>
            </w:r>
          </w:p>
        </w:tc>
        <w:tc>
          <w:tcPr>
            <w:tcW w:w="2567" w:type="dxa"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забезпечено доступ до споруд цивільного захисту</w:t>
            </w:r>
          </w:p>
        </w:tc>
        <w:tc>
          <w:tcPr>
            <w:tcW w:w="1418" w:type="dxa"/>
          </w:tcPr>
          <w:p w:rsidR="006526F7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01.05.2023</w:t>
            </w:r>
          </w:p>
          <w:p w:rsidR="006526F7" w:rsidRPr="00552BEA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01.01.2024</w:t>
            </w:r>
          </w:p>
        </w:tc>
        <w:tc>
          <w:tcPr>
            <w:tcW w:w="1417" w:type="dxa"/>
          </w:tcPr>
          <w:p w:rsidR="006526F7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31.12.2023</w:t>
            </w:r>
          </w:p>
          <w:p w:rsidR="006526F7" w:rsidRPr="00552BEA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31.12.2024</w:t>
            </w:r>
          </w:p>
        </w:tc>
        <w:tc>
          <w:tcPr>
            <w:tcW w:w="2410" w:type="dxa"/>
          </w:tcPr>
          <w:p w:rsidR="006526F7" w:rsidRPr="00552BEA" w:rsidRDefault="006526F7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204364">
              <w:rPr>
                <w:rFonts w:ascii="Times New Roman" w:hAnsi="Times New Roman"/>
                <w:sz w:val="24"/>
                <w:szCs w:val="24"/>
              </w:rPr>
              <w:t xml:space="preserve">відділ з питань надзвичайних ситуацій, цивільного захисту населення, оборонної та </w:t>
            </w:r>
            <w:r w:rsidRPr="00204364">
              <w:rPr>
                <w:rFonts w:ascii="Times New Roman" w:hAnsi="Times New Roman"/>
                <w:sz w:val="24"/>
                <w:szCs w:val="24"/>
              </w:rPr>
              <w:lastRenderedPageBreak/>
              <w:t>мобілізаційної роботи виконавчого комітету Ніжинської міської ради</w:t>
            </w:r>
          </w:p>
        </w:tc>
      </w:tr>
      <w:tr w:rsidR="006526F7" w:rsidRPr="00552BEA" w:rsidTr="00A257F2">
        <w:tc>
          <w:tcPr>
            <w:tcW w:w="4395" w:type="dxa"/>
            <w:vMerge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37" w:type="dxa"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1.2.3.2.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дооблаштувати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укриття у закладах освіти, зокрема засобами, що забезпечують доступ маломобільних груп населення, включаючи осіб з інвалідністю, в умовах воєнного стану чи надзвичайного стану</w:t>
            </w:r>
          </w:p>
        </w:tc>
        <w:tc>
          <w:tcPr>
            <w:tcW w:w="2567" w:type="dxa"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проведено роботи з облаштування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укриттів</w:t>
            </w:r>
            <w:proofErr w:type="spellEnd"/>
          </w:p>
        </w:tc>
        <w:tc>
          <w:tcPr>
            <w:tcW w:w="1418" w:type="dxa"/>
          </w:tcPr>
          <w:p w:rsidR="006526F7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01.05.2023</w:t>
            </w:r>
          </w:p>
          <w:p w:rsidR="006526F7" w:rsidRPr="00552BEA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01.01.2024</w:t>
            </w:r>
          </w:p>
        </w:tc>
        <w:tc>
          <w:tcPr>
            <w:tcW w:w="1417" w:type="dxa"/>
          </w:tcPr>
          <w:p w:rsidR="006526F7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31.12.2023</w:t>
            </w:r>
          </w:p>
          <w:p w:rsidR="006526F7" w:rsidRPr="00552BEA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31.12.2024</w:t>
            </w:r>
          </w:p>
        </w:tc>
        <w:tc>
          <w:tcPr>
            <w:tcW w:w="2410" w:type="dxa"/>
          </w:tcPr>
          <w:p w:rsidR="006526F7" w:rsidRPr="00745200" w:rsidRDefault="006526F7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45200">
              <w:rPr>
                <w:rFonts w:ascii="Times New Roman" w:hAnsi="Times New Roman"/>
                <w:sz w:val="24"/>
                <w:szCs w:val="24"/>
              </w:rPr>
              <w:t>управління освіти Ніжинської міської ради</w:t>
            </w:r>
          </w:p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526F7" w:rsidRPr="00701BD0" w:rsidTr="00A257F2">
        <w:tc>
          <w:tcPr>
            <w:tcW w:w="4395" w:type="dxa"/>
            <w:vMerge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37" w:type="dxa"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1.2.3.3. облаштувати укриття допоміжними засобами в закладах охорони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</w:t>
            </w:r>
            <w:proofErr w:type="spellEnd"/>
            <w:r w:rsidRPr="00C0382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 для персоналу та пацієнтів закладів, в тому числі для осіб з обмеженими фізичними можливостями</w:t>
            </w:r>
          </w:p>
        </w:tc>
        <w:tc>
          <w:tcPr>
            <w:tcW w:w="2567" w:type="dxa"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забезпечено можливість доступу до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укриттів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 закладах охорони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</w:t>
            </w:r>
            <w:proofErr w:type="spellEnd"/>
            <w:r w:rsidRPr="00C0382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</w:t>
            </w:r>
          </w:p>
        </w:tc>
        <w:tc>
          <w:tcPr>
            <w:tcW w:w="1418" w:type="dxa"/>
          </w:tcPr>
          <w:p w:rsidR="006526F7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01.05.2023</w:t>
            </w:r>
          </w:p>
          <w:p w:rsidR="006526F7" w:rsidRPr="00552BEA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01.01.2024</w:t>
            </w:r>
          </w:p>
        </w:tc>
        <w:tc>
          <w:tcPr>
            <w:tcW w:w="1417" w:type="dxa"/>
          </w:tcPr>
          <w:p w:rsidR="006526F7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31.12.2023</w:t>
            </w:r>
          </w:p>
          <w:p w:rsidR="006526F7" w:rsidRPr="00552BEA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31.12.2024</w:t>
            </w:r>
          </w:p>
        </w:tc>
        <w:tc>
          <w:tcPr>
            <w:tcW w:w="2410" w:type="dxa"/>
            <w:vMerge w:val="restart"/>
          </w:tcPr>
          <w:p w:rsidR="006526F7" w:rsidRDefault="006526F7" w:rsidP="00BD70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66F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КНП</w:t>
            </w:r>
            <w:r w:rsidRPr="008D66F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«Ніжинська центральна міська лікарня імені Миколи  Галицького» Ніжинської міської ради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6526F7" w:rsidRDefault="006526F7" w:rsidP="00BD70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526F7" w:rsidRDefault="006526F7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45200">
              <w:rPr>
                <w:rFonts w:ascii="Times New Roman" w:hAnsi="Times New Roman"/>
                <w:bCs/>
                <w:sz w:val="24"/>
                <w:szCs w:val="24"/>
              </w:rPr>
              <w:t xml:space="preserve">КНП </w:t>
            </w:r>
            <w:r w:rsidRPr="00745200">
              <w:rPr>
                <w:rFonts w:ascii="Times New Roman" w:hAnsi="Times New Roman"/>
                <w:sz w:val="24"/>
                <w:szCs w:val="24"/>
              </w:rPr>
              <w:t>«Ніжинський міський центр первинної медико-санітарної допомоги» Ніжинської міської ради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526F7" w:rsidRDefault="006526F7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6526F7" w:rsidRDefault="006526F7" w:rsidP="00BD701C">
            <w:pPr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 w:rsidRPr="00745200">
              <w:rPr>
                <w:rFonts w:ascii="Times New Roman" w:hAnsi="Times New Roman"/>
                <w:bCs/>
                <w:sz w:val="24"/>
                <w:szCs w:val="24"/>
              </w:rPr>
              <w:t>КНП «</w:t>
            </w:r>
            <w:proofErr w:type="spellStart"/>
            <w:r w:rsidRPr="00745200">
              <w:rPr>
                <w:rFonts w:ascii="Times New Roman" w:hAnsi="Times New Roman"/>
                <w:bCs/>
                <w:sz w:val="24"/>
                <w:szCs w:val="24"/>
              </w:rPr>
              <w:t>Ніжинський</w:t>
            </w:r>
            <w:proofErr w:type="spellEnd"/>
            <w:r w:rsidRPr="0074520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45200">
              <w:rPr>
                <w:rFonts w:ascii="Times New Roman" w:hAnsi="Times New Roman"/>
                <w:bCs/>
                <w:sz w:val="24"/>
                <w:szCs w:val="24"/>
              </w:rPr>
              <w:t>міський</w:t>
            </w:r>
            <w:proofErr w:type="spellEnd"/>
            <w:r w:rsidRPr="0074520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45200">
              <w:rPr>
                <w:rFonts w:ascii="Times New Roman" w:hAnsi="Times New Roman"/>
                <w:bCs/>
                <w:sz w:val="24"/>
                <w:szCs w:val="24"/>
              </w:rPr>
              <w:t>пологовий</w:t>
            </w:r>
            <w:proofErr w:type="spellEnd"/>
            <w:r w:rsidRPr="0074520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745200">
              <w:rPr>
                <w:rFonts w:ascii="Times New Roman" w:hAnsi="Times New Roman"/>
                <w:bCs/>
                <w:sz w:val="24"/>
                <w:szCs w:val="24"/>
              </w:rPr>
              <w:t>будинок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;</w:t>
            </w:r>
          </w:p>
          <w:p w:rsidR="006526F7" w:rsidRDefault="006526F7" w:rsidP="00BD70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6526F7" w:rsidRPr="00546A4E" w:rsidRDefault="006526F7" w:rsidP="00BD70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546A4E">
              <w:rPr>
                <w:rFonts w:ascii="Times New Roman" w:hAnsi="Times New Roman"/>
                <w:sz w:val="24"/>
                <w:szCs w:val="24"/>
                <w:lang w:val="uk-UA"/>
              </w:rPr>
              <w:t>КНП «Ніжинська міська стоматологічна поліклініка»</w:t>
            </w:r>
          </w:p>
        </w:tc>
      </w:tr>
      <w:tr w:rsidR="006526F7" w:rsidRPr="003C7CFF" w:rsidTr="00A257F2">
        <w:tc>
          <w:tcPr>
            <w:tcW w:w="4395" w:type="dxa"/>
            <w:vMerge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37" w:type="dxa"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1.2.3.4. придбати автономні джерела електроживлення для забезпечення функціонування закладів охорони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</w:t>
            </w:r>
            <w:proofErr w:type="spellEnd"/>
            <w:r w:rsidRPr="00C0382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 у безперебійному режимі електроживлення у разі відключення централізованого електропостачання</w:t>
            </w:r>
          </w:p>
        </w:tc>
        <w:tc>
          <w:tcPr>
            <w:tcW w:w="2567" w:type="dxa"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придбано автономні джерела електроживлення</w:t>
            </w:r>
          </w:p>
        </w:tc>
        <w:tc>
          <w:tcPr>
            <w:tcW w:w="1418" w:type="dxa"/>
          </w:tcPr>
          <w:p w:rsidR="006526F7" w:rsidRPr="00552BEA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01.05.2023</w:t>
            </w:r>
          </w:p>
        </w:tc>
        <w:tc>
          <w:tcPr>
            <w:tcW w:w="1417" w:type="dxa"/>
          </w:tcPr>
          <w:p w:rsidR="006526F7" w:rsidRPr="00552BEA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30.12.2023</w:t>
            </w:r>
          </w:p>
        </w:tc>
        <w:tc>
          <w:tcPr>
            <w:tcW w:w="2410" w:type="dxa"/>
            <w:vMerge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6526F7" w:rsidRPr="00552BEA" w:rsidTr="00A257F2">
        <w:tc>
          <w:tcPr>
            <w:tcW w:w="4395" w:type="dxa"/>
            <w:vMerge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37" w:type="dxa"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1.2.3.5. встановити автономні джерела електроживлення для забезпечення функціонування закладів охорони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</w:t>
            </w:r>
            <w:proofErr w:type="spellEnd"/>
            <w:r w:rsidRPr="00C0382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 області у безперебійному режимі електроживлення у разі відключення централізованого електропостачання</w:t>
            </w:r>
          </w:p>
        </w:tc>
        <w:tc>
          <w:tcPr>
            <w:tcW w:w="2567" w:type="dxa"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встановити автономні джерела електроживлення</w:t>
            </w:r>
          </w:p>
        </w:tc>
        <w:tc>
          <w:tcPr>
            <w:tcW w:w="1418" w:type="dxa"/>
          </w:tcPr>
          <w:p w:rsidR="006526F7" w:rsidRPr="00552BEA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01.10.2023</w:t>
            </w:r>
          </w:p>
        </w:tc>
        <w:tc>
          <w:tcPr>
            <w:tcW w:w="1417" w:type="dxa"/>
          </w:tcPr>
          <w:p w:rsidR="006526F7" w:rsidRPr="00552BEA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31.12.2023</w:t>
            </w:r>
          </w:p>
        </w:tc>
        <w:tc>
          <w:tcPr>
            <w:tcW w:w="2410" w:type="dxa"/>
            <w:vMerge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D701C" w:rsidRPr="00552BEA" w:rsidTr="00A257F2">
        <w:tc>
          <w:tcPr>
            <w:tcW w:w="4395" w:type="dxa"/>
            <w:vMerge w:val="restart"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1.2.4. Забезпечено доступність будівель і приміщень закладів освіти для маломобільних груп населення із забезпеченням універсального дизайну та розумового пристосування</w:t>
            </w:r>
          </w:p>
        </w:tc>
        <w:tc>
          <w:tcPr>
            <w:tcW w:w="4237" w:type="dxa"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1.2.4.1. провести моніторинг доступності закладів освіти усіх рівнів для маломобільних груп населення</w:t>
            </w:r>
          </w:p>
        </w:tc>
        <w:tc>
          <w:tcPr>
            <w:tcW w:w="2567" w:type="dxa"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проведено моніторинг</w:t>
            </w:r>
          </w:p>
        </w:tc>
        <w:tc>
          <w:tcPr>
            <w:tcW w:w="1418" w:type="dxa"/>
          </w:tcPr>
          <w:p w:rsidR="00BD701C" w:rsidRPr="00552BEA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01.05.2023</w:t>
            </w:r>
          </w:p>
        </w:tc>
        <w:tc>
          <w:tcPr>
            <w:tcW w:w="1417" w:type="dxa"/>
          </w:tcPr>
          <w:p w:rsidR="00BD701C" w:rsidRPr="00552BEA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31.08.2023</w:t>
            </w:r>
          </w:p>
        </w:tc>
        <w:tc>
          <w:tcPr>
            <w:tcW w:w="2410" w:type="dxa"/>
            <w:vMerge w:val="restart"/>
          </w:tcPr>
          <w:p w:rsidR="00BD701C" w:rsidRPr="00745200" w:rsidRDefault="00BD701C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45200">
              <w:rPr>
                <w:rFonts w:ascii="Times New Roman" w:hAnsi="Times New Roman"/>
                <w:sz w:val="24"/>
                <w:szCs w:val="24"/>
              </w:rPr>
              <w:t>правління освіти Ніжинської міської ради</w:t>
            </w:r>
          </w:p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D701C" w:rsidRPr="00552BEA" w:rsidTr="00A257F2">
        <w:tc>
          <w:tcPr>
            <w:tcW w:w="4395" w:type="dxa"/>
            <w:vMerge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37" w:type="dxa"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1.2.4.2. провести ремонті роботи щодо забезпечення доступності закладів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освіти усіх рівнів для маломобільних груп населення</w:t>
            </w:r>
          </w:p>
        </w:tc>
        <w:tc>
          <w:tcPr>
            <w:tcW w:w="2567" w:type="dxa"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проведено роботи</w:t>
            </w:r>
          </w:p>
        </w:tc>
        <w:tc>
          <w:tcPr>
            <w:tcW w:w="1418" w:type="dxa"/>
          </w:tcPr>
          <w:p w:rsidR="00BD701C" w:rsidRPr="00552BEA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01.01.2024</w:t>
            </w:r>
          </w:p>
        </w:tc>
        <w:tc>
          <w:tcPr>
            <w:tcW w:w="1417" w:type="dxa"/>
          </w:tcPr>
          <w:p w:rsidR="00BD701C" w:rsidRPr="00552BEA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31.12.2024</w:t>
            </w:r>
          </w:p>
        </w:tc>
        <w:tc>
          <w:tcPr>
            <w:tcW w:w="2410" w:type="dxa"/>
            <w:vMerge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D701C" w:rsidRPr="00552BEA" w:rsidTr="00A257F2">
        <w:tc>
          <w:tcPr>
            <w:tcW w:w="16444" w:type="dxa"/>
            <w:gridSpan w:val="6"/>
          </w:tcPr>
          <w:p w:rsidR="00BD701C" w:rsidRPr="006C247E" w:rsidRDefault="00BD701C" w:rsidP="00BD70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6C247E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Стратегічна ціль 1.3.: фахівці у сфері містобудування, архітектури і транспорту та представники громадськості володіють необхідними знаннями і навичками та застосовують норми і стандарти у сфері доступності</w:t>
            </w:r>
          </w:p>
        </w:tc>
      </w:tr>
      <w:tr w:rsidR="00BD701C" w:rsidRPr="00552BEA" w:rsidTr="00A257F2">
        <w:tc>
          <w:tcPr>
            <w:tcW w:w="4395" w:type="dxa"/>
            <w:vMerge w:val="restart"/>
          </w:tcPr>
          <w:p w:rsidR="00BD701C" w:rsidRPr="00BA7A2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1.3.1. підвищено рівень обізнаності та професійних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компетентностей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державних службовців, посадових осіб місцевого самоврядування, представників та власників туристичної інфраструктури, для працівників державних та комунальних установ, організацій, професійних спільнот та громадськості щодо принципів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безбар</w:t>
            </w:r>
            <w:r w:rsidRPr="00BA7A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єрності</w:t>
            </w:r>
            <w:proofErr w:type="spellEnd"/>
          </w:p>
        </w:tc>
        <w:tc>
          <w:tcPr>
            <w:tcW w:w="4237" w:type="dxa"/>
          </w:tcPr>
          <w:p w:rsidR="00BD701C" w:rsidRPr="00BA7A2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1.3.1.1. підготувати проведення онлайн/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заходів (семінари, круглі столи тощо) з суб</w:t>
            </w:r>
            <w:r w:rsidRPr="00BA7A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єктами туристичної інфраструктури щодо інформування про сучасні тенденції із створення безперешкодного середовища для осіб з інвалідністю та інших маломобільних груп населення, законодавства, яке регулює питання доступності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</w:t>
            </w:r>
            <w:r w:rsidRPr="00BA7A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єктів</w:t>
            </w:r>
          </w:p>
        </w:tc>
        <w:tc>
          <w:tcPr>
            <w:tcW w:w="2567" w:type="dxa"/>
          </w:tcPr>
          <w:p w:rsidR="00BD701C" w:rsidRPr="00BA7A2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складено графіки</w:t>
            </w:r>
          </w:p>
        </w:tc>
        <w:tc>
          <w:tcPr>
            <w:tcW w:w="1418" w:type="dxa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01.05.2023</w:t>
            </w:r>
          </w:p>
          <w:p w:rsidR="00BD701C" w:rsidRPr="00552BEA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10.01.2024</w:t>
            </w:r>
          </w:p>
        </w:tc>
        <w:tc>
          <w:tcPr>
            <w:tcW w:w="1417" w:type="dxa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31.05.2023</w:t>
            </w:r>
          </w:p>
          <w:p w:rsidR="00BD701C" w:rsidRPr="00552BEA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30.01.2024</w:t>
            </w:r>
          </w:p>
        </w:tc>
        <w:tc>
          <w:tcPr>
            <w:tcW w:w="2410" w:type="dxa"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культури та туризму Ніжинської міської ради</w:t>
            </w:r>
          </w:p>
        </w:tc>
      </w:tr>
      <w:tr w:rsidR="00BD701C" w:rsidRPr="00552BEA" w:rsidTr="00A257F2">
        <w:tc>
          <w:tcPr>
            <w:tcW w:w="4395" w:type="dxa"/>
            <w:vMerge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37" w:type="dxa"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1.3.1.2. провести онлайн/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заходи (семінари, круглі столи тощо) з суб</w:t>
            </w:r>
            <w:r w:rsidRPr="00BA7A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єктами туристичної інфраструктури щодо інформування про сучасні тенденції із створення безперешкодного середовища для осіб з інвалідністю та інших маломобільних груп населення, законодавства та нормативних актів з питань доступності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</w:t>
            </w:r>
            <w:r w:rsidRPr="00BA7A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єктів</w:t>
            </w:r>
          </w:p>
        </w:tc>
        <w:tc>
          <w:tcPr>
            <w:tcW w:w="2567" w:type="dxa"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проведено онлайн/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офлайн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заходи (семінари, круглі столи) </w:t>
            </w:r>
          </w:p>
        </w:tc>
        <w:tc>
          <w:tcPr>
            <w:tcW w:w="1418" w:type="dxa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01.06.2023</w:t>
            </w:r>
          </w:p>
          <w:p w:rsidR="00BD701C" w:rsidRPr="00552BEA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01.02.2024</w:t>
            </w:r>
          </w:p>
        </w:tc>
        <w:tc>
          <w:tcPr>
            <w:tcW w:w="1417" w:type="dxa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30.12.2023</w:t>
            </w:r>
          </w:p>
          <w:p w:rsidR="00BD701C" w:rsidRPr="00552BEA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30.12.2024</w:t>
            </w:r>
          </w:p>
        </w:tc>
        <w:tc>
          <w:tcPr>
            <w:tcW w:w="2410" w:type="dxa"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культури та туризму Ніжинської міської ради</w:t>
            </w:r>
          </w:p>
        </w:tc>
      </w:tr>
      <w:tr w:rsidR="00BD701C" w:rsidRPr="00552BEA" w:rsidTr="00A257F2">
        <w:tc>
          <w:tcPr>
            <w:tcW w:w="4395" w:type="dxa"/>
            <w:vMerge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37" w:type="dxa"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1.3.1.3. інформувати про проведені заходи та про важливість створення фізичної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безбар</w:t>
            </w:r>
            <w:r w:rsidRPr="00BA7A2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єрності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офіційному сайті Ніжинської міської ради</w:t>
            </w:r>
          </w:p>
        </w:tc>
        <w:tc>
          <w:tcPr>
            <w:tcW w:w="2567" w:type="dxa"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опубліковано інформаційні повідомлення на офіційному сайті</w:t>
            </w:r>
          </w:p>
        </w:tc>
        <w:tc>
          <w:tcPr>
            <w:tcW w:w="1418" w:type="dxa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01.05.2023</w:t>
            </w:r>
          </w:p>
          <w:p w:rsidR="00BD701C" w:rsidRPr="00552BEA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01.01.2024</w:t>
            </w:r>
          </w:p>
        </w:tc>
        <w:tc>
          <w:tcPr>
            <w:tcW w:w="1417" w:type="dxa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31.12.2023</w:t>
            </w:r>
          </w:p>
          <w:p w:rsidR="00BD701C" w:rsidRPr="00552BEA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31.12.2024</w:t>
            </w:r>
          </w:p>
        </w:tc>
        <w:tc>
          <w:tcPr>
            <w:tcW w:w="2410" w:type="dxa"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управління культури та туризму Ніжинської міської ради</w:t>
            </w:r>
          </w:p>
        </w:tc>
      </w:tr>
      <w:tr w:rsidR="00BD701C" w:rsidRPr="00552BEA" w:rsidTr="00A257F2">
        <w:tc>
          <w:tcPr>
            <w:tcW w:w="16444" w:type="dxa"/>
            <w:gridSpan w:val="6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  <w:r w:rsidRPr="00F94A8C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Напрям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2</w:t>
            </w:r>
            <w:r w:rsidRPr="00F94A8C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. Цифрова </w:t>
            </w:r>
            <w:proofErr w:type="spellStart"/>
            <w:r w:rsidRPr="00F94A8C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безбар’єрність</w:t>
            </w:r>
            <w:proofErr w:type="spellEnd"/>
            <w:r w:rsidRPr="00F94A8C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: Усі суспільні групи мають доступ до </w:t>
            </w:r>
            <w:proofErr w:type="spellStart"/>
            <w:r w:rsidRPr="00F94A8C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>щвидкісного</w:t>
            </w:r>
            <w:proofErr w:type="spellEnd"/>
            <w:r w:rsidRPr="00F94A8C"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  <w:t xml:space="preserve"> Інтернету, публічних послуг та публічної цифрової інформації</w:t>
            </w:r>
          </w:p>
          <w:p w:rsidR="00907659" w:rsidRPr="00F94A8C" w:rsidRDefault="00907659" w:rsidP="00BD701C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uk-UA"/>
              </w:rPr>
            </w:pPr>
          </w:p>
        </w:tc>
      </w:tr>
      <w:tr w:rsidR="00BD701C" w:rsidRPr="00552BEA" w:rsidTr="00A257F2">
        <w:tc>
          <w:tcPr>
            <w:tcW w:w="16444" w:type="dxa"/>
            <w:gridSpan w:val="6"/>
          </w:tcPr>
          <w:p w:rsidR="00BD701C" w:rsidRPr="00F94A8C" w:rsidRDefault="00BD701C" w:rsidP="00BD701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F94A8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Стратегічна ціль 2.1.: швидкісний Інтернет та засоби доступу доступні для всіх</w:t>
            </w:r>
          </w:p>
        </w:tc>
      </w:tr>
      <w:tr w:rsidR="00BD701C" w:rsidRPr="00701BD0" w:rsidTr="00A257F2">
        <w:tc>
          <w:tcPr>
            <w:tcW w:w="4395" w:type="dxa"/>
            <w:vMerge w:val="restart"/>
          </w:tcPr>
          <w:p w:rsidR="00BD701C" w:rsidRPr="00F94A8C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2.1.1. Забезпечено заклади охорони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</w:t>
            </w:r>
            <w:proofErr w:type="spellEnd"/>
            <w:r w:rsidRPr="00F94A8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 доступом до </w:t>
            </w:r>
            <w:proofErr w:type="spellStart"/>
            <w:r w:rsidRPr="00F94A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щвидкісного</w:t>
            </w:r>
            <w:proofErr w:type="spellEnd"/>
            <w:r w:rsidRPr="00F94A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Інтернету та засобами доступу до нього</w:t>
            </w:r>
          </w:p>
        </w:tc>
        <w:tc>
          <w:tcPr>
            <w:tcW w:w="4237" w:type="dxa"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2.1.1.1. актуалізувати та здійснити аналіз даних щодо нинішнього стану забезпечення закладів охорони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</w:t>
            </w:r>
            <w:proofErr w:type="spellEnd"/>
            <w:r w:rsidRPr="00F94A8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 доступом до </w:t>
            </w:r>
            <w:proofErr w:type="spellStart"/>
            <w:r w:rsidRPr="00F94A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щвидкісного</w:t>
            </w:r>
            <w:proofErr w:type="spellEnd"/>
            <w:r w:rsidRPr="00F94A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Інтернету та засобами доступу до нього</w:t>
            </w:r>
          </w:p>
        </w:tc>
        <w:tc>
          <w:tcPr>
            <w:tcW w:w="2567" w:type="dxa"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проведено аналіз</w:t>
            </w:r>
          </w:p>
        </w:tc>
        <w:tc>
          <w:tcPr>
            <w:tcW w:w="1418" w:type="dxa"/>
          </w:tcPr>
          <w:p w:rsidR="00BD701C" w:rsidRPr="00552BEA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01.05.2023</w:t>
            </w:r>
          </w:p>
        </w:tc>
        <w:tc>
          <w:tcPr>
            <w:tcW w:w="1417" w:type="dxa"/>
          </w:tcPr>
          <w:p w:rsidR="00BD701C" w:rsidRPr="00552BEA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31.05.2023</w:t>
            </w:r>
          </w:p>
        </w:tc>
        <w:tc>
          <w:tcPr>
            <w:tcW w:w="2410" w:type="dxa"/>
            <w:vMerge w:val="restart"/>
          </w:tcPr>
          <w:p w:rsidR="00BD701C" w:rsidRDefault="00BD701C" w:rsidP="00BD70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D66F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КНП</w:t>
            </w:r>
            <w:r w:rsidRPr="008D66F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«Ніжинська центральна міська лікарня імені Миколи  Галицького» Ніжинської міської ради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BD701C" w:rsidRDefault="00BD701C" w:rsidP="00BD70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BD701C" w:rsidRDefault="00BD701C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4520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КНП </w:t>
            </w:r>
            <w:r w:rsidRPr="00745200">
              <w:rPr>
                <w:rFonts w:ascii="Times New Roman" w:hAnsi="Times New Roman"/>
                <w:sz w:val="24"/>
                <w:szCs w:val="24"/>
              </w:rPr>
              <w:t>«Ніжинський міський центр первинної медико-санітарної допомоги» Ніжинської міської ради;</w:t>
            </w:r>
          </w:p>
          <w:p w:rsidR="00BD701C" w:rsidRPr="00745200" w:rsidRDefault="00BD701C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D701C" w:rsidRDefault="00BD701C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45200">
              <w:rPr>
                <w:rFonts w:ascii="Times New Roman" w:hAnsi="Times New Roman"/>
                <w:bCs/>
                <w:sz w:val="24"/>
                <w:szCs w:val="24"/>
              </w:rPr>
              <w:t>КНП «Ніжинський міський пологовий будинок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  <w:r w:rsidRPr="00745200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Pr="0074520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D701C" w:rsidRPr="00745200" w:rsidRDefault="00BD701C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D701C" w:rsidRPr="00552BEA" w:rsidRDefault="00BD701C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A2C0B">
              <w:rPr>
                <w:rFonts w:ascii="Times New Roman" w:hAnsi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sz w:val="24"/>
                <w:szCs w:val="24"/>
              </w:rPr>
              <w:t>НП «</w:t>
            </w:r>
            <w:r w:rsidRPr="004A2C0B">
              <w:rPr>
                <w:rFonts w:ascii="Times New Roman" w:hAnsi="Times New Roman"/>
                <w:sz w:val="24"/>
                <w:szCs w:val="24"/>
              </w:rPr>
              <w:t>Ніжинська мі</w:t>
            </w:r>
            <w:r>
              <w:rPr>
                <w:rFonts w:ascii="Times New Roman" w:hAnsi="Times New Roman"/>
                <w:sz w:val="24"/>
                <w:szCs w:val="24"/>
              </w:rPr>
              <w:t>ська стоматологічна поліклініка»</w:t>
            </w:r>
          </w:p>
        </w:tc>
      </w:tr>
      <w:tr w:rsidR="00BD701C" w:rsidRPr="00552BEA" w:rsidTr="00A257F2">
        <w:tc>
          <w:tcPr>
            <w:tcW w:w="4395" w:type="dxa"/>
            <w:vMerge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37" w:type="dxa"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2.1.1.2. сформувати план залучення ресурсів та забезпечити заклади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охорони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здоров</w:t>
            </w:r>
            <w:proofErr w:type="spellEnd"/>
            <w:r w:rsidRPr="00F94A8C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я доступом до </w:t>
            </w:r>
            <w:proofErr w:type="spellStart"/>
            <w:r w:rsidRPr="00F94A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щвидкісного</w:t>
            </w:r>
            <w:proofErr w:type="spellEnd"/>
            <w:r w:rsidRPr="00F94A8C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Інтернету та засобами доступу до нього</w:t>
            </w:r>
          </w:p>
        </w:tc>
        <w:tc>
          <w:tcPr>
            <w:tcW w:w="2567" w:type="dxa"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сформований план</w:t>
            </w:r>
          </w:p>
        </w:tc>
        <w:tc>
          <w:tcPr>
            <w:tcW w:w="1418" w:type="dxa"/>
          </w:tcPr>
          <w:p w:rsidR="00BD701C" w:rsidRPr="00552BEA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01.05.2023</w:t>
            </w:r>
          </w:p>
        </w:tc>
        <w:tc>
          <w:tcPr>
            <w:tcW w:w="1417" w:type="dxa"/>
          </w:tcPr>
          <w:p w:rsidR="00BD701C" w:rsidRPr="00552BEA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31.12.2023</w:t>
            </w:r>
          </w:p>
        </w:tc>
        <w:tc>
          <w:tcPr>
            <w:tcW w:w="2410" w:type="dxa"/>
            <w:vMerge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D701C" w:rsidRPr="00552BEA" w:rsidTr="00A257F2">
        <w:tc>
          <w:tcPr>
            <w:tcW w:w="16444" w:type="dxa"/>
            <w:gridSpan w:val="6"/>
          </w:tcPr>
          <w:p w:rsidR="00907659" w:rsidRPr="00907659" w:rsidRDefault="00BD701C" w:rsidP="00BD701C">
            <w:pP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</w:pPr>
            <w:r w:rsidRPr="00F94A8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Стратегічна ціль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2</w:t>
            </w:r>
            <w:r w:rsidRPr="00F94A8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2</w:t>
            </w:r>
            <w:r w:rsidRPr="00F94A8C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.: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держава сприяє підвищенню рівня здоров</w:t>
            </w:r>
            <w:r w:rsidRPr="00EC455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я та забезпеченню фізичної активності населення</w:t>
            </w:r>
          </w:p>
        </w:tc>
      </w:tr>
      <w:tr w:rsidR="006526F7" w:rsidRPr="003C7CFF" w:rsidTr="00A257F2">
        <w:tc>
          <w:tcPr>
            <w:tcW w:w="4395" w:type="dxa"/>
            <w:vMerge w:val="restart"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2.2.1. Запроваджено систему раннього втручання</w:t>
            </w:r>
          </w:p>
        </w:tc>
        <w:tc>
          <w:tcPr>
            <w:tcW w:w="4237" w:type="dxa"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2.2.1.1. провести щорічний моніторинг та оцінювання якості послуги раннього втручання, що вже надається </w:t>
            </w:r>
          </w:p>
        </w:tc>
        <w:tc>
          <w:tcPr>
            <w:tcW w:w="2567" w:type="dxa"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проведено моніторинг</w:t>
            </w:r>
          </w:p>
        </w:tc>
        <w:tc>
          <w:tcPr>
            <w:tcW w:w="1418" w:type="dxa"/>
          </w:tcPr>
          <w:p w:rsidR="006526F7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01.12.2023</w:t>
            </w:r>
          </w:p>
          <w:p w:rsidR="006526F7" w:rsidRPr="00552BEA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01.12.2024</w:t>
            </w:r>
          </w:p>
        </w:tc>
        <w:tc>
          <w:tcPr>
            <w:tcW w:w="1417" w:type="dxa"/>
          </w:tcPr>
          <w:p w:rsidR="006526F7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31.12.2023</w:t>
            </w:r>
          </w:p>
          <w:p w:rsidR="006526F7" w:rsidRPr="00552BEA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31.12.2024</w:t>
            </w:r>
          </w:p>
        </w:tc>
        <w:tc>
          <w:tcPr>
            <w:tcW w:w="2410" w:type="dxa"/>
            <w:vMerge w:val="restart"/>
          </w:tcPr>
          <w:p w:rsidR="006526F7" w:rsidRDefault="006526F7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45200">
              <w:rPr>
                <w:rFonts w:ascii="Times New Roman" w:hAnsi="Times New Roman"/>
                <w:sz w:val="24"/>
                <w:szCs w:val="24"/>
              </w:rPr>
              <w:t>правління соціального захисту населення Ніжинської міської рад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  <w:p w:rsidR="006526F7" w:rsidRDefault="006526F7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6526F7" w:rsidRPr="00552BEA" w:rsidRDefault="006526F7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6F7" w:rsidRPr="00552BEA" w:rsidTr="00A257F2">
        <w:tc>
          <w:tcPr>
            <w:tcW w:w="4395" w:type="dxa"/>
            <w:vMerge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37" w:type="dxa"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2.2.1.2.визначити на щорічній основі потреби населення Ніжинської міської територіальної громади в послузі раннього втручання</w:t>
            </w:r>
          </w:p>
        </w:tc>
        <w:tc>
          <w:tcPr>
            <w:tcW w:w="2567" w:type="dxa"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визначено потреби населення в послугах</w:t>
            </w:r>
          </w:p>
        </w:tc>
        <w:tc>
          <w:tcPr>
            <w:tcW w:w="1418" w:type="dxa"/>
          </w:tcPr>
          <w:p w:rsidR="006526F7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01.12.2023</w:t>
            </w:r>
          </w:p>
          <w:p w:rsidR="006526F7" w:rsidRPr="00552BEA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01.12.2024</w:t>
            </w:r>
          </w:p>
        </w:tc>
        <w:tc>
          <w:tcPr>
            <w:tcW w:w="1417" w:type="dxa"/>
          </w:tcPr>
          <w:p w:rsidR="006526F7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31.12.2023</w:t>
            </w:r>
          </w:p>
          <w:p w:rsidR="006526F7" w:rsidRPr="00552BEA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31.12.2024</w:t>
            </w:r>
          </w:p>
        </w:tc>
        <w:tc>
          <w:tcPr>
            <w:tcW w:w="2410" w:type="dxa"/>
            <w:vMerge/>
          </w:tcPr>
          <w:p w:rsidR="006526F7" w:rsidRPr="00C63CE1" w:rsidRDefault="006526F7" w:rsidP="00BD70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526F7" w:rsidRPr="00552BEA" w:rsidTr="00A257F2">
        <w:tc>
          <w:tcPr>
            <w:tcW w:w="4395" w:type="dxa"/>
            <w:vMerge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37" w:type="dxa"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2.2.1.3. за результатами аналізу потреб населення Ніжинської міської територіальної громади в послузі раннього втручання вивчити питання щодо створення центрів (служб, відділень) раннього втручання на базі діючої мережі закладів з урахуванням потреб та фінансових можливостей відповідної адміністративно-територіальної одиниці</w:t>
            </w:r>
          </w:p>
        </w:tc>
        <w:tc>
          <w:tcPr>
            <w:tcW w:w="2567" w:type="dxa"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вивчено питання</w:t>
            </w:r>
          </w:p>
        </w:tc>
        <w:tc>
          <w:tcPr>
            <w:tcW w:w="1418" w:type="dxa"/>
          </w:tcPr>
          <w:p w:rsidR="006526F7" w:rsidRPr="00552BEA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01.01.2024</w:t>
            </w:r>
          </w:p>
        </w:tc>
        <w:tc>
          <w:tcPr>
            <w:tcW w:w="1417" w:type="dxa"/>
          </w:tcPr>
          <w:p w:rsidR="006526F7" w:rsidRPr="00552BEA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31.12.2024</w:t>
            </w:r>
          </w:p>
        </w:tc>
        <w:tc>
          <w:tcPr>
            <w:tcW w:w="2410" w:type="dxa"/>
            <w:vMerge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D701C" w:rsidRPr="00552BEA" w:rsidTr="00A257F2">
        <w:tc>
          <w:tcPr>
            <w:tcW w:w="16444" w:type="dxa"/>
            <w:gridSpan w:val="6"/>
          </w:tcPr>
          <w:p w:rsidR="00BD701C" w:rsidRDefault="00BD701C" w:rsidP="00BD701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C63CE1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Напрям 3. Освітня </w:t>
            </w:r>
            <w:proofErr w:type="spellStart"/>
            <w:r w:rsidRPr="00C63CE1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безбар’єрність</w:t>
            </w:r>
            <w:proofErr w:type="spellEnd"/>
            <w:r w:rsidRPr="00C63CE1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: Створені рівні можливості та вільний доступ до освіти, зокрема освіти протягом життя, а також здобуття іншої професії, підвищення кваліфікації та опанування додаткових </w:t>
            </w:r>
            <w:proofErr w:type="spellStart"/>
            <w:r w:rsidRPr="00C63CE1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компетентностей</w:t>
            </w:r>
            <w:proofErr w:type="spellEnd"/>
            <w:r w:rsidRPr="00C63CE1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.</w:t>
            </w:r>
          </w:p>
          <w:p w:rsidR="00907659" w:rsidRPr="00C63CE1" w:rsidRDefault="00907659" w:rsidP="00BD701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</w:tr>
      <w:tr w:rsidR="00BD701C" w:rsidRPr="00552BEA" w:rsidTr="00A257F2">
        <w:tc>
          <w:tcPr>
            <w:tcW w:w="16444" w:type="dxa"/>
            <w:gridSpan w:val="6"/>
          </w:tcPr>
          <w:p w:rsidR="00BD701C" w:rsidRPr="00943F81" w:rsidRDefault="00BD701C" w:rsidP="00BD701C">
            <w:pPr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43F8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Стратегічна ціль 3.1.: освітні потреби дорослих, молоді та дітей забезпечені якісною освітою продовж життя</w:t>
            </w:r>
          </w:p>
        </w:tc>
      </w:tr>
      <w:tr w:rsidR="00BD701C" w:rsidRPr="00552BEA" w:rsidTr="00A257F2">
        <w:tc>
          <w:tcPr>
            <w:tcW w:w="4395" w:type="dxa"/>
            <w:vMerge w:val="restart"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3.1.1. Підвищено рівень якості надання освітніх послуг у закладах загальної середньої освіти</w:t>
            </w:r>
          </w:p>
        </w:tc>
        <w:tc>
          <w:tcPr>
            <w:tcW w:w="4237" w:type="dxa"/>
          </w:tcPr>
          <w:p w:rsidR="00BD701C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3.1.1.1. провести моніторинг потреб громади щодо функціонування класів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в закладах загальної середньої освіти, які будуть функціонувати в 2023/2024 навчальному році</w:t>
            </w:r>
          </w:p>
        </w:tc>
        <w:tc>
          <w:tcPr>
            <w:tcW w:w="2567" w:type="dxa"/>
          </w:tcPr>
          <w:p w:rsidR="00BD701C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проведено моніторинг потреби громади</w:t>
            </w:r>
          </w:p>
        </w:tc>
        <w:tc>
          <w:tcPr>
            <w:tcW w:w="1418" w:type="dxa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01.06.2023</w:t>
            </w:r>
          </w:p>
        </w:tc>
        <w:tc>
          <w:tcPr>
            <w:tcW w:w="1417" w:type="dxa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01.09.2023</w:t>
            </w:r>
          </w:p>
        </w:tc>
        <w:tc>
          <w:tcPr>
            <w:tcW w:w="2410" w:type="dxa"/>
            <w:vMerge w:val="restart"/>
          </w:tcPr>
          <w:p w:rsidR="006526F7" w:rsidRPr="00745200" w:rsidRDefault="006526F7" w:rsidP="006526F7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45200">
              <w:rPr>
                <w:rFonts w:ascii="Times New Roman" w:hAnsi="Times New Roman"/>
                <w:sz w:val="24"/>
                <w:szCs w:val="24"/>
              </w:rPr>
              <w:t>правління освіти Ніжинської міської ради</w:t>
            </w:r>
          </w:p>
          <w:p w:rsidR="00BD701C" w:rsidRPr="00C63CE1" w:rsidRDefault="00BD701C" w:rsidP="006526F7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701C" w:rsidRPr="00552BEA" w:rsidTr="00A257F2">
        <w:tc>
          <w:tcPr>
            <w:tcW w:w="4395" w:type="dxa"/>
            <w:vMerge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37" w:type="dxa"/>
          </w:tcPr>
          <w:p w:rsidR="00BD701C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3.1.1.2. на 2023/2024 навчальний рік сформувати мережу спеціальних класів закладів загальної середньої освіти відповідно до потреб громади для здобуття освіти дітьми з особливими освітніми потребами за місцем їх проживання </w:t>
            </w:r>
          </w:p>
        </w:tc>
        <w:tc>
          <w:tcPr>
            <w:tcW w:w="2567" w:type="dxa"/>
          </w:tcPr>
          <w:p w:rsidR="00BD701C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сформовано мережу спеціальних класів у закладах загальної середньої освіти</w:t>
            </w:r>
          </w:p>
        </w:tc>
        <w:tc>
          <w:tcPr>
            <w:tcW w:w="1418" w:type="dxa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01.09.2023</w:t>
            </w:r>
          </w:p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01.01.2024</w:t>
            </w:r>
          </w:p>
        </w:tc>
        <w:tc>
          <w:tcPr>
            <w:tcW w:w="1417" w:type="dxa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31.12.2023</w:t>
            </w:r>
          </w:p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01.07.2024</w:t>
            </w:r>
          </w:p>
        </w:tc>
        <w:tc>
          <w:tcPr>
            <w:tcW w:w="2410" w:type="dxa"/>
            <w:vMerge/>
          </w:tcPr>
          <w:p w:rsidR="00BD701C" w:rsidRPr="00C63CE1" w:rsidRDefault="00BD701C" w:rsidP="00BD70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526F7" w:rsidRPr="00552BEA" w:rsidTr="00A257F2">
        <w:tc>
          <w:tcPr>
            <w:tcW w:w="4395" w:type="dxa"/>
            <w:vMerge w:val="restart"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3.1.2. Створено умови для дистанційного навчання усіх освітніх рівнів</w:t>
            </w:r>
          </w:p>
        </w:tc>
        <w:tc>
          <w:tcPr>
            <w:tcW w:w="4237" w:type="dxa"/>
          </w:tcPr>
          <w:p w:rsidR="006526F7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3.1.2.1. забезпечити заклади освіти необхідною комп</w:t>
            </w:r>
            <w:r w:rsidRPr="00943F8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ютерною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технікою для організації дистанційного навчання</w:t>
            </w:r>
          </w:p>
        </w:tc>
        <w:tc>
          <w:tcPr>
            <w:tcW w:w="2567" w:type="dxa"/>
          </w:tcPr>
          <w:p w:rsidR="006526F7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забезпечено здобувачів освіти та педагогічних працівників закладів освіти комп</w:t>
            </w:r>
            <w:r w:rsidRPr="00943F81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ютерною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технікою</w:t>
            </w:r>
          </w:p>
        </w:tc>
        <w:tc>
          <w:tcPr>
            <w:tcW w:w="1418" w:type="dxa"/>
          </w:tcPr>
          <w:p w:rsidR="006526F7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01.05.2023</w:t>
            </w:r>
          </w:p>
          <w:p w:rsidR="006526F7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01.01.2024</w:t>
            </w:r>
          </w:p>
        </w:tc>
        <w:tc>
          <w:tcPr>
            <w:tcW w:w="1417" w:type="dxa"/>
          </w:tcPr>
          <w:p w:rsidR="006526F7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31.12.2023</w:t>
            </w:r>
          </w:p>
          <w:p w:rsidR="006526F7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31.12.2024</w:t>
            </w:r>
          </w:p>
        </w:tc>
        <w:tc>
          <w:tcPr>
            <w:tcW w:w="2410" w:type="dxa"/>
            <w:vMerge/>
          </w:tcPr>
          <w:p w:rsidR="006526F7" w:rsidRPr="00C63CE1" w:rsidRDefault="006526F7" w:rsidP="00BD70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6526F7" w:rsidRPr="00552BEA" w:rsidTr="00A257F2">
        <w:tc>
          <w:tcPr>
            <w:tcW w:w="4395" w:type="dxa"/>
            <w:vMerge/>
          </w:tcPr>
          <w:p w:rsidR="006526F7" w:rsidRPr="00552BEA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37" w:type="dxa"/>
          </w:tcPr>
          <w:p w:rsidR="006526F7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3.1.2.2. забезпечити доступ до мережі «Інтернет» в закладах освіти</w:t>
            </w:r>
          </w:p>
        </w:tc>
        <w:tc>
          <w:tcPr>
            <w:tcW w:w="2567" w:type="dxa"/>
          </w:tcPr>
          <w:p w:rsidR="006526F7" w:rsidRDefault="006526F7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забезпечено доступ до широкосмугового(оптичного) інтернету</w:t>
            </w:r>
          </w:p>
        </w:tc>
        <w:tc>
          <w:tcPr>
            <w:tcW w:w="1418" w:type="dxa"/>
          </w:tcPr>
          <w:p w:rsidR="006526F7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01.01.2024</w:t>
            </w:r>
          </w:p>
        </w:tc>
        <w:tc>
          <w:tcPr>
            <w:tcW w:w="1417" w:type="dxa"/>
          </w:tcPr>
          <w:p w:rsidR="006526F7" w:rsidRDefault="006526F7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31.12.2024</w:t>
            </w:r>
          </w:p>
        </w:tc>
        <w:tc>
          <w:tcPr>
            <w:tcW w:w="2410" w:type="dxa"/>
            <w:vMerge/>
          </w:tcPr>
          <w:p w:rsidR="006526F7" w:rsidRPr="00C63CE1" w:rsidRDefault="006526F7" w:rsidP="00BD70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D701C" w:rsidRPr="00552BEA" w:rsidTr="00A257F2">
        <w:tc>
          <w:tcPr>
            <w:tcW w:w="16444" w:type="dxa"/>
            <w:gridSpan w:val="6"/>
          </w:tcPr>
          <w:p w:rsidR="00BD701C" w:rsidRPr="00943F81" w:rsidRDefault="00BD701C" w:rsidP="00BD701C">
            <w:pPr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943F81">
              <w:rPr>
                <w:rFonts w:ascii="Times New Roman" w:hAnsi="Times New Roman"/>
                <w:i/>
                <w:sz w:val="24"/>
                <w:szCs w:val="24"/>
                <w:lang w:val="uk-UA"/>
              </w:rPr>
              <w:t>Стратегічна ціль 3.2.: потенціал кожної особи розкривається завдяки інклюзивній освіті</w:t>
            </w:r>
          </w:p>
        </w:tc>
      </w:tr>
      <w:tr w:rsidR="00BD701C" w:rsidRPr="00552BEA" w:rsidTr="00A257F2">
        <w:tc>
          <w:tcPr>
            <w:tcW w:w="4395" w:type="dxa"/>
            <w:vMerge w:val="restart"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3.2.1.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Розвинено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мережу та підтримку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-ресурсн</w:t>
            </w:r>
            <w:r w:rsidR="009076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центр</w:t>
            </w:r>
            <w:r w:rsidR="009076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</w:p>
        </w:tc>
        <w:tc>
          <w:tcPr>
            <w:tcW w:w="4237" w:type="dxa"/>
          </w:tcPr>
          <w:p w:rsidR="00BD701C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3.2.1.1. продовжити навчання фахівців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-ресурсного центру, який надає послуги дітям з особливими освітніми потребами та їх родинам, щодо сучасних практик впровадження інклюзивної освіти</w:t>
            </w:r>
          </w:p>
        </w:tc>
        <w:tc>
          <w:tcPr>
            <w:tcW w:w="2567" w:type="dxa"/>
          </w:tcPr>
          <w:p w:rsidR="00BD701C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підвищено компетентність фахівців</w:t>
            </w:r>
          </w:p>
        </w:tc>
        <w:tc>
          <w:tcPr>
            <w:tcW w:w="1418" w:type="dxa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01.05.2023</w:t>
            </w:r>
          </w:p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01.01.2024</w:t>
            </w:r>
          </w:p>
        </w:tc>
        <w:tc>
          <w:tcPr>
            <w:tcW w:w="1417" w:type="dxa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31.12.2023</w:t>
            </w:r>
          </w:p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31.12.2024</w:t>
            </w:r>
          </w:p>
        </w:tc>
        <w:tc>
          <w:tcPr>
            <w:tcW w:w="2410" w:type="dxa"/>
            <w:vMerge w:val="restart"/>
          </w:tcPr>
          <w:p w:rsidR="00BD701C" w:rsidRDefault="00BD701C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Комунальна установа </w:t>
            </w:r>
          </w:p>
          <w:p w:rsidR="00BD701C" w:rsidRPr="00745200" w:rsidRDefault="00BD701C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Інклюзивно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ресурсний центр Ніжинської міської ради</w:t>
            </w:r>
          </w:p>
          <w:p w:rsidR="00BD701C" w:rsidRPr="00C63CE1" w:rsidRDefault="00BD701C" w:rsidP="00BD70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D701C" w:rsidRPr="00552BEA" w:rsidTr="00A257F2">
        <w:tc>
          <w:tcPr>
            <w:tcW w:w="4395" w:type="dxa"/>
            <w:vMerge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37" w:type="dxa"/>
          </w:tcPr>
          <w:p w:rsidR="00BD701C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3.2.1.2. забезпечити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-ресурсний центр методичними матеріалами та обладнанням</w:t>
            </w:r>
          </w:p>
        </w:tc>
        <w:tc>
          <w:tcPr>
            <w:tcW w:w="2567" w:type="dxa"/>
          </w:tcPr>
          <w:p w:rsidR="00BD701C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придбано методичні матеріали та обладнання</w:t>
            </w:r>
          </w:p>
        </w:tc>
        <w:tc>
          <w:tcPr>
            <w:tcW w:w="1418" w:type="dxa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01.05.2023</w:t>
            </w:r>
          </w:p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01.01.2024</w:t>
            </w:r>
          </w:p>
        </w:tc>
        <w:tc>
          <w:tcPr>
            <w:tcW w:w="1417" w:type="dxa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31.12.2023</w:t>
            </w:r>
          </w:p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31.12.2024</w:t>
            </w:r>
          </w:p>
        </w:tc>
        <w:tc>
          <w:tcPr>
            <w:tcW w:w="2410" w:type="dxa"/>
            <w:vMerge/>
          </w:tcPr>
          <w:p w:rsidR="00BD701C" w:rsidRPr="00C63CE1" w:rsidRDefault="00BD701C" w:rsidP="00BD70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D701C" w:rsidRPr="00552BEA" w:rsidTr="00A257F2">
        <w:tc>
          <w:tcPr>
            <w:tcW w:w="4395" w:type="dxa"/>
            <w:vMerge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37" w:type="dxa"/>
          </w:tcPr>
          <w:p w:rsidR="00BD701C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3.2.1.3. забезпечити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-ресурсний центр достатньою кількістю кваліфікованих фахівців</w:t>
            </w:r>
          </w:p>
        </w:tc>
        <w:tc>
          <w:tcPr>
            <w:tcW w:w="2567" w:type="dxa"/>
          </w:tcPr>
          <w:p w:rsidR="00BD701C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укомплектовано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-ресурсний центр кваліфікованими фахівцями</w:t>
            </w:r>
          </w:p>
        </w:tc>
        <w:tc>
          <w:tcPr>
            <w:tcW w:w="1418" w:type="dxa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01.05.2023</w:t>
            </w:r>
          </w:p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01.01.2024</w:t>
            </w:r>
          </w:p>
        </w:tc>
        <w:tc>
          <w:tcPr>
            <w:tcW w:w="1417" w:type="dxa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31.12.2023</w:t>
            </w:r>
          </w:p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31.12.2024</w:t>
            </w:r>
          </w:p>
        </w:tc>
        <w:tc>
          <w:tcPr>
            <w:tcW w:w="2410" w:type="dxa"/>
            <w:vMerge/>
          </w:tcPr>
          <w:p w:rsidR="00BD701C" w:rsidRPr="00C63CE1" w:rsidRDefault="00BD701C" w:rsidP="00BD70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D701C" w:rsidRPr="00552BEA" w:rsidTr="00A257F2">
        <w:tc>
          <w:tcPr>
            <w:tcW w:w="4395" w:type="dxa"/>
            <w:vMerge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37" w:type="dxa"/>
          </w:tcPr>
          <w:p w:rsidR="00BD701C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3.2.1.4. забезпечити співпрацю фахівців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інклюзивно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-ресурсного центру та закладів освіти</w:t>
            </w:r>
          </w:p>
        </w:tc>
        <w:tc>
          <w:tcPr>
            <w:tcW w:w="2567" w:type="dxa"/>
          </w:tcPr>
          <w:p w:rsidR="00BD701C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створено умови для реалізації індивідуальної освітньої траєкторії для дітей з особливими освітніми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потребами в закладах дошкільної та загальної середньої освіти</w:t>
            </w:r>
          </w:p>
        </w:tc>
        <w:tc>
          <w:tcPr>
            <w:tcW w:w="1418" w:type="dxa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01.05.2023</w:t>
            </w:r>
          </w:p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01.01.2024</w:t>
            </w:r>
          </w:p>
        </w:tc>
        <w:tc>
          <w:tcPr>
            <w:tcW w:w="1417" w:type="dxa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31.12.2023</w:t>
            </w:r>
          </w:p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31.12.2024</w:t>
            </w:r>
          </w:p>
        </w:tc>
        <w:tc>
          <w:tcPr>
            <w:tcW w:w="2410" w:type="dxa"/>
            <w:vMerge/>
          </w:tcPr>
          <w:p w:rsidR="00BD701C" w:rsidRPr="00C63CE1" w:rsidRDefault="00BD701C" w:rsidP="00BD70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BD701C" w:rsidRPr="00F219D1" w:rsidTr="00A257F2">
        <w:tc>
          <w:tcPr>
            <w:tcW w:w="4395" w:type="dxa"/>
            <w:vMerge w:val="restart"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3.2.2. Забезпечено заклади освіти на всіх рівнях освіти допоміжними засобами для навчання та спеціальними підручниками, посібниками, в тому числі надрукованими шрифтом Брайля</w:t>
            </w:r>
          </w:p>
        </w:tc>
        <w:tc>
          <w:tcPr>
            <w:tcW w:w="4237" w:type="dxa"/>
          </w:tcPr>
          <w:p w:rsidR="00BD701C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3.2.2.1. забезпечити осіб з особливими освітніми потребами допоміжними засобами навчання</w:t>
            </w:r>
          </w:p>
        </w:tc>
        <w:tc>
          <w:tcPr>
            <w:tcW w:w="2567" w:type="dxa"/>
          </w:tcPr>
          <w:p w:rsidR="00BD701C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забезпечено осіб допоміжними засобами навчання</w:t>
            </w:r>
          </w:p>
        </w:tc>
        <w:tc>
          <w:tcPr>
            <w:tcW w:w="1418" w:type="dxa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01.05.2023</w:t>
            </w:r>
          </w:p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01.01.2024</w:t>
            </w:r>
          </w:p>
        </w:tc>
        <w:tc>
          <w:tcPr>
            <w:tcW w:w="1417" w:type="dxa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31.12.2023</w:t>
            </w:r>
          </w:p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31.12.2024</w:t>
            </w:r>
          </w:p>
        </w:tc>
        <w:tc>
          <w:tcPr>
            <w:tcW w:w="2410" w:type="dxa"/>
            <w:vMerge w:val="restart"/>
          </w:tcPr>
          <w:p w:rsidR="00BD701C" w:rsidRDefault="00BD701C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45200">
              <w:rPr>
                <w:rFonts w:ascii="Times New Roman" w:hAnsi="Times New Roman"/>
                <w:sz w:val="24"/>
                <w:szCs w:val="24"/>
              </w:rPr>
              <w:t>правління освіти Ніжинської міської ради</w:t>
            </w:r>
          </w:p>
          <w:p w:rsidR="00BD701C" w:rsidRDefault="00BD701C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BD701C" w:rsidRPr="00C63CE1" w:rsidRDefault="00BD701C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701C" w:rsidRPr="00552BEA" w:rsidTr="00A257F2">
        <w:tc>
          <w:tcPr>
            <w:tcW w:w="4395" w:type="dxa"/>
            <w:vMerge/>
          </w:tcPr>
          <w:p w:rsidR="00BD701C" w:rsidRPr="00552BEA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37" w:type="dxa"/>
          </w:tcPr>
          <w:p w:rsidR="00BD701C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3.2.2.2. забезпечити осіб з особливими освітніми потребами спеціальними підручниками, посібниками, в тому числі надрукованими шрифтом Брайля</w:t>
            </w:r>
          </w:p>
        </w:tc>
        <w:tc>
          <w:tcPr>
            <w:tcW w:w="2567" w:type="dxa"/>
          </w:tcPr>
          <w:p w:rsidR="00BD701C" w:rsidRDefault="00BD701C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забезпечено спеціальними підручниками, посібниками, зокрема надрукованими шрифтом Брайля</w:t>
            </w:r>
          </w:p>
        </w:tc>
        <w:tc>
          <w:tcPr>
            <w:tcW w:w="1418" w:type="dxa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01.05.2023</w:t>
            </w:r>
          </w:p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01.01.2024</w:t>
            </w:r>
          </w:p>
        </w:tc>
        <w:tc>
          <w:tcPr>
            <w:tcW w:w="1417" w:type="dxa"/>
          </w:tcPr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31.12.2023</w:t>
            </w:r>
          </w:p>
          <w:p w:rsidR="00BD701C" w:rsidRDefault="00BD701C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31.12.2024</w:t>
            </w:r>
          </w:p>
        </w:tc>
        <w:tc>
          <w:tcPr>
            <w:tcW w:w="2410" w:type="dxa"/>
            <w:vMerge/>
          </w:tcPr>
          <w:p w:rsidR="00BD701C" w:rsidRPr="00C63CE1" w:rsidRDefault="00BD701C" w:rsidP="00BD70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01BD0" w:rsidRPr="00F219D1" w:rsidTr="00A257F2">
        <w:tc>
          <w:tcPr>
            <w:tcW w:w="4395" w:type="dxa"/>
            <w:vMerge w:val="restart"/>
          </w:tcPr>
          <w:p w:rsidR="00701BD0" w:rsidRPr="00552BEA" w:rsidRDefault="00701BD0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3.2.3. Створено умови для здобуття освіти особами з особливими освітніми потребами відповідно до їхніх потреб та можливостей </w:t>
            </w:r>
          </w:p>
        </w:tc>
        <w:tc>
          <w:tcPr>
            <w:tcW w:w="4237" w:type="dxa"/>
          </w:tcPr>
          <w:p w:rsidR="00701BD0" w:rsidRDefault="00701BD0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3.2.3.1. забезпечити формування мережі інклюзивних класів, груп, гуртків в закладах дошкільної, загальної середньої та позашкільної освіти відповідно до потреб територіальної громади</w:t>
            </w:r>
          </w:p>
        </w:tc>
        <w:tc>
          <w:tcPr>
            <w:tcW w:w="2567" w:type="dxa"/>
          </w:tcPr>
          <w:p w:rsidR="00701BD0" w:rsidRDefault="00701BD0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забезпечено умови для здобуття освіти дітьми з особливими освітніми потребами за місцем їх проживання</w:t>
            </w:r>
          </w:p>
        </w:tc>
        <w:tc>
          <w:tcPr>
            <w:tcW w:w="1418" w:type="dxa"/>
          </w:tcPr>
          <w:p w:rsidR="00701BD0" w:rsidRDefault="00701BD0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01.05.2023</w:t>
            </w:r>
          </w:p>
          <w:p w:rsidR="00701BD0" w:rsidRDefault="00701BD0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01.01.2024</w:t>
            </w:r>
          </w:p>
        </w:tc>
        <w:tc>
          <w:tcPr>
            <w:tcW w:w="1417" w:type="dxa"/>
          </w:tcPr>
          <w:p w:rsidR="00701BD0" w:rsidRDefault="00701BD0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31.12.2023</w:t>
            </w:r>
          </w:p>
          <w:p w:rsidR="00701BD0" w:rsidRDefault="00701BD0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31.12.2024</w:t>
            </w:r>
          </w:p>
        </w:tc>
        <w:tc>
          <w:tcPr>
            <w:tcW w:w="2410" w:type="dxa"/>
            <w:vMerge w:val="restart"/>
          </w:tcPr>
          <w:p w:rsidR="00701BD0" w:rsidRDefault="00701BD0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745200">
              <w:rPr>
                <w:rFonts w:ascii="Times New Roman" w:hAnsi="Times New Roman"/>
                <w:sz w:val="24"/>
                <w:szCs w:val="24"/>
              </w:rPr>
              <w:t>правління освіти Ніжинської міської ради</w:t>
            </w:r>
          </w:p>
          <w:p w:rsidR="00701BD0" w:rsidRDefault="00701BD0" w:rsidP="00BD701C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  <w:p w:rsidR="00701BD0" w:rsidRPr="00C63CE1" w:rsidRDefault="00701BD0" w:rsidP="00907659">
            <w:pPr>
              <w:pStyle w:val="a5"/>
              <w:spacing w:before="0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01BD0" w:rsidRPr="00552BEA" w:rsidTr="00A257F2">
        <w:tc>
          <w:tcPr>
            <w:tcW w:w="4395" w:type="dxa"/>
            <w:vMerge/>
          </w:tcPr>
          <w:p w:rsidR="00701BD0" w:rsidRPr="00552BEA" w:rsidRDefault="00701BD0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37" w:type="dxa"/>
          </w:tcPr>
          <w:p w:rsidR="00701BD0" w:rsidRDefault="00701BD0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3.2.3.2. забезпечити підвезення дітей з особливими освітніми потребами, які цього потребують, до закладу освіти та у зворотному напряму</w:t>
            </w:r>
          </w:p>
        </w:tc>
        <w:tc>
          <w:tcPr>
            <w:tcW w:w="2567" w:type="dxa"/>
          </w:tcPr>
          <w:p w:rsidR="00701BD0" w:rsidRDefault="00701BD0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здійснено підвезення дітей з особливими освітніми потребами</w:t>
            </w:r>
          </w:p>
        </w:tc>
        <w:tc>
          <w:tcPr>
            <w:tcW w:w="1418" w:type="dxa"/>
          </w:tcPr>
          <w:p w:rsidR="00701BD0" w:rsidRDefault="00701BD0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01.05.2023</w:t>
            </w:r>
          </w:p>
          <w:p w:rsidR="00701BD0" w:rsidRDefault="00701BD0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01.01.2024</w:t>
            </w:r>
          </w:p>
        </w:tc>
        <w:tc>
          <w:tcPr>
            <w:tcW w:w="1417" w:type="dxa"/>
          </w:tcPr>
          <w:p w:rsidR="00701BD0" w:rsidRDefault="00701BD0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31.12.2023</w:t>
            </w:r>
          </w:p>
          <w:p w:rsidR="00701BD0" w:rsidRDefault="00701BD0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31.12.2024</w:t>
            </w:r>
          </w:p>
        </w:tc>
        <w:tc>
          <w:tcPr>
            <w:tcW w:w="2410" w:type="dxa"/>
            <w:vMerge/>
          </w:tcPr>
          <w:p w:rsidR="00701BD0" w:rsidRPr="00C63CE1" w:rsidRDefault="00701BD0" w:rsidP="00BD70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01BD0" w:rsidRPr="00552BEA" w:rsidTr="00A257F2">
        <w:tc>
          <w:tcPr>
            <w:tcW w:w="4395" w:type="dxa"/>
            <w:vMerge/>
          </w:tcPr>
          <w:p w:rsidR="00701BD0" w:rsidRPr="00552BEA" w:rsidRDefault="00701BD0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37" w:type="dxa"/>
          </w:tcPr>
          <w:p w:rsidR="00701BD0" w:rsidRDefault="00701BD0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3.2.3.3. провести профілактичні заходи зі здобувачами освіти з питань запобігання проявам насильства,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булінгу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формування толерантного ставлення та подолання стигматизації</w:t>
            </w:r>
          </w:p>
        </w:tc>
        <w:tc>
          <w:tcPr>
            <w:tcW w:w="2567" w:type="dxa"/>
            <w:vMerge w:val="restart"/>
          </w:tcPr>
          <w:p w:rsidR="00701BD0" w:rsidRDefault="00701BD0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сформоване позитивне освітнє середовище для здобуття освіти дітьми з особливими освітніми потребами</w:t>
            </w:r>
          </w:p>
        </w:tc>
        <w:tc>
          <w:tcPr>
            <w:tcW w:w="1418" w:type="dxa"/>
          </w:tcPr>
          <w:p w:rsidR="00701BD0" w:rsidRDefault="00701BD0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01.05.2023</w:t>
            </w:r>
          </w:p>
          <w:p w:rsidR="00701BD0" w:rsidRDefault="00701BD0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01.01.2024</w:t>
            </w:r>
          </w:p>
        </w:tc>
        <w:tc>
          <w:tcPr>
            <w:tcW w:w="1417" w:type="dxa"/>
          </w:tcPr>
          <w:p w:rsidR="00701BD0" w:rsidRDefault="00701BD0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31.12.2023</w:t>
            </w:r>
          </w:p>
          <w:p w:rsidR="00701BD0" w:rsidRDefault="00701BD0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31.12.2024</w:t>
            </w:r>
          </w:p>
        </w:tc>
        <w:tc>
          <w:tcPr>
            <w:tcW w:w="2410" w:type="dxa"/>
            <w:vMerge/>
          </w:tcPr>
          <w:p w:rsidR="00701BD0" w:rsidRPr="00C63CE1" w:rsidRDefault="00701BD0" w:rsidP="00BD70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bookmarkStart w:id="0" w:name="_GoBack"/>
        <w:bookmarkEnd w:id="0"/>
      </w:tr>
      <w:tr w:rsidR="00701BD0" w:rsidRPr="00552BEA" w:rsidTr="00A257F2">
        <w:tc>
          <w:tcPr>
            <w:tcW w:w="4395" w:type="dxa"/>
            <w:vMerge/>
          </w:tcPr>
          <w:p w:rsidR="00701BD0" w:rsidRPr="00552BEA" w:rsidRDefault="00701BD0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37" w:type="dxa"/>
          </w:tcPr>
          <w:p w:rsidR="00701BD0" w:rsidRDefault="00701BD0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3.2.3.4. організувати просвітницькі заходи для педагогічних працівників та батьків здобувачів освіти з метою формування позитивного мікроклімату в закладах освіти, в яких здобувають освіту діти з особливими освітніми потребами</w:t>
            </w:r>
          </w:p>
        </w:tc>
        <w:tc>
          <w:tcPr>
            <w:tcW w:w="2567" w:type="dxa"/>
            <w:vMerge/>
          </w:tcPr>
          <w:p w:rsidR="00701BD0" w:rsidRDefault="00701BD0" w:rsidP="00BD701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</w:tcPr>
          <w:p w:rsidR="00701BD0" w:rsidRDefault="00701BD0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01.05.2023</w:t>
            </w:r>
          </w:p>
          <w:p w:rsidR="00701BD0" w:rsidRDefault="00701BD0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01.01.2024</w:t>
            </w:r>
          </w:p>
        </w:tc>
        <w:tc>
          <w:tcPr>
            <w:tcW w:w="1417" w:type="dxa"/>
          </w:tcPr>
          <w:p w:rsidR="00701BD0" w:rsidRDefault="00701BD0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31.12.2023</w:t>
            </w:r>
          </w:p>
          <w:p w:rsidR="00701BD0" w:rsidRDefault="00701BD0" w:rsidP="00BD701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31.12.2024</w:t>
            </w:r>
          </w:p>
        </w:tc>
        <w:tc>
          <w:tcPr>
            <w:tcW w:w="2410" w:type="dxa"/>
            <w:vMerge/>
          </w:tcPr>
          <w:p w:rsidR="00701BD0" w:rsidRPr="00C63CE1" w:rsidRDefault="00701BD0" w:rsidP="00BD701C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701BD0" w:rsidRPr="00907659" w:rsidTr="00A257F2">
        <w:tc>
          <w:tcPr>
            <w:tcW w:w="4395" w:type="dxa"/>
            <w:vMerge/>
          </w:tcPr>
          <w:p w:rsidR="00701BD0" w:rsidRPr="00552BEA" w:rsidRDefault="00701BD0" w:rsidP="0090765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237" w:type="dxa"/>
          </w:tcPr>
          <w:p w:rsidR="00701BD0" w:rsidRDefault="00701BD0" w:rsidP="0090765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3.2.3.5. провести заходи для педагогічних працівників з питань профілактики емоційного вигорання, формування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стресостійкості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індивідуального педагогічного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підходу в роботі з дітьми з особливими освітніми потребами (семінари, тренінги тощо) </w:t>
            </w:r>
          </w:p>
        </w:tc>
        <w:tc>
          <w:tcPr>
            <w:tcW w:w="2567" w:type="dxa"/>
          </w:tcPr>
          <w:p w:rsidR="00701BD0" w:rsidRDefault="00701BD0" w:rsidP="0090765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підвищено професійну компетентність педагогічних працівників</w:t>
            </w:r>
          </w:p>
        </w:tc>
        <w:tc>
          <w:tcPr>
            <w:tcW w:w="1418" w:type="dxa"/>
          </w:tcPr>
          <w:p w:rsidR="00701BD0" w:rsidRDefault="00701BD0" w:rsidP="009076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01.05.2023</w:t>
            </w:r>
          </w:p>
          <w:p w:rsidR="00701BD0" w:rsidRDefault="00701BD0" w:rsidP="009076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01.01.2024</w:t>
            </w:r>
          </w:p>
        </w:tc>
        <w:tc>
          <w:tcPr>
            <w:tcW w:w="1417" w:type="dxa"/>
          </w:tcPr>
          <w:p w:rsidR="00701BD0" w:rsidRDefault="00701BD0" w:rsidP="009076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31.12.2023</w:t>
            </w:r>
          </w:p>
          <w:p w:rsidR="00701BD0" w:rsidRDefault="00701BD0" w:rsidP="009076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31.12.2024</w:t>
            </w:r>
          </w:p>
        </w:tc>
        <w:tc>
          <w:tcPr>
            <w:tcW w:w="2410" w:type="dxa"/>
            <w:vMerge/>
          </w:tcPr>
          <w:p w:rsidR="00701BD0" w:rsidRPr="00C63CE1" w:rsidRDefault="00701BD0" w:rsidP="0090765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</w:tr>
      <w:tr w:rsidR="00907659" w:rsidRPr="00907659" w:rsidTr="00A257F2">
        <w:tc>
          <w:tcPr>
            <w:tcW w:w="16444" w:type="dxa"/>
            <w:gridSpan w:val="6"/>
          </w:tcPr>
          <w:p w:rsidR="00907659" w:rsidRDefault="00907659" w:rsidP="00907659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  <w:r w:rsidRPr="005D294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Напрям 4. Економічна </w:t>
            </w:r>
            <w:proofErr w:type="spellStart"/>
            <w:r w:rsidRPr="005D294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безбар’єрність</w:t>
            </w:r>
            <w:proofErr w:type="spellEnd"/>
            <w:r w:rsidRPr="005D294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 xml:space="preserve">: Всі громадяни незалежно від віку, статі, сімейного стану чи стану здоров’я мають умови та можливості для працевлаштування, отримання фінансових та інших ресурсів для заняття підприємством чи </w:t>
            </w:r>
            <w:proofErr w:type="spellStart"/>
            <w:r w:rsidRPr="005D294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самозайнятіс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т</w:t>
            </w:r>
            <w:r w:rsidRPr="005D2942"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  <w:t>ю</w:t>
            </w:r>
            <w:proofErr w:type="spellEnd"/>
          </w:p>
          <w:p w:rsidR="00907659" w:rsidRPr="005D2942" w:rsidRDefault="00907659" w:rsidP="00907659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</w:tr>
      <w:tr w:rsidR="00907659" w:rsidRPr="00552BEA" w:rsidTr="00A257F2">
        <w:tc>
          <w:tcPr>
            <w:tcW w:w="16444" w:type="dxa"/>
            <w:gridSpan w:val="6"/>
          </w:tcPr>
          <w:p w:rsidR="00907659" w:rsidRPr="005D2942" w:rsidRDefault="00907659" w:rsidP="00907659">
            <w:pPr>
              <w:rPr>
                <w:rFonts w:ascii="Times New Roman" w:hAnsi="Times New Roman"/>
                <w:i/>
                <w:sz w:val="24"/>
                <w:szCs w:val="24"/>
                <w:lang w:val="uk-UA"/>
              </w:rPr>
            </w:pPr>
            <w:r w:rsidRPr="005D294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Стратегічна ціль 4.1: стимулювання малого і середнього підприємництва</w:t>
            </w:r>
          </w:p>
        </w:tc>
      </w:tr>
      <w:tr w:rsidR="00907659" w:rsidRPr="00701BD0" w:rsidTr="00A257F2">
        <w:tc>
          <w:tcPr>
            <w:tcW w:w="4395" w:type="dxa"/>
          </w:tcPr>
          <w:p w:rsidR="00907659" w:rsidRPr="00552BEA" w:rsidRDefault="00907659" w:rsidP="0090765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4.1.1. Проведено інформаційні заходи щодо започаткування та здійснення підприємницької діяльності</w:t>
            </w:r>
          </w:p>
        </w:tc>
        <w:tc>
          <w:tcPr>
            <w:tcW w:w="4237" w:type="dxa"/>
          </w:tcPr>
          <w:p w:rsidR="00907659" w:rsidRPr="005D2942" w:rsidRDefault="00907659" w:rsidP="0090765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4.1.1.1. забезпечити надання інформаційно-консультативної підтримки суб</w:t>
            </w:r>
            <w:r w:rsidRPr="005D294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єктам малого і середнього підприємництва та особам, які бажають розпочати власний бізнес, у тому числі представникам вразливих на ринку праці груп населення</w:t>
            </w:r>
          </w:p>
        </w:tc>
        <w:tc>
          <w:tcPr>
            <w:tcW w:w="2567" w:type="dxa"/>
          </w:tcPr>
          <w:p w:rsidR="00907659" w:rsidRDefault="00907659" w:rsidP="0090765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підвищено рівень інформаційної обізнаності зацікавлених осіб щодо започаткування та здійснення підприємницької діяльності</w:t>
            </w:r>
          </w:p>
        </w:tc>
        <w:tc>
          <w:tcPr>
            <w:tcW w:w="1418" w:type="dxa"/>
          </w:tcPr>
          <w:p w:rsidR="00907659" w:rsidRDefault="00907659" w:rsidP="009076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01.05.2023</w:t>
            </w:r>
          </w:p>
          <w:p w:rsidR="00907659" w:rsidRDefault="00907659" w:rsidP="009076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01.01.2024</w:t>
            </w:r>
          </w:p>
        </w:tc>
        <w:tc>
          <w:tcPr>
            <w:tcW w:w="1417" w:type="dxa"/>
          </w:tcPr>
          <w:p w:rsidR="00907659" w:rsidRDefault="00907659" w:rsidP="009076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31.12.2023</w:t>
            </w:r>
          </w:p>
          <w:p w:rsidR="00907659" w:rsidRDefault="00907659" w:rsidP="009076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31.12.2024</w:t>
            </w:r>
          </w:p>
        </w:tc>
        <w:tc>
          <w:tcPr>
            <w:tcW w:w="2410" w:type="dxa"/>
          </w:tcPr>
          <w:p w:rsidR="00907659" w:rsidRPr="00DD6AA4" w:rsidRDefault="00907659" w:rsidP="00907659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D6AA4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відділ економіки Ніжинської міської ради</w:t>
            </w:r>
          </w:p>
        </w:tc>
      </w:tr>
    </w:tbl>
    <w:p w:rsidR="00552BEA" w:rsidRPr="00552BEA" w:rsidRDefault="00552BEA" w:rsidP="00552BEA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552BEA" w:rsidRPr="00552BEA" w:rsidSect="00552BEA">
      <w:pgSz w:w="16838" w:h="11906" w:orient="landscape"/>
      <w:pgMar w:top="312" w:right="284" w:bottom="28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25372"/>
    <w:multiLevelType w:val="multilevel"/>
    <w:tmpl w:val="6AD282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BEA"/>
    <w:rsid w:val="00181167"/>
    <w:rsid w:val="00277BC4"/>
    <w:rsid w:val="002979B7"/>
    <w:rsid w:val="002F53AC"/>
    <w:rsid w:val="00306422"/>
    <w:rsid w:val="003250C8"/>
    <w:rsid w:val="003C7CFF"/>
    <w:rsid w:val="00407A97"/>
    <w:rsid w:val="00437515"/>
    <w:rsid w:val="00497ED6"/>
    <w:rsid w:val="004B3967"/>
    <w:rsid w:val="00521548"/>
    <w:rsid w:val="00546A4E"/>
    <w:rsid w:val="00552BEA"/>
    <w:rsid w:val="00565C2A"/>
    <w:rsid w:val="005D2942"/>
    <w:rsid w:val="00611122"/>
    <w:rsid w:val="006526F7"/>
    <w:rsid w:val="006A292A"/>
    <w:rsid w:val="006C247E"/>
    <w:rsid w:val="00701BD0"/>
    <w:rsid w:val="0072125B"/>
    <w:rsid w:val="00850AD4"/>
    <w:rsid w:val="00885D7C"/>
    <w:rsid w:val="008863A2"/>
    <w:rsid w:val="008D66FC"/>
    <w:rsid w:val="008E211D"/>
    <w:rsid w:val="00907659"/>
    <w:rsid w:val="00943F81"/>
    <w:rsid w:val="00973E0D"/>
    <w:rsid w:val="009C2599"/>
    <w:rsid w:val="00A257F2"/>
    <w:rsid w:val="00A55698"/>
    <w:rsid w:val="00AB4607"/>
    <w:rsid w:val="00AF4621"/>
    <w:rsid w:val="00B03651"/>
    <w:rsid w:val="00B52E62"/>
    <w:rsid w:val="00B5307E"/>
    <w:rsid w:val="00BA7A2A"/>
    <w:rsid w:val="00BD701C"/>
    <w:rsid w:val="00C0382C"/>
    <w:rsid w:val="00C63CE1"/>
    <w:rsid w:val="00CE231E"/>
    <w:rsid w:val="00DD6AA4"/>
    <w:rsid w:val="00DE1BFD"/>
    <w:rsid w:val="00E4472A"/>
    <w:rsid w:val="00E60C11"/>
    <w:rsid w:val="00EC4552"/>
    <w:rsid w:val="00F219D1"/>
    <w:rsid w:val="00F94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466114-052D-4078-94D1-95547F126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 документа"/>
    <w:basedOn w:val="a"/>
    <w:next w:val="a"/>
    <w:rsid w:val="00552BEA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552BEA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table" w:styleId="a4">
    <w:name w:val="Table Grid"/>
    <w:basedOn w:val="a1"/>
    <w:uiPriority w:val="39"/>
    <w:rsid w:val="00552B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Нормальний текст"/>
    <w:basedOn w:val="a"/>
    <w:rsid w:val="00552BEA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6">
    <w:name w:val="List Paragraph"/>
    <w:basedOn w:val="a"/>
    <w:uiPriority w:val="34"/>
    <w:qFormat/>
    <w:rsid w:val="002979B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60C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60C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8</Pages>
  <Words>2411</Words>
  <Characters>13745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12</cp:revision>
  <cp:lastPrinted>2023-05-09T07:42:00Z</cp:lastPrinted>
  <dcterms:created xsi:type="dcterms:W3CDTF">2023-05-08T09:04:00Z</dcterms:created>
  <dcterms:modified xsi:type="dcterms:W3CDTF">2023-05-11T13:46:00Z</dcterms:modified>
</cp:coreProperties>
</file>