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E95CA2">
        <w:rPr>
          <w:rFonts w:ascii="Times New Roman" w:hAnsi="Times New Roman" w:cs="Times New Roman"/>
          <w:bCs w:val="0"/>
          <w:sz w:val="28"/>
          <w:szCs w:val="28"/>
        </w:rPr>
        <w:t>04.2023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E95CA2">
              <w:rPr>
                <w:b/>
                <w:bCs/>
                <w:color w:val="0070C0"/>
                <w:sz w:val="28"/>
                <w:szCs w:val="28"/>
                <w:lang w:val="ru-RU"/>
              </w:rPr>
              <w:t>3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A73947" w:rsidRDefault="00D506A8" w:rsidP="00A7394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18372A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E95CA2">
              <w:rPr>
                <w:color w:val="0070C0"/>
                <w:sz w:val="28"/>
                <w:szCs w:val="28"/>
                <w:u w:val="single"/>
              </w:rPr>
              <w:t xml:space="preserve"> № 3-26/2022  від 07.12.2022</w:t>
            </w:r>
            <w:r w:rsidR="0018372A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A73947"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</w:p>
          <w:p w:rsidR="00A73947" w:rsidRDefault="00A73947" w:rsidP="00A7394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>сесії міської ради  № 3-29/2023  від 28.03.2023 року</w:t>
            </w:r>
          </w:p>
          <w:p w:rsidR="00D506A8" w:rsidRPr="0063480D" w:rsidRDefault="00824139" w:rsidP="00E95CA2">
            <w:pPr>
              <w:jc w:val="center"/>
              <w:rPr>
                <w:snapToGrid w:val="0"/>
                <w:color w:val="0070C0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E95CA2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95CA2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E95CA2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E95CA2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E06852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Не виникло потреби для звернення до судів 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E36337" w:rsidRDefault="00E36337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961C4F" w:rsidRDefault="00961C4F" w:rsidP="009E2DF7"/>
    <w:p w:rsidR="00E36337" w:rsidRDefault="00E3633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0"/>
        <w:gridCol w:w="2272"/>
        <w:gridCol w:w="1906"/>
        <w:gridCol w:w="1070"/>
        <w:gridCol w:w="1364"/>
        <w:gridCol w:w="1045"/>
        <w:gridCol w:w="1345"/>
        <w:gridCol w:w="5595"/>
      </w:tblGrid>
      <w:tr w:rsidR="006A1E81" w:rsidRPr="00C13BAD" w:rsidTr="00961C4F">
        <w:trPr>
          <w:cantSplit/>
          <w:trHeight w:val="924"/>
          <w:jc w:val="center"/>
        </w:trPr>
        <w:tc>
          <w:tcPr>
            <w:tcW w:w="590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95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E95CA2">
        <w:trPr>
          <w:cantSplit/>
          <w:trHeight w:val="228"/>
          <w:jc w:val="center"/>
        </w:trPr>
        <w:tc>
          <w:tcPr>
            <w:tcW w:w="590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045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45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595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E95CA2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2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906" w:type="dxa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E1228" w:rsidRDefault="00E95CA2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95" w:type="dxa"/>
            <w:vAlign w:val="center"/>
          </w:tcPr>
          <w:p w:rsidR="006A1E81" w:rsidRPr="005D19E4" w:rsidRDefault="006A1E81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A1E81" w:rsidRPr="00C13BAD" w:rsidTr="00E95CA2">
        <w:trPr>
          <w:cantSplit/>
          <w:trHeight w:val="277"/>
          <w:jc w:val="center"/>
        </w:trPr>
        <w:tc>
          <w:tcPr>
            <w:tcW w:w="590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906" w:type="dxa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6A1E81" w:rsidRPr="006E1228" w:rsidRDefault="00E95CA2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364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95" w:type="dxa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 w:rsidP="00A774C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</w:t>
            </w:r>
            <w:r w:rsidR="00A774CC">
              <w:rPr>
                <w:b/>
              </w:rPr>
              <w:t>Анатолій</w:t>
            </w:r>
            <w:proofErr w:type="spellEnd"/>
            <w:r w:rsidR="00A774CC">
              <w:rPr>
                <w:b/>
              </w:rPr>
              <w:t xml:space="preserve"> КУШНІРЕНКО</w:t>
            </w:r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ED17C7" w:rsidP="00ED17C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</w:t>
            </w:r>
            <w:r w:rsidR="00BF2745">
              <w:rPr>
                <w:b/>
              </w:rPr>
              <w:t xml:space="preserve"> бухгалтер</w:t>
            </w:r>
            <w:r>
              <w:rPr>
                <w:b/>
              </w:rPr>
              <w:t>а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A774CC" w:rsidP="00ED17C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</w:t>
            </w:r>
            <w:r w:rsidR="00ED17C7">
              <w:rPr>
                <w:b/>
              </w:rPr>
              <w:t>Ін</w:t>
            </w:r>
            <w:proofErr w:type="spellEnd"/>
            <w:r w:rsidR="00ED17C7">
              <w:rPr>
                <w:b/>
              </w:rPr>
              <w:t>на СТУПКО</w:t>
            </w:r>
            <w:r w:rsidR="00BF2745"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EB0ABA">
      <w:pPr>
        <w:rPr>
          <w:lang w:val="ru-RU"/>
        </w:rPr>
      </w:pPr>
    </w:p>
    <w:sectPr w:rsidR="00BF2745" w:rsidRPr="00ED17C7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40D" w:rsidRDefault="0017440D" w:rsidP="001C199B">
      <w:r>
        <w:separator/>
      </w:r>
    </w:p>
  </w:endnote>
  <w:endnote w:type="continuationSeparator" w:id="0">
    <w:p w:rsidR="0017440D" w:rsidRDefault="0017440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40E8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40E8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0685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40D" w:rsidRDefault="0017440D" w:rsidP="001C199B">
      <w:r>
        <w:separator/>
      </w:r>
    </w:p>
  </w:footnote>
  <w:footnote w:type="continuationSeparator" w:id="0">
    <w:p w:rsidR="0017440D" w:rsidRDefault="0017440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50AC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440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61FC6"/>
    <w:rsid w:val="00467432"/>
    <w:rsid w:val="00476D3F"/>
    <w:rsid w:val="004B3927"/>
    <w:rsid w:val="004B6F76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51D80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40E84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5D89"/>
    <w:rsid w:val="00940EEE"/>
    <w:rsid w:val="00951C95"/>
    <w:rsid w:val="00961C4F"/>
    <w:rsid w:val="0096793A"/>
    <w:rsid w:val="0097000E"/>
    <w:rsid w:val="00981B94"/>
    <w:rsid w:val="009C5002"/>
    <w:rsid w:val="009D1E16"/>
    <w:rsid w:val="009D432C"/>
    <w:rsid w:val="009D45D9"/>
    <w:rsid w:val="009E2DF7"/>
    <w:rsid w:val="009F6AB6"/>
    <w:rsid w:val="00A04DE5"/>
    <w:rsid w:val="00A06968"/>
    <w:rsid w:val="00A15CF2"/>
    <w:rsid w:val="00A163B6"/>
    <w:rsid w:val="00A16540"/>
    <w:rsid w:val="00A24C2A"/>
    <w:rsid w:val="00A4045C"/>
    <w:rsid w:val="00A47564"/>
    <w:rsid w:val="00A66103"/>
    <w:rsid w:val="00A73947"/>
    <w:rsid w:val="00A74CCB"/>
    <w:rsid w:val="00A774CC"/>
    <w:rsid w:val="00A8511D"/>
    <w:rsid w:val="00A91B66"/>
    <w:rsid w:val="00AA0A21"/>
    <w:rsid w:val="00AA1B3C"/>
    <w:rsid w:val="00AA1BF8"/>
    <w:rsid w:val="00AA39EA"/>
    <w:rsid w:val="00AD790A"/>
    <w:rsid w:val="00AE2418"/>
    <w:rsid w:val="00AE45F2"/>
    <w:rsid w:val="00AF3BD1"/>
    <w:rsid w:val="00AF477C"/>
    <w:rsid w:val="00AF6CA9"/>
    <w:rsid w:val="00B0307B"/>
    <w:rsid w:val="00B10AB5"/>
    <w:rsid w:val="00B334D1"/>
    <w:rsid w:val="00B34C7E"/>
    <w:rsid w:val="00B448CA"/>
    <w:rsid w:val="00B57F2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67E27"/>
    <w:rsid w:val="00C71E4B"/>
    <w:rsid w:val="00C7623C"/>
    <w:rsid w:val="00C86C72"/>
    <w:rsid w:val="00C901C4"/>
    <w:rsid w:val="00CB0EFF"/>
    <w:rsid w:val="00CB13ED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06852"/>
    <w:rsid w:val="00E234C3"/>
    <w:rsid w:val="00E36337"/>
    <w:rsid w:val="00E41275"/>
    <w:rsid w:val="00E53C42"/>
    <w:rsid w:val="00E71AB1"/>
    <w:rsid w:val="00E91F5D"/>
    <w:rsid w:val="00E95CA2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2B4A-6C77-4B91-8257-44E43A54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21</cp:revision>
  <cp:lastPrinted>2022-10-25T07:08:00Z</cp:lastPrinted>
  <dcterms:created xsi:type="dcterms:W3CDTF">2022-01-12T14:01:00Z</dcterms:created>
  <dcterms:modified xsi:type="dcterms:W3CDTF">2023-04-06T12:12:00Z</dcterms:modified>
</cp:coreProperties>
</file>