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01" w:rsidRPr="0012058A" w:rsidRDefault="001F0313" w:rsidP="001F0313">
      <w:pPr>
        <w:tabs>
          <w:tab w:val="left" w:pos="4330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86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6F01" w:rsidRPr="0067661F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FA400A" wp14:editId="68778C9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3039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039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039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86F01" w:rsidRPr="0012058A" w:rsidRDefault="00F33F0C" w:rsidP="00F33F0C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586F01" w:rsidRPr="006766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 w:rsidR="003039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</w:p>
    <w:p w:rsidR="00586F01" w:rsidRPr="0067661F" w:rsidRDefault="00586F01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586F01" w:rsidRPr="0067661F" w:rsidRDefault="00586F01" w:rsidP="00586F0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586F01" w:rsidRPr="0067661F" w:rsidRDefault="00586F01" w:rsidP="00586F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586F01" w:rsidRPr="0067661F" w:rsidRDefault="00F33F0C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29</w:t>
      </w:r>
      <w:r w:rsidR="003504C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586F01" w:rsidRPr="0067661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VIIІ скликання</w:t>
      </w:r>
    </w:p>
    <w:p w:rsidR="00586F01" w:rsidRPr="0067661F" w:rsidRDefault="00586F01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586F01" w:rsidRPr="0067661F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33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1205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</w:t>
      </w:r>
      <w:r w:rsidR="00350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1205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</w:t>
      </w:r>
      <w:r w:rsidR="001F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</w:t>
      </w:r>
      <w:r w:rsidR="00350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F33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22-29/2023</w:t>
      </w: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86F01" w:rsidRPr="00F33F0C" w:rsidTr="008A2DF7">
        <w:tc>
          <w:tcPr>
            <w:tcW w:w="5103" w:type="dxa"/>
            <w:hideMark/>
          </w:tcPr>
          <w:p w:rsidR="00586F01" w:rsidRPr="00F876C0" w:rsidRDefault="00586F01" w:rsidP="0035526F">
            <w:pPr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09223266"/>
            <w:bookmarkStart w:id="1" w:name="_Hlk115950582"/>
            <w:r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bookmarkStart w:id="2" w:name="_Hlk115950738"/>
            <w:r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до </w:t>
            </w:r>
            <w:bookmarkEnd w:id="0"/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Додатку 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4</w:t>
            </w:r>
            <w:r w:rsidR="003552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35526F" w:rsidRPr="003552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Програма з управління комунальним майном Ніжинської територіальної громади на 2023 рік</w:t>
            </w:r>
            <w:bookmarkEnd w:id="2"/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», затвердженого рішенням Ніжинської міської ради від </w:t>
            </w:r>
            <w:r w:rsidR="00ED33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552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грудня 202</w:t>
            </w:r>
            <w:r w:rsidR="003552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№</w:t>
            </w:r>
            <w:r w:rsidR="003552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552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/202</w:t>
            </w:r>
            <w:r w:rsidR="003552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33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«Про затвердження</w:t>
            </w:r>
            <w:r w:rsidR="008804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 місцевого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/регіонального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значення на 202</w:t>
            </w:r>
            <w:r w:rsidR="003552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41B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90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рік»</w:t>
            </w:r>
            <w:bookmarkEnd w:id="1"/>
          </w:p>
        </w:tc>
        <w:bookmarkStart w:id="3" w:name="_GoBack"/>
        <w:bookmarkEnd w:id="3"/>
      </w:tr>
    </w:tbl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6F01" w:rsidRPr="004D635F" w:rsidRDefault="00586F01" w:rsidP="00586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</w:t>
      </w:r>
      <w:bookmarkStart w:id="4" w:name="_Hlk130283062"/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26, 42, 59, 6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73 </w:t>
      </w:r>
      <w:bookmarkEnd w:id="4"/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самоврядування в Україні»,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89,91 Бюджетного кодексу України,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Регламенту Ніжинської міської ради Чернігівської області, затвердженого рішенням Ніжинської міської ради від 27 листопада 2020 року  № 3-2/2020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:rsidR="00586F01" w:rsidRPr="004D635F" w:rsidRDefault="00586F01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1.Внести </w:t>
      </w:r>
      <w:r w:rsidR="0089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</w:t>
      </w:r>
      <w:r w:rsidR="00E54DFF" w:rsidRPr="00F876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 №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</w:t>
      </w:r>
      <w:r w:rsidR="00ED335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«Програма з управління комунальним майном Ніжинської територіальної громади на 202</w:t>
      </w:r>
      <w:r w:rsidR="00ED335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рік», затвердженого рішенням Ніжинської міської ради від 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D335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202</w:t>
      </w:r>
      <w:r w:rsidR="00ED335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335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ED3351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ED335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бюджетних програм місцевого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>/регіонального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значення на 202</w:t>
      </w:r>
      <w:r w:rsidR="002C554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54DFF">
        <w:rPr>
          <w:rFonts w:ascii="Times New Roman" w:eastAsia="Times New Roman" w:hAnsi="Times New Roman" w:cs="Times New Roman"/>
          <w:sz w:val="28"/>
          <w:szCs w:val="28"/>
          <w:lang w:val="uk-UA"/>
        </w:rPr>
        <w:t>рік» та викласти її в редакції, що додається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86F01" w:rsidRPr="004E48FF" w:rsidRDefault="00F41B4A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</w:t>
      </w:r>
      <w:proofErr w:type="spellStart"/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86F01" w:rsidRPr="004E48FF" w:rsidRDefault="00F41B4A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BD7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 </w:t>
      </w:r>
      <w:proofErr w:type="spellStart"/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586F01" w:rsidRPr="004E48FF" w:rsidRDefault="00F41B4A" w:rsidP="00586F01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</w:t>
      </w:r>
      <w:bookmarkStart w:id="5" w:name="_Hlk115950483"/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соціально-економічного розвитку, підприємництва, інвестиційної діяльності, бюджету та фінансів</w:t>
      </w:r>
      <w:bookmarkEnd w:id="5"/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В.Х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86F01" w:rsidRPr="004E48FF" w:rsidRDefault="00586F01" w:rsidP="00586F0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 w:rsidR="003E6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КОДОЛА</w:t>
      </w: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1630" w:rsidRDefault="00FC1630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04CC" w:rsidRDefault="003504CC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F01" w:rsidRPr="00903EB4" w:rsidRDefault="00F33F0C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586F01" w:rsidRPr="00903E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D7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586F01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BD7847" w:rsidRPr="00903EB4" w:rsidRDefault="00BD7847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3504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586F01" w:rsidRPr="003504CC" w:rsidRDefault="00586F01" w:rsidP="00350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3504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</w:t>
      </w:r>
      <w:r w:rsidR="003504CC"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</w:t>
      </w:r>
      <w:r w:rsidR="003504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F41B4A" w:rsidRDefault="00586F01" w:rsidP="00F41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з </w:t>
      </w:r>
      <w:r w:rsidR="00F41B4A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</w:t>
      </w:r>
      <w:r w:rsidR="00F41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соціально-економічного</w:t>
      </w:r>
    </w:p>
    <w:p w:rsidR="00F41B4A" w:rsidRDefault="00F41B4A" w:rsidP="00F41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розвитку, підприємництва, інвестиційної </w:t>
      </w:r>
    </w:p>
    <w:p w:rsidR="00586F01" w:rsidRPr="00903EB4" w:rsidRDefault="00F41B4A" w:rsidP="00F41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діяльності, бюджету та фінансів</w:t>
      </w:r>
      <w:r w:rsidR="00483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3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3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3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3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Володимир МАМЕДОВ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04CC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міської ради </w:t>
      </w:r>
    </w:p>
    <w:p w:rsidR="003504CC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</w:t>
      </w:r>
      <w:r w:rsidR="00350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регламенту, законності, охорони </w:t>
      </w:r>
    </w:p>
    <w:p w:rsidR="003504CC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 і свобод громадян,</w:t>
      </w:r>
      <w:r w:rsidR="00350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запобігання корупції, 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адміністративно-територіального</w:t>
      </w:r>
    </w:p>
    <w:p w:rsidR="00586F0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C651A3" w:rsidRDefault="00C651A3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rPr>
          <w:rFonts w:ascii="Times New Roman" w:hAnsi="Times New Roman" w:cs="Times New Roman"/>
          <w:b/>
          <w:i/>
          <w:lang w:val="uk-UA"/>
        </w:rPr>
      </w:pPr>
    </w:p>
    <w:p w:rsidR="00586F01" w:rsidRPr="00C61341" w:rsidRDefault="00586F01" w:rsidP="00586F01">
      <w:pPr>
        <w:rPr>
          <w:rFonts w:ascii="Times New Roman" w:hAnsi="Times New Roman" w:cs="Times New Roman"/>
          <w:b/>
          <w:i/>
          <w:lang w:val="uk-UA"/>
        </w:rPr>
      </w:pPr>
    </w:p>
    <w:p w:rsidR="00586F01" w:rsidRPr="00C61341" w:rsidRDefault="00586F01" w:rsidP="00586F01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504CC" w:rsidRDefault="003504CC" w:rsidP="003504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04CC" w:rsidRDefault="003504CC" w:rsidP="003504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04CC" w:rsidRDefault="003504CC" w:rsidP="003504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3F0C" w:rsidRDefault="00F33F0C" w:rsidP="006B7B5B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B5B" w:rsidRPr="00DF2DDA" w:rsidRDefault="006B7B5B" w:rsidP="006B7B5B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</w:p>
    <w:p w:rsidR="006B7B5B" w:rsidRPr="00DF2DDA" w:rsidRDefault="006B7B5B" w:rsidP="006B7B5B">
      <w:pPr>
        <w:spacing w:after="0" w:line="240" w:lineRule="auto"/>
        <w:ind w:left="496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міської ради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D20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6B7B5B" w:rsidRPr="00DF2DDA" w:rsidRDefault="006B7B5B" w:rsidP="006B7B5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387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Програма з управління комунальним майном </w:t>
      </w:r>
    </w:p>
    <w:p w:rsidR="006B7B5B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Ніжинської  територіальної громади на 202</w:t>
      </w:r>
      <w:r w:rsidR="004E4C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7B5B" w:rsidRPr="00DF2DDA" w:rsidRDefault="006B7B5B" w:rsidP="006B7B5B">
      <w:pPr>
        <w:numPr>
          <w:ilvl w:val="0"/>
          <w:numId w:val="1"/>
        </w:num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Паспорт </w:t>
      </w: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програми 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на 202</w:t>
      </w:r>
      <w:r w:rsidR="004777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3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рік</w:t>
      </w:r>
    </w:p>
    <w:p w:rsidR="006B7B5B" w:rsidRPr="00DF2DDA" w:rsidRDefault="006B7B5B" w:rsidP="006B7B5B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763"/>
      </w:tblGrid>
      <w:tr w:rsidR="006B7B5B" w:rsidRPr="00DF2DDA" w:rsidTr="00BC17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:rsidTr="00BC17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Законодавча база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Цивільний кодекс України, Закони України:   „Про приватизацію державного і комунального майна”, „Про оренду державного та комунального майна».</w:t>
            </w:r>
          </w:p>
        </w:tc>
      </w:tr>
      <w:tr w:rsidR="006B7B5B" w:rsidRPr="00DF2DDA" w:rsidTr="00BC17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:rsidTr="00BC17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:rsidTr="00BC17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 виконавці (учасники)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:rsidTr="00BC171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477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6B7B5B" w:rsidRPr="00DF2DDA" w:rsidTr="00BC171B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E012D4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E012D4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обсяг фінансових ресурсів, в </w:t>
            </w:r>
            <w:proofErr w:type="spellStart"/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т.ч</w:t>
            </w:r>
            <w:proofErr w:type="spellEnd"/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кредиторська заборгованість минулих періодів, необхідних для реалізації програми, всього, у </w:t>
            </w:r>
            <w:r w:rsidRPr="00E012D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тому числі: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E012D4" w:rsidRDefault="00477742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6B7B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6B7B5B"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000,00 грн.</w:t>
            </w:r>
          </w:p>
        </w:tc>
      </w:tr>
      <w:tr w:rsidR="006B7B5B" w:rsidRPr="00DF2DDA" w:rsidTr="00BC17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E012D4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 бюджету Ніжинської міської  територіальної громади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33" w:rsidRDefault="00E52D33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B7B5B" w:rsidRPr="00E012D4" w:rsidRDefault="00477742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6B7B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0 000</w:t>
            </w:r>
            <w:r w:rsidR="006B7B5B"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 грн.</w:t>
            </w:r>
          </w:p>
        </w:tc>
      </w:tr>
      <w:tr w:rsidR="006B7B5B" w:rsidRPr="00DF2DDA" w:rsidTr="00BC17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 інших джерел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6B7B5B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2. Проблема на розв’язання якої спрямована програма</w:t>
      </w:r>
    </w:p>
    <w:p w:rsidR="00654B8C" w:rsidRDefault="006B7B5B" w:rsidP="0065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визначає основні цілі, пріоритети, завдання та способи управління комунальним майном Ніжинської міської територіальної громади, орієнтовні завдання щодо обсягів </w:t>
      </w:r>
      <w:r w:rsidR="00253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Програми.</w:t>
      </w:r>
    </w:p>
    <w:p w:rsidR="006B7B5B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3. Мета програми</w:t>
      </w:r>
    </w:p>
    <w:p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6B7B5B" w:rsidRPr="00DF2DDA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Основною метою Програми є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ефективне управління об’єктами комунальної власності у сфері </w:t>
      </w:r>
      <w:r w:rsidR="00253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оренди та використання комунального майна Ніжинської територіальної громади, застосування ринкових методів з вивчення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попиту населення і кон’юнктури торгівлі </w:t>
      </w:r>
      <w:r w:rsidRPr="0007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метою забезпечення надходжень коштів до бюджету Ніжинської територіальної громади за рахунок</w:t>
      </w:r>
      <w:r w:rsidRPr="00B7043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продажу майна комунальної власності та передачі його в оренду. </w:t>
      </w:r>
    </w:p>
    <w:p w:rsidR="006B7B5B" w:rsidRPr="00DF2DDA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з пріоритетів прогнозується встановлення завдання щодо обсягів  приватизації об’єктів орієнтовно в кількості </w:t>
      </w:r>
      <w:r w:rsidR="004E4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4E4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об’єкти. </w:t>
      </w:r>
    </w:p>
    <w:p w:rsidR="006B7B5B" w:rsidRPr="00DF2DDA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 територіальної громади від </w:t>
      </w:r>
      <w:r w:rsidR="004E4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майна у 202</w:t>
      </w:r>
      <w:r w:rsidR="004E4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у сумі </w:t>
      </w:r>
      <w:r w:rsidR="004E4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1млн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та від оренди майна міської комунальної власності </w:t>
      </w:r>
      <w:r w:rsidR="004E4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2,5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млн. грн.</w:t>
      </w:r>
    </w:p>
    <w:p w:rsidR="006B7B5B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 процесі реалізації у Програму можуть бути внесені зміни та доповнення.</w:t>
      </w:r>
    </w:p>
    <w:p w:rsidR="006B7B5B" w:rsidRPr="00DF2DDA" w:rsidRDefault="006B7B5B" w:rsidP="006B7B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4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 Обґрунтування шляхів і засобів розв’язання проблеми, обсягів та джерел фінансування, строки виконання програми</w:t>
      </w:r>
    </w:p>
    <w:p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Пріоритетні завдання:</w:t>
      </w:r>
    </w:p>
    <w:p w:rsidR="006B7B5B" w:rsidRPr="00DF2DDA" w:rsidRDefault="00253A62" w:rsidP="006B7B5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приватизація</w:t>
      </w:r>
      <w:r w:rsidR="006B7B5B"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на електронних аукціонах;</w:t>
      </w:r>
    </w:p>
    <w:p w:rsidR="006B7B5B" w:rsidRPr="00DF2DDA" w:rsidRDefault="006B7B5B" w:rsidP="006B7B5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інформаційної відкритості процесу </w:t>
      </w:r>
      <w:r w:rsidR="00253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B7B5B" w:rsidRPr="00DF2DDA" w:rsidRDefault="006B7B5B" w:rsidP="006B7B5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попиту на об’єкти оренди та приватизації;</w:t>
      </w:r>
    </w:p>
    <w:p w:rsidR="006B7B5B" w:rsidRDefault="00E21102" w:rsidP="00E211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виявлення, ведення обліку, збереження та утримання безхазяйного майна та спадщини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відумерлою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Ніжинської громади</w:t>
      </w:r>
      <w:r w:rsidR="00367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67FBF" w:rsidRPr="00367FBF" w:rsidRDefault="00367FBF" w:rsidP="00E211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замовлен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ня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проектів реконструкції, перепланування та переобладнання</w:t>
      </w:r>
      <w:r w:rsidR="0020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комунального майна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дозвільної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документації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будівельні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роботи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та їх виконання</w:t>
      </w:r>
    </w:p>
    <w:p w:rsidR="006B7B5B" w:rsidRPr="00DF2DDA" w:rsidRDefault="006B7B5B" w:rsidP="006B7B5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по реалізації програми:</w:t>
      </w:r>
    </w:p>
    <w:p w:rsidR="006B7B5B" w:rsidRPr="00A20D95" w:rsidRDefault="006B7B5B" w:rsidP="006B7B5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незалежних оцінок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нерухомого майна та їх рецензій.</w:t>
      </w:r>
    </w:p>
    <w:p w:rsidR="006B7B5B" w:rsidRPr="00A20D95" w:rsidRDefault="006B7B5B" w:rsidP="006B7B5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з технічної інвентаризації майна, зокрема: виготовлення технічної та правовстановлюючої документації на об’єкти комунальної власності, надання довідок-характеристик на об’єкти нерухомого майна, 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довідок про відсутність/наявність будівель на земельній ділянці, визначення частки власності,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иснов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ків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про технічний стан об’єкта,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иснов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ків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про поділ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чи 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виділення частин власності,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п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рисвоєння поштової адреси об’єкту, </w:t>
      </w: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об’єктів нерухомого майна до</w:t>
      </w:r>
      <w:r w:rsidRPr="00A20D95">
        <w:rPr>
          <w:rFonts w:ascii="Times New Roman" w:hAnsi="Times New Roman" w:cs="Times New Roman"/>
          <w:sz w:val="28"/>
          <w:szCs w:val="28"/>
          <w:lang w:val="uk-UA"/>
        </w:rPr>
        <w:t xml:space="preserve"> Реєстру будівельної діяльності,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інформації щодо реєстрації права власності на майно для підготовки документів для взяття на облік безхазяйного майна, </w:t>
      </w:r>
      <w:r w:rsidRPr="00A20D95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B7B5B" w:rsidRDefault="006B7B5B" w:rsidP="006B7B5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Рекламно-інформаційна діяльність: розповсюдж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ення у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будь-якій формі, за допомогою будь-яких засобів інформаці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ї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 комунальне майно (рекламна інформація, опублікування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друкованих та електронних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ЗМІ), що призначена і покликана формувати чи підтримувати інтерес до об’єктів комунальної власності,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можуть бути передані в оренду та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приватизовані шляхом продажу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електронному аукціоні.</w:t>
      </w:r>
    </w:p>
    <w:p w:rsidR="006B7B5B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4. . Публікації в засобах масової інформації оголошень про взяття на облік безхазяйного майна.</w:t>
      </w:r>
    </w:p>
    <w:p w:rsidR="006B7B5B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5. Послуги нотаріуса: за проведення перевірки інформації про наявність, або відсутність посвідченого заповіту і спадкового договору, або заведеної спадкової справи та виданих свідоцтв</w:t>
      </w:r>
      <w:r w:rsidR="00654B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 право на спадщину з видачою витягу, або інформаційної довідки, тощо.</w:t>
      </w:r>
    </w:p>
    <w:p w:rsidR="006B7B5B" w:rsidRPr="00DE1B80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Оплата витрат на ведення обліку, збереження та утримання виявленого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Ніжинської 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громади безхазяйного майна та спадщини </w:t>
      </w:r>
      <w:proofErr w:type="spellStart"/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відумерлої</w:t>
      </w:r>
      <w:proofErr w:type="spellEnd"/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6B7B5B" w:rsidRPr="009871EC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ab/>
        <w:t>7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Оплата витрат </w:t>
      </w:r>
      <w:bookmarkStart w:id="6" w:name="_Hlk120174920"/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замовлень проектів реконструкції, перепланування та переобладнання</w:t>
      </w:r>
      <w:r w:rsidRPr="00987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дозвільної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документації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будівельні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роботи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та їх виконання</w:t>
      </w:r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bookmarkEnd w:id="6"/>
    </w:p>
    <w:p w:rsidR="006B7B5B" w:rsidRPr="00DF2DDA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Оплата витрат пов’язаних з </w:t>
      </w:r>
      <w:r w:rsidR="00EF2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приведенням до належного стану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збереженням,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громади.</w:t>
      </w:r>
    </w:p>
    <w:p w:rsidR="006B7B5B" w:rsidRPr="00DF2DDA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видатки,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пов’язані з ефективним використанням комунального майна територіальної громади.</w:t>
      </w:r>
    </w:p>
    <w:p w:rsidR="006B7B5B" w:rsidRPr="00DF2DDA" w:rsidRDefault="006B7B5B" w:rsidP="006B7B5B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Обсяг фінансових ресурсів, необхідних для виконання заходів (наведено в додатку до Програми).</w:t>
      </w:r>
    </w:p>
    <w:p w:rsidR="006B7B5B" w:rsidRPr="00DF2DDA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зазначених заходів проводиться за рахунок бюджетних коштів, передбачених на виконання Програми.</w:t>
      </w:r>
    </w:p>
    <w:p w:rsidR="006B7B5B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Видатки на виконання заходів Програми передбачаються при формуванні показників бюджету Ніжинської територіальної громади, виходячи з реальних можливостей, в </w:t>
      </w:r>
      <w:proofErr w:type="spellStart"/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 урахуванням погашення боргів минулих періодів.</w:t>
      </w:r>
    </w:p>
    <w:p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5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 Перелік завдань програми та результативні показники</w:t>
      </w:r>
    </w:p>
    <w:p w:rsidR="006B7B5B" w:rsidRDefault="006B7B5B" w:rsidP="006B7B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Забезпечення надходження коштів до бюджету Ніжинської  територіальної громади від </w:t>
      </w:r>
      <w:r w:rsidR="00986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приватизація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майна у сумі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5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1млм.</w:t>
      </w:r>
      <w:r w:rsidRPr="00B0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та від оренди майна  комунальної власності </w:t>
      </w:r>
      <w:r w:rsidR="0025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2,5</w:t>
      </w:r>
      <w:r w:rsidRPr="00B0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млн. грн.</w:t>
      </w:r>
    </w:p>
    <w:p w:rsidR="006B7B5B" w:rsidRPr="00DF2DDA" w:rsidRDefault="006B7B5B" w:rsidP="006B7B5B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6. Здійснення моніторингу та підготовка щорічних звітів </w:t>
      </w:r>
    </w:p>
    <w:p w:rsidR="006B7B5B" w:rsidRPr="00DF2DDA" w:rsidRDefault="006B7B5B" w:rsidP="006B7B5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про результати виконання програми</w:t>
      </w:r>
    </w:p>
    <w:p w:rsidR="006B7B5B" w:rsidRPr="00DF2DDA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Організацію та безпосередній контроль за виконання Програми здійснює </w:t>
      </w:r>
      <w:r w:rsidR="00801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області. </w:t>
      </w:r>
    </w:p>
    <w:p w:rsidR="006B7B5B" w:rsidRPr="00DF2DDA" w:rsidRDefault="006B7B5B" w:rsidP="006B7B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призначень, ініціює внесення змін з метою більш ефективного використання бюджетних коштів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ефективного використання комунального майна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7B5B" w:rsidRPr="00DF2DDA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Виконання Програми забезпечується </w:t>
      </w:r>
      <w:r w:rsidR="0025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правлінням комунального майна та земельних відносин Ніжинської міської ради Чернігівської області за рахунок коштів бюджету Ніжинської територіальної громади з урахуванням його можливостей у бюджетному році в межах асигнувань, передбачених на </w:t>
      </w:r>
      <w:r w:rsidRPr="00DF2D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міську програму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25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 </w:t>
      </w:r>
    </w:p>
    <w:p w:rsidR="006B7B5B" w:rsidRPr="00DF2DDA" w:rsidRDefault="006B7B5B" w:rsidP="006B7B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</w:t>
      </w:r>
    </w:p>
    <w:p w:rsidR="006B7B5B" w:rsidRPr="00DF2DDA" w:rsidRDefault="006B7B5B" w:rsidP="006B7B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розпорядник бюджетних коштів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звітує про виконання Програми  на сесії міської ради за підсумками року.</w:t>
      </w:r>
    </w:p>
    <w:p w:rsidR="00654B8C" w:rsidRDefault="006B7B5B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654B8C" w:rsidRDefault="00654B8C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4B8C" w:rsidRDefault="00654B8C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B5B" w:rsidRDefault="006B7B5B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5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КОДОЛА</w:t>
      </w:r>
    </w:p>
    <w:p w:rsidR="00BA5087" w:rsidRDefault="00BA5087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lang w:val="uk-UA"/>
        </w:rPr>
      </w:pPr>
    </w:p>
    <w:p w:rsidR="00654B8C" w:rsidRDefault="00654B8C" w:rsidP="00BA508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4B8C" w:rsidRDefault="00654B8C" w:rsidP="00BA508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4B8C" w:rsidRDefault="00654B8C" w:rsidP="00BA508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5087" w:rsidRDefault="00BA5087" w:rsidP="00BA508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</w:p>
    <w:p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Програми з управління комунальним майном </w:t>
      </w:r>
    </w:p>
    <w:p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Ніжинської міської територіальної громади на 202</w:t>
      </w:r>
      <w:r w:rsidR="002573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5087" w:rsidRDefault="00BA5087" w:rsidP="00BA5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Проведення незалежних оцінок нерухомого майна та їх рецензій.</w:t>
      </w:r>
    </w:p>
    <w:p w:rsidR="00BA5087" w:rsidRDefault="00BA5087" w:rsidP="00BA5087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Послуги з технічної інвентаризації майна, зокрема: виготовлення технічної та правовстановлюючої документації на об’єкти комунальної власності, надання довідок-характеристик на об’єкти нерухомого майна,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довідок про відсутність/наявність будівель на земельній ділянці, визначення частки власності, висновків про технічний стан об’єкта, висновків про поділ чи виділення частин власності, присвоєння поштової адреси об’єкту,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об’єктів нерухомого майна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Реєстру будівельної діяльності, надання інформації щодо реєстрації права власності на майно для підготовки документів для взяття на облік безхазяйного майна, тощо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A5087" w:rsidRDefault="00BA5087" w:rsidP="00BA508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Рекламно-інформаційна діяльність: розповсюдження у будь-якій формі, за допомогою будь-яких засобів інформації про комунальне майно (рекламна інформація, опублікування у друкованих та електронних ЗМІ), що призначена і покликана формувати чи підтримувати інтерес до об’єктів комунальної власності, що можуть бути передані в оренду та приватизовані шляхом продажу на електронному аукціоні.</w:t>
      </w:r>
    </w:p>
    <w:p w:rsidR="00BA5087" w:rsidRDefault="00BA5087" w:rsidP="00BA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4. Публікації в засобах масової інформації оголошень про взяття на облік безхазяйного майна.</w:t>
      </w:r>
    </w:p>
    <w:p w:rsidR="00BA5087" w:rsidRDefault="00BA5087" w:rsidP="00BA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5. Послуги нотаріуса: за проведення перевірки інформації про наявність, або відсутність посвідченого заповіту і спадкового договору, або заведеної спадкової справи та виданих свідоцтв</w:t>
      </w:r>
      <w:r w:rsidR="00193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 право на спадщину з видачою витягу, або інформаційної довідки, тощо.</w:t>
      </w:r>
    </w:p>
    <w:p w:rsidR="00BA5087" w:rsidRDefault="00BA5087" w:rsidP="00BA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 Оплата витрат на ведення обліку, збереження та утримання виявленого на території Ніжинської громади безхазяйного майна та спадщини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відумерлої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BA5087" w:rsidRPr="00B675C3" w:rsidRDefault="00BA5087" w:rsidP="00BA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  <w:t xml:space="preserve">7. Оплата витрат замовлень проектів реконструкції, перепланування та переобладнання, </w:t>
      </w:r>
      <w:proofErr w:type="spellStart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дозвільної</w:t>
      </w:r>
      <w:proofErr w:type="spellEnd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документації</w:t>
      </w:r>
      <w:proofErr w:type="spellEnd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</w:t>
      </w:r>
      <w:proofErr w:type="spellStart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будівельні</w:t>
      </w:r>
      <w:proofErr w:type="spellEnd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роботи</w:t>
      </w:r>
      <w:proofErr w:type="spellEnd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та їх виконання</w:t>
      </w:r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BA5087" w:rsidRDefault="00BA5087" w:rsidP="00BA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Оплата витрат пов’язаних з </w:t>
      </w:r>
      <w:r w:rsidR="00230C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приведенням </w:t>
      </w:r>
      <w:r w:rsidR="00C0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належного стану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збереженням, обслуговуванням та утриманням майна здійснюється у відповідності та за рахунок коштів передбачених на виконання Програми з </w:t>
      </w:r>
      <w:r w:rsidR="00801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правління комунальним майном Ніжинської територіальної громади.</w:t>
      </w:r>
    </w:p>
    <w:p w:rsidR="00BA5087" w:rsidRDefault="00BA5087" w:rsidP="00BA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Інші видатки,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пов’язані з ефективним використанням комунального майна територіальної громади.</w:t>
      </w:r>
    </w:p>
    <w:p w:rsidR="00BA5087" w:rsidRDefault="00BA5087" w:rsidP="00BA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5087" w:rsidRDefault="00BA5087" w:rsidP="00BA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сума   -   </w:t>
      </w:r>
      <w:r w:rsidR="0025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0 000,00 грн.</w:t>
      </w:r>
    </w:p>
    <w:p w:rsidR="00BA5087" w:rsidRDefault="00BA5087" w:rsidP="00BA5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5087" w:rsidRDefault="00BA5087" w:rsidP="00BA5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 витрат по Програмі- </w:t>
      </w:r>
      <w:r w:rsidR="002573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0 000,00 грн.</w:t>
      </w:r>
    </w:p>
    <w:p w:rsidR="003C748A" w:rsidRDefault="003C748A" w:rsidP="00BA5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748A" w:rsidRDefault="003C748A" w:rsidP="00BA5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748A" w:rsidRDefault="003C748A" w:rsidP="00BA5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748A" w:rsidRDefault="003C748A" w:rsidP="00BA5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3C748A" w:rsidSect="00196A3B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39F8"/>
    <w:multiLevelType w:val="hybridMultilevel"/>
    <w:tmpl w:val="F432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167159"/>
    <w:multiLevelType w:val="hybridMultilevel"/>
    <w:tmpl w:val="412A6758"/>
    <w:lvl w:ilvl="0" w:tplc="976A3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1"/>
    <w:rsid w:val="000229B5"/>
    <w:rsid w:val="00070569"/>
    <w:rsid w:val="00107D90"/>
    <w:rsid w:val="0012058A"/>
    <w:rsid w:val="00177137"/>
    <w:rsid w:val="00193954"/>
    <w:rsid w:val="00196A3B"/>
    <w:rsid w:val="001D5420"/>
    <w:rsid w:val="001F0313"/>
    <w:rsid w:val="002077EA"/>
    <w:rsid w:val="00216A22"/>
    <w:rsid w:val="00230C7C"/>
    <w:rsid w:val="00253A62"/>
    <w:rsid w:val="002573AF"/>
    <w:rsid w:val="002C5541"/>
    <w:rsid w:val="002D49BB"/>
    <w:rsid w:val="003039C4"/>
    <w:rsid w:val="003504CC"/>
    <w:rsid w:val="0035526F"/>
    <w:rsid w:val="00367FBF"/>
    <w:rsid w:val="00377C61"/>
    <w:rsid w:val="003875B2"/>
    <w:rsid w:val="003C748A"/>
    <w:rsid w:val="003E629F"/>
    <w:rsid w:val="00440C15"/>
    <w:rsid w:val="00477742"/>
    <w:rsid w:val="00483350"/>
    <w:rsid w:val="004E4C66"/>
    <w:rsid w:val="00526934"/>
    <w:rsid w:val="00586F01"/>
    <w:rsid w:val="005D4699"/>
    <w:rsid w:val="00654B8C"/>
    <w:rsid w:val="00687E0B"/>
    <w:rsid w:val="006B5F90"/>
    <w:rsid w:val="006B7B5B"/>
    <w:rsid w:val="006D5CAA"/>
    <w:rsid w:val="00714BD4"/>
    <w:rsid w:val="00714E52"/>
    <w:rsid w:val="00747E70"/>
    <w:rsid w:val="00801042"/>
    <w:rsid w:val="008128C2"/>
    <w:rsid w:val="00852E23"/>
    <w:rsid w:val="0088043F"/>
    <w:rsid w:val="00880F82"/>
    <w:rsid w:val="008906A8"/>
    <w:rsid w:val="00893261"/>
    <w:rsid w:val="0089543E"/>
    <w:rsid w:val="008D2162"/>
    <w:rsid w:val="00913ED0"/>
    <w:rsid w:val="00965D31"/>
    <w:rsid w:val="00986FAE"/>
    <w:rsid w:val="009871EC"/>
    <w:rsid w:val="00994B63"/>
    <w:rsid w:val="009B33CB"/>
    <w:rsid w:val="009B6CE1"/>
    <w:rsid w:val="00A41D95"/>
    <w:rsid w:val="00A501FA"/>
    <w:rsid w:val="00B249F8"/>
    <w:rsid w:val="00B675C3"/>
    <w:rsid w:val="00B87860"/>
    <w:rsid w:val="00B971F3"/>
    <w:rsid w:val="00BA5087"/>
    <w:rsid w:val="00BB0D6B"/>
    <w:rsid w:val="00BD7847"/>
    <w:rsid w:val="00BF22D2"/>
    <w:rsid w:val="00C026FC"/>
    <w:rsid w:val="00C255E8"/>
    <w:rsid w:val="00C323C1"/>
    <w:rsid w:val="00C651A3"/>
    <w:rsid w:val="00D205FD"/>
    <w:rsid w:val="00D32525"/>
    <w:rsid w:val="00D7511C"/>
    <w:rsid w:val="00DA2CAC"/>
    <w:rsid w:val="00E21102"/>
    <w:rsid w:val="00E52D33"/>
    <w:rsid w:val="00E54DFF"/>
    <w:rsid w:val="00E65848"/>
    <w:rsid w:val="00E75C5F"/>
    <w:rsid w:val="00ED3351"/>
    <w:rsid w:val="00EF2612"/>
    <w:rsid w:val="00F33F0C"/>
    <w:rsid w:val="00F41B4A"/>
    <w:rsid w:val="00FC1630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9846"/>
  <w15:chartTrackingRefBased/>
  <w15:docId w15:val="{29DEE885-2B40-4252-92D9-C208B756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01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5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7B5B"/>
    <w:pPr>
      <w:ind w:left="720"/>
      <w:contextualSpacing/>
    </w:pPr>
  </w:style>
  <w:style w:type="character" w:styleId="a7">
    <w:name w:val="Strong"/>
    <w:basedOn w:val="a0"/>
    <w:uiPriority w:val="22"/>
    <w:qFormat/>
    <w:rsid w:val="006B7B5B"/>
    <w:rPr>
      <w:b/>
      <w:bCs/>
    </w:rPr>
  </w:style>
  <w:style w:type="paragraph" w:styleId="a8">
    <w:name w:val="Normal (Web)"/>
    <w:basedOn w:val="a"/>
    <w:uiPriority w:val="99"/>
    <w:semiHidden/>
    <w:unhideWhenUsed/>
    <w:rsid w:val="003C748A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03A0-ACCA-4064-AA8F-8ECBE65E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liliya Kudlau</cp:lastModifiedBy>
  <cp:revision>16</cp:revision>
  <cp:lastPrinted>2023-03-17T07:41:00Z</cp:lastPrinted>
  <dcterms:created xsi:type="dcterms:W3CDTF">2023-03-16T14:05:00Z</dcterms:created>
  <dcterms:modified xsi:type="dcterms:W3CDTF">2023-03-29T07:11:00Z</dcterms:modified>
</cp:coreProperties>
</file>