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833597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833597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33597">
        <w:rPr>
          <w:rFonts w:ascii="Times New Roman" w:hAnsi="Times New Roman"/>
          <w:sz w:val="28"/>
          <w:szCs w:val="28"/>
          <w:lang w:val="uk-UA" w:eastAsia="ru-RU"/>
        </w:rPr>
        <w:t xml:space="preserve">09 </w:t>
      </w:r>
      <w:r w:rsidR="00EA4469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3597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833597">
        <w:rPr>
          <w:rFonts w:ascii="Times New Roman" w:hAnsi="Times New Roman"/>
          <w:sz w:val="28"/>
          <w:szCs w:val="28"/>
          <w:lang w:val="uk-UA" w:eastAsia="ru-RU"/>
        </w:rPr>
        <w:t xml:space="preserve"> 54-28/2023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833597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148560"/>
            <w:bookmarkStart w:id="4" w:name="_Hlk126584577"/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2F061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bookmarkStart w:id="5" w:name="_Hlk126584030"/>
            <w:bookmarkEnd w:id="0"/>
            <w:bookmarkEnd w:id="1"/>
            <w:bookmarkEnd w:id="2"/>
            <w:bookmarkEnd w:id="3"/>
            <w:r w:rsidR="001C61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комунальному некомерційному підприємству «Ніжинська міська стоматологічна поліклініка» Ніжинської міської ради</w:t>
            </w:r>
            <w:bookmarkEnd w:id="4"/>
            <w:bookmarkEnd w:id="5"/>
            <w:r w:rsidR="00A96FD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генератора </w:t>
            </w:r>
            <w:r w:rsidR="00A96F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RID</w:t>
            </w:r>
            <w:r w:rsidR="00A96FD8" w:rsidRPr="003F5DC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15 </w:t>
            </w:r>
            <w:r w:rsidR="00A96F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="00A96FD8" w:rsidRPr="003F5D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A96F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SERIES</w:t>
            </w:r>
            <w:r w:rsidR="00A96FD8" w:rsidRPr="003F5D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="00A96F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="00A96FD8" w:rsidRPr="003F5D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="00A96F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DWT</w:t>
            </w:r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6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>ади від 27 листопада 2020 року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6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7" w:name="_Hlk126153480"/>
      <w:bookmarkStart w:id="8" w:name="_Hlk126584976"/>
      <w:r w:rsidR="00965B9B">
        <w:rPr>
          <w:rFonts w:ascii="Times New Roman" w:hAnsi="Times New Roman"/>
          <w:sz w:val="28"/>
          <w:szCs w:val="28"/>
          <w:lang w:val="uk-UA" w:eastAsia="ru-RU"/>
        </w:rPr>
        <w:t>лист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Олександра Костирка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>2</w:t>
      </w:r>
      <w:r w:rsidR="00965B9B">
        <w:rPr>
          <w:rFonts w:ascii="Times New Roman" w:hAnsi="Times New Roman"/>
          <w:sz w:val="28"/>
          <w:szCs w:val="28"/>
          <w:lang w:val="uk-UA" w:eastAsia="ru-RU"/>
        </w:rPr>
        <w:t>7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01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3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р. </w:t>
      </w:r>
      <w:bookmarkEnd w:id="7"/>
      <w:r w:rsidR="00965B9B">
        <w:rPr>
          <w:rFonts w:ascii="Times New Roman" w:hAnsi="Times New Roman"/>
          <w:sz w:val="28"/>
          <w:szCs w:val="28"/>
          <w:lang w:val="uk-UA" w:eastAsia="ru-RU"/>
        </w:rPr>
        <w:t>№ 01-14/164</w:t>
      </w:r>
      <w:r w:rsidR="00476BB1">
        <w:rPr>
          <w:rFonts w:ascii="Times New Roman" w:hAnsi="Times New Roman"/>
          <w:sz w:val="28"/>
          <w:szCs w:val="28"/>
          <w:lang w:val="uk-UA" w:eastAsia="ru-RU"/>
        </w:rPr>
        <w:t xml:space="preserve">, з проханням прийняття у комунальну власність Ніжинської територіальної громади, відповідно поставки гуманітарної допомоги для України, генератора від Німецько-Української асоціації </w:t>
      </w:r>
      <w:r w:rsidR="00965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>та у зв</w:t>
      </w:r>
      <w:r w:rsidR="00497BA5" w:rsidRPr="00497BA5">
        <w:rPr>
          <w:rFonts w:ascii="Times New Roman" w:hAnsi="Times New Roman"/>
          <w:sz w:val="28"/>
          <w:szCs w:val="28"/>
          <w:lang w:val="uk-UA" w:eastAsia="ru-RU"/>
        </w:rPr>
        <w:t>`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>язку з необхідністю забезпечення безпекових потреб Ніжинської територіальної громади</w:t>
      </w:r>
      <w:bookmarkEnd w:id="8"/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3F5DC5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bookmarkStart w:id="9" w:name="_Hlk126153398"/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10" w:name="_Hlk121124956"/>
      <w:r w:rsidR="003A7874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EF7C4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76BB1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поставки гуманітарної допомоги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6BB1">
        <w:rPr>
          <w:rFonts w:ascii="Times New Roman" w:hAnsi="Times New Roman"/>
          <w:sz w:val="28"/>
          <w:szCs w:val="28"/>
          <w:lang w:val="uk-UA" w:eastAsia="ru-RU"/>
        </w:rPr>
        <w:t>для України від Німецько-Української асоціації</w:t>
      </w:r>
      <w:r w:rsidR="008D6D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A3191">
        <w:rPr>
          <w:rFonts w:ascii="Times New Roman" w:hAnsi="Times New Roman"/>
          <w:sz w:val="28"/>
          <w:szCs w:val="28"/>
          <w:lang w:val="uk-UA" w:eastAsia="ru-RU"/>
        </w:rPr>
        <w:t xml:space="preserve">та поставити на баланс </w:t>
      </w:r>
      <w:bookmarkStart w:id="11" w:name="_Hlk104543234"/>
      <w:bookmarkEnd w:id="9"/>
      <w:r w:rsidR="003F5DC5">
        <w:rPr>
          <w:rFonts w:ascii="Times New Roman" w:hAnsi="Times New Roman"/>
          <w:sz w:val="28"/>
          <w:szCs w:val="28"/>
          <w:lang w:val="uk-UA" w:eastAsia="ru-RU"/>
        </w:rPr>
        <w:t>комунальному некомерційному підприємству «Ніжинська міська стоматологічна поліклініка» Ніжинської міської ради,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12" w:name="_Hlk126074882"/>
      <w:bookmarkStart w:id="13" w:name="_Hlk126074897"/>
      <w:bookmarkStart w:id="14" w:name="_Hlk120805374"/>
      <w:bookmarkStart w:id="15" w:name="_Hlk120804825"/>
      <w:bookmarkEnd w:id="11"/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генератор </w:t>
      </w:r>
      <w:bookmarkStart w:id="16" w:name="_Hlk126584794"/>
      <w:r w:rsidR="003F5DC5">
        <w:rPr>
          <w:rFonts w:ascii="Times New Roman" w:hAnsi="Times New Roman"/>
          <w:sz w:val="28"/>
          <w:szCs w:val="28"/>
          <w:lang w:val="en-US" w:eastAsia="ru-RU"/>
        </w:rPr>
        <w:t>RID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 xml:space="preserve"> 15 </w:t>
      </w:r>
      <w:r w:rsidR="003F5DC5">
        <w:rPr>
          <w:rFonts w:ascii="Times New Roman" w:hAnsi="Times New Roman"/>
          <w:sz w:val="28"/>
          <w:szCs w:val="28"/>
          <w:lang w:val="en-US" w:eastAsia="ru-RU"/>
        </w:rPr>
        <w:t>E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3F5DC5">
        <w:rPr>
          <w:rFonts w:ascii="Times New Roman" w:hAnsi="Times New Roman"/>
          <w:sz w:val="28"/>
          <w:szCs w:val="28"/>
          <w:lang w:val="en-US" w:eastAsia="ru-RU"/>
        </w:rPr>
        <w:t>SERIES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>/</w:t>
      </w:r>
      <w:r w:rsidR="003F5DC5">
        <w:rPr>
          <w:rFonts w:ascii="Times New Roman" w:hAnsi="Times New Roman"/>
          <w:sz w:val="28"/>
          <w:szCs w:val="28"/>
          <w:lang w:val="en-US" w:eastAsia="ru-RU"/>
        </w:rPr>
        <w:t>A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>/</w:t>
      </w:r>
      <w:r w:rsidR="003F5DC5">
        <w:rPr>
          <w:rFonts w:ascii="Times New Roman" w:hAnsi="Times New Roman"/>
          <w:sz w:val="28"/>
          <w:szCs w:val="28"/>
          <w:lang w:val="en-US" w:eastAsia="ru-RU"/>
        </w:rPr>
        <w:t>DWT</w:t>
      </w:r>
      <w:r w:rsidR="001728AB" w:rsidRPr="003F5DC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16"/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в кількості 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1728AB">
        <w:rPr>
          <w:rFonts w:ascii="Times New Roman" w:hAnsi="Times New Roman"/>
          <w:sz w:val="28"/>
          <w:szCs w:val="28"/>
          <w:lang w:val="uk-UA" w:eastAsia="ru-RU"/>
        </w:rPr>
        <w:t xml:space="preserve"> шт.</w:t>
      </w:r>
      <w:bookmarkEnd w:id="12"/>
      <w:r w:rsidR="003F5DC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F5DC5" w:rsidRPr="003F5DC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F5DC5">
        <w:rPr>
          <w:rFonts w:ascii="Times New Roman" w:hAnsi="Times New Roman"/>
          <w:sz w:val="28"/>
          <w:szCs w:val="28"/>
          <w:lang w:val="uk-UA" w:eastAsia="ru-RU"/>
        </w:rPr>
        <w:t>виробник Німеччина, загальною вартістю 401 970,10 грн.</w:t>
      </w:r>
    </w:p>
    <w:bookmarkEnd w:id="10"/>
    <w:bookmarkEnd w:id="13"/>
    <w:bookmarkEnd w:id="14"/>
    <w:bookmarkEnd w:id="15"/>
    <w:p w:rsidR="000651E6" w:rsidRPr="000651E6" w:rsidRDefault="0063252D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17" w:name="_Hlk120805431"/>
      <w:r w:rsidR="009A7524">
        <w:rPr>
          <w:rFonts w:ascii="Times New Roman" w:hAnsi="Times New Roman"/>
          <w:sz w:val="28"/>
          <w:szCs w:val="28"/>
          <w:lang w:val="uk-UA" w:eastAsia="ru-RU"/>
        </w:rPr>
        <w:t>2</w:t>
      </w:r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0651E6" w:rsidRPr="000651E6">
        <w:rPr>
          <w:rFonts w:ascii="Times New Roman" w:hAnsi="Times New Roman"/>
          <w:sz w:val="28"/>
          <w:szCs w:val="28"/>
          <w:lang w:val="uk-UA"/>
        </w:rPr>
        <w:t>Чернеті</w:t>
      </w:r>
      <w:proofErr w:type="spellEnd"/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3252D" w:rsidRDefault="0063252D" w:rsidP="008C1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bookmarkEnd w:id="17"/>
    <w:p w:rsidR="009A7524" w:rsidRDefault="0063252D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9A7524" w:rsidRDefault="009A7524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7524" w:rsidRDefault="009A7524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7524" w:rsidRDefault="009A7524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4E48FF" w:rsidRDefault="009A7524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  <w:t>3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9A7524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03DD0" w:rsidRDefault="00503DD0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833597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Default="00E12D05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C597E" w:rsidRDefault="006C597E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18" w:name="_GoBack"/>
      <w:bookmarkEnd w:id="18"/>
    </w:p>
    <w:sectPr w:rsidR="006C597E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72D5"/>
    <w:rsid w:val="00027ADB"/>
    <w:rsid w:val="0003430B"/>
    <w:rsid w:val="000651E6"/>
    <w:rsid w:val="00070569"/>
    <w:rsid w:val="000A2FD7"/>
    <w:rsid w:val="000A5342"/>
    <w:rsid w:val="000B6FAA"/>
    <w:rsid w:val="000C0232"/>
    <w:rsid w:val="000C2FC2"/>
    <w:rsid w:val="000D06EE"/>
    <w:rsid w:val="00103CFC"/>
    <w:rsid w:val="0010609A"/>
    <w:rsid w:val="00107D90"/>
    <w:rsid w:val="00120261"/>
    <w:rsid w:val="0013131D"/>
    <w:rsid w:val="00141144"/>
    <w:rsid w:val="001638F9"/>
    <w:rsid w:val="001728AB"/>
    <w:rsid w:val="001C61E5"/>
    <w:rsid w:val="001C67B4"/>
    <w:rsid w:val="001F0313"/>
    <w:rsid w:val="001F6A20"/>
    <w:rsid w:val="00211B9B"/>
    <w:rsid w:val="00216A22"/>
    <w:rsid w:val="002249BF"/>
    <w:rsid w:val="0023417D"/>
    <w:rsid w:val="00236B87"/>
    <w:rsid w:val="00237F18"/>
    <w:rsid w:val="00263CB0"/>
    <w:rsid w:val="00280CE7"/>
    <w:rsid w:val="00291ACC"/>
    <w:rsid w:val="002E208B"/>
    <w:rsid w:val="002E27D0"/>
    <w:rsid w:val="002E43EE"/>
    <w:rsid w:val="002F0618"/>
    <w:rsid w:val="003039C4"/>
    <w:rsid w:val="00320F91"/>
    <w:rsid w:val="0034518E"/>
    <w:rsid w:val="00351984"/>
    <w:rsid w:val="00367D1F"/>
    <w:rsid w:val="00377C61"/>
    <w:rsid w:val="00397020"/>
    <w:rsid w:val="003A1517"/>
    <w:rsid w:val="003A7874"/>
    <w:rsid w:val="003D4D3D"/>
    <w:rsid w:val="003E629F"/>
    <w:rsid w:val="003F5DC5"/>
    <w:rsid w:val="004228C9"/>
    <w:rsid w:val="00440C15"/>
    <w:rsid w:val="00460E58"/>
    <w:rsid w:val="00473C67"/>
    <w:rsid w:val="00476BB1"/>
    <w:rsid w:val="00482F55"/>
    <w:rsid w:val="0048641B"/>
    <w:rsid w:val="00497BA5"/>
    <w:rsid w:val="004C5F49"/>
    <w:rsid w:val="004D635F"/>
    <w:rsid w:val="004E48FF"/>
    <w:rsid w:val="00503DD0"/>
    <w:rsid w:val="00505BE6"/>
    <w:rsid w:val="00526934"/>
    <w:rsid w:val="0054706A"/>
    <w:rsid w:val="00555730"/>
    <w:rsid w:val="00564BC9"/>
    <w:rsid w:val="00586F01"/>
    <w:rsid w:val="005A6C2D"/>
    <w:rsid w:val="005B0353"/>
    <w:rsid w:val="005B2350"/>
    <w:rsid w:val="005F3D0F"/>
    <w:rsid w:val="00616FB5"/>
    <w:rsid w:val="0063252D"/>
    <w:rsid w:val="00653EC8"/>
    <w:rsid w:val="00654FBC"/>
    <w:rsid w:val="0067661F"/>
    <w:rsid w:val="00687347"/>
    <w:rsid w:val="006A1D82"/>
    <w:rsid w:val="006A2740"/>
    <w:rsid w:val="006B5F90"/>
    <w:rsid w:val="006C597E"/>
    <w:rsid w:val="006F461F"/>
    <w:rsid w:val="00706EF0"/>
    <w:rsid w:val="0072156E"/>
    <w:rsid w:val="00747E70"/>
    <w:rsid w:val="007551C4"/>
    <w:rsid w:val="00785A72"/>
    <w:rsid w:val="007C471F"/>
    <w:rsid w:val="008128C2"/>
    <w:rsid w:val="00815919"/>
    <w:rsid w:val="008328DB"/>
    <w:rsid w:val="00833597"/>
    <w:rsid w:val="00835F8B"/>
    <w:rsid w:val="00846E22"/>
    <w:rsid w:val="008479D3"/>
    <w:rsid w:val="00852E23"/>
    <w:rsid w:val="00870A31"/>
    <w:rsid w:val="00880F82"/>
    <w:rsid w:val="0089543E"/>
    <w:rsid w:val="008A37C9"/>
    <w:rsid w:val="008C1390"/>
    <w:rsid w:val="008D158F"/>
    <w:rsid w:val="008D6D42"/>
    <w:rsid w:val="00903EB4"/>
    <w:rsid w:val="00907812"/>
    <w:rsid w:val="00917519"/>
    <w:rsid w:val="00927838"/>
    <w:rsid w:val="00936517"/>
    <w:rsid w:val="009540B8"/>
    <w:rsid w:val="00962A88"/>
    <w:rsid w:val="00965B9B"/>
    <w:rsid w:val="00984F9A"/>
    <w:rsid w:val="00994B63"/>
    <w:rsid w:val="009A7524"/>
    <w:rsid w:val="009B6CE1"/>
    <w:rsid w:val="009F00AD"/>
    <w:rsid w:val="00A41D95"/>
    <w:rsid w:val="00A63CFE"/>
    <w:rsid w:val="00A84139"/>
    <w:rsid w:val="00A96FD8"/>
    <w:rsid w:val="00AE419E"/>
    <w:rsid w:val="00B01D40"/>
    <w:rsid w:val="00B219EC"/>
    <w:rsid w:val="00B27201"/>
    <w:rsid w:val="00B776A0"/>
    <w:rsid w:val="00B971F3"/>
    <w:rsid w:val="00BA05FB"/>
    <w:rsid w:val="00BB3319"/>
    <w:rsid w:val="00C17EA4"/>
    <w:rsid w:val="00C23675"/>
    <w:rsid w:val="00C26797"/>
    <w:rsid w:val="00C323C1"/>
    <w:rsid w:val="00C338F6"/>
    <w:rsid w:val="00C5448D"/>
    <w:rsid w:val="00C61341"/>
    <w:rsid w:val="00C73AE9"/>
    <w:rsid w:val="00C93B56"/>
    <w:rsid w:val="00C941EF"/>
    <w:rsid w:val="00CA3191"/>
    <w:rsid w:val="00CE46D4"/>
    <w:rsid w:val="00CE6E40"/>
    <w:rsid w:val="00D00F75"/>
    <w:rsid w:val="00D0720D"/>
    <w:rsid w:val="00D32525"/>
    <w:rsid w:val="00D46A46"/>
    <w:rsid w:val="00D8478B"/>
    <w:rsid w:val="00D85E35"/>
    <w:rsid w:val="00D9490C"/>
    <w:rsid w:val="00D97FE4"/>
    <w:rsid w:val="00DA0654"/>
    <w:rsid w:val="00DD375E"/>
    <w:rsid w:val="00E05D35"/>
    <w:rsid w:val="00E12D05"/>
    <w:rsid w:val="00E568A6"/>
    <w:rsid w:val="00E65848"/>
    <w:rsid w:val="00E738DA"/>
    <w:rsid w:val="00E75C5F"/>
    <w:rsid w:val="00EA4469"/>
    <w:rsid w:val="00EB1D35"/>
    <w:rsid w:val="00EB7188"/>
    <w:rsid w:val="00ED2FBF"/>
    <w:rsid w:val="00EF6244"/>
    <w:rsid w:val="00EF7C47"/>
    <w:rsid w:val="00F4110A"/>
    <w:rsid w:val="00F43B3E"/>
    <w:rsid w:val="00F818EE"/>
    <w:rsid w:val="00F876C0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9FD0F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2023-01-30T11:40:00Z</cp:lastPrinted>
  <dcterms:created xsi:type="dcterms:W3CDTF">2023-02-09T13:01:00Z</dcterms:created>
  <dcterms:modified xsi:type="dcterms:W3CDTF">2023-02-09T13:02:00Z</dcterms:modified>
</cp:coreProperties>
</file>