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.12.2022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afterAutospacing="0" w:line="276" w:lineRule="auto"/>
              <w:jc w:val="both"/>
              <w:rPr>
                <w:rStyle w:val="6"/>
                <w:sz w:val="28"/>
                <w:szCs w:val="28"/>
                <w:lang w:val="uk-UA"/>
              </w:rPr>
            </w:pPr>
            <w:r>
              <w:rPr>
                <w:rStyle w:val="6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27" w:right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видачу дублікату свідоцтва про право власності на об’єкт нерухомого майна в м. 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  <w:t>Про надання дозволу на списання з балансу Міського центру фізичного здоров’я «Спорт для всіх»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  <w:t>інших необоротних матеріальних активів</w:t>
            </w:r>
          </w:p>
          <w:p>
            <w:pPr>
              <w:widowControl w:val="0"/>
              <w:shd w:val="clear" w:color="auto" w:fill="FFFFFF"/>
              <w:tabs>
                <w:tab w:val="left" w:pos="798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7260"/>
              </w:tabs>
              <w:ind w:left="1" w:leftChars="0" w:firstLine="0" w:firstLineChars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 затвердження Положення про надання платних послуг за використання міні-футбольного поля зі  штучним покриттям по вул. Шевченка, 103-А Ніжинської дитячо-юнацької спортивної футбольної школи, для організації і  проведення фізкультурно-спортивних та спортивно-видовищних заходів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Andale Sans UI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eastAsia="Andale Sans UI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hAnsi="Times New Roman CYR" w:eastAsia="Andale Sans UI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  <w:t>Про надання дозволу на списання з балансу комунального некомерційного підприємства«Ніжинський міський пологовий будинок»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uk-UA"/>
              </w:rPr>
              <w:t>інших необоротних матеріальних активів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переліку видів суспільно-корисних робіт і об’єктів відбування покарання у вигляді громадських  робіт для засуджених, що  отримали  рішення суду, та для порушників, на яких судом накладено адміністративне стягнення у вигляді громадських робіт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переліку видів суспільно корисних робіт і об’єктів відбування адміністративного правопорушення у виді суспільно корисних робіт (оплачуваних робіт) особам, які перебувають на обліку Ніжинського районного відділу філії державної установи «Центр пробації» в Чернігівській області»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фінансування матеріально-технічних засобів для потреб проведення заходів цивільного захисту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фінансування матеріально-технічних засобів для потреб Добровольчого формування Ніжинської територіальної громади №1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створення та організацію діяльності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призовної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комісії на період дії воєнного стану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 споруд та  засобів пересувної дрібно-роздрібної торговельної мережі на об’єктах благоустрою»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«Ніжинська центральна міська лікарня імені  Миколи Галицького» Ніжинської міської ради Чернігівської області на 2022 рік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</w:t>
            </w:r>
          </w:p>
          <w:p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відзначення дітей соціально - уразливих категорій з нагоди Різдвяних та Новорічних свят</w:t>
            </w:r>
            <w:bookmarkEnd w:id="0"/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474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06220"/>
    <w:rsid w:val="002459F6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A61DA9"/>
    <w:rsid w:val="00AA2EFE"/>
    <w:rsid w:val="00AF4106"/>
    <w:rsid w:val="00C11574"/>
    <w:rsid w:val="00CC2893"/>
    <w:rsid w:val="00CE08A4"/>
    <w:rsid w:val="00D15FB7"/>
    <w:rsid w:val="00D42C4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49223B4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ody Text Indent"/>
    <w:basedOn w:val="1"/>
    <w:link w:val="12"/>
    <w:qFormat/>
    <w:uiPriority w:val="0"/>
    <w:pPr>
      <w:ind w:left="142" w:hanging="142"/>
      <w:jc w:val="center"/>
    </w:pPr>
    <w:rPr>
      <w:b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docdata"/>
    <w:basedOn w:val="4"/>
    <w:qFormat/>
    <w:uiPriority w:val="0"/>
  </w:style>
  <w:style w:type="character" w:customStyle="1" w:styleId="12">
    <w:name w:val="Основной текст с отступом Знак"/>
    <w:basedOn w:val="4"/>
    <w:link w:val="7"/>
    <w:qFormat/>
    <w:uiPriority w:val="0"/>
    <w:rPr>
      <w:b/>
      <w:lang w:val="uk-UA"/>
    </w:rPr>
  </w:style>
  <w:style w:type="paragraph" w:customStyle="1" w:styleId="13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4">
    <w:name w:val="Основной текст_"/>
    <w:link w:val="1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5">
    <w:name w:val="Основной текст2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389</Words>
  <Characters>2218</Characters>
  <Lines>18</Lines>
  <Paragraphs>5</Paragraphs>
  <TotalTime>9</TotalTime>
  <ScaleCrop>false</ScaleCrop>
  <LinksUpToDate>false</LinksUpToDate>
  <CharactersWithSpaces>2602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2023-01-04T09:55:00Z</cp:lastPrinted>
  <dcterms:modified xsi:type="dcterms:W3CDTF">2023-01-04T14:14:08Z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2E81B2D3A57B4511B460CF09225A22C9</vt:lpwstr>
  </property>
</Properties>
</file>