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01143" w14:textId="77777777" w:rsidR="007D3FCB" w:rsidRPr="00E20B2F" w:rsidRDefault="007D3FCB" w:rsidP="007D3FCB">
      <w:pPr>
        <w:autoSpaceDE w:val="0"/>
        <w:autoSpaceDN w:val="0"/>
        <w:rPr>
          <w:sz w:val="24"/>
          <w:szCs w:val="24"/>
          <w:lang w:val="uk-UA"/>
        </w:rPr>
      </w:pPr>
      <w:bookmarkStart w:id="0" w:name="128"/>
      <w:bookmarkStart w:id="1" w:name="_Hlt27202237"/>
      <w:bookmarkEnd w:id="0"/>
      <w:bookmarkEnd w:id="1"/>
    </w:p>
    <w:p w14:paraId="4C632808" w14:textId="77777777" w:rsidR="007D3FCB" w:rsidRPr="00E20B2F" w:rsidRDefault="007D3FCB" w:rsidP="007D3FCB">
      <w:pPr>
        <w:autoSpaceDE w:val="0"/>
        <w:autoSpaceDN w:val="0"/>
        <w:jc w:val="center"/>
        <w:rPr>
          <w:sz w:val="24"/>
          <w:szCs w:val="24"/>
          <w:lang w:val="uk-UA"/>
        </w:rPr>
      </w:pPr>
    </w:p>
    <w:p w14:paraId="13039BF1" w14:textId="65D3E143" w:rsidR="00880D48" w:rsidRPr="00E20B2F" w:rsidRDefault="00C90840" w:rsidP="00880D48">
      <w:pPr>
        <w:tabs>
          <w:tab w:val="left" w:pos="5955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затверджено</w:t>
      </w:r>
    </w:p>
    <w:p w14:paraId="0C8228A6" w14:textId="1CC5990F" w:rsidR="00880D48" w:rsidRPr="00E20B2F" w:rsidRDefault="00880D48" w:rsidP="00880D48">
      <w:pPr>
        <w:tabs>
          <w:tab w:val="left" w:pos="5955"/>
        </w:tabs>
        <w:jc w:val="right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 рішення</w:t>
      </w:r>
      <w:r w:rsidR="00C90840">
        <w:rPr>
          <w:sz w:val="24"/>
          <w:szCs w:val="24"/>
          <w:lang w:val="uk-UA"/>
        </w:rPr>
        <w:t>м</w:t>
      </w:r>
      <w:r w:rsidRPr="00E20B2F">
        <w:rPr>
          <w:sz w:val="24"/>
          <w:szCs w:val="24"/>
          <w:lang w:val="uk-UA"/>
        </w:rPr>
        <w:t xml:space="preserve"> Ніжинської</w:t>
      </w:r>
    </w:p>
    <w:p w14:paraId="47890C2A" w14:textId="77777777" w:rsidR="008D1F7C" w:rsidRDefault="00880D48" w:rsidP="008D1F7C">
      <w:pPr>
        <w:tabs>
          <w:tab w:val="left" w:pos="6480"/>
          <w:tab w:val="left" w:pos="6690"/>
        </w:tabs>
        <w:ind w:left="2124" w:right="-720" w:firstLine="2124"/>
        <w:jc w:val="right"/>
        <w:rPr>
          <w:sz w:val="24"/>
          <w:szCs w:val="24"/>
        </w:rPr>
      </w:pPr>
      <w:r w:rsidRPr="00E20B2F">
        <w:rPr>
          <w:sz w:val="24"/>
          <w:szCs w:val="24"/>
          <w:lang w:val="uk-UA"/>
        </w:rPr>
        <w:tab/>
        <w:t xml:space="preserve">міської ради </w:t>
      </w:r>
      <w:r w:rsidRPr="00E20B2F">
        <w:rPr>
          <w:sz w:val="24"/>
          <w:szCs w:val="24"/>
          <w:lang w:val="en-US"/>
        </w:rPr>
        <w:t>VI</w:t>
      </w:r>
      <w:r w:rsidRPr="00E20B2F">
        <w:rPr>
          <w:sz w:val="24"/>
          <w:szCs w:val="24"/>
          <w:lang w:val="uk-UA"/>
        </w:rPr>
        <w:t>І</w:t>
      </w:r>
      <w:r w:rsidRPr="00E20B2F">
        <w:rPr>
          <w:sz w:val="24"/>
          <w:szCs w:val="24"/>
          <w:lang w:val="en-US"/>
        </w:rPr>
        <w:t>I</w:t>
      </w:r>
      <w:r w:rsidRPr="00E20B2F">
        <w:rPr>
          <w:sz w:val="24"/>
          <w:szCs w:val="24"/>
          <w:lang w:val="uk-UA"/>
        </w:rPr>
        <w:t xml:space="preserve"> скликання           </w:t>
      </w:r>
      <w:r w:rsidR="00C90946" w:rsidRPr="00E20B2F">
        <w:rPr>
          <w:sz w:val="24"/>
          <w:szCs w:val="24"/>
          <w:lang w:val="uk-UA"/>
        </w:rPr>
        <w:t xml:space="preserve">      </w:t>
      </w:r>
      <w:r w:rsidR="00ED66B6" w:rsidRPr="00E20B2F">
        <w:rPr>
          <w:sz w:val="24"/>
          <w:szCs w:val="24"/>
          <w:lang w:val="uk-UA"/>
        </w:rPr>
        <w:t xml:space="preserve">   </w:t>
      </w:r>
      <w:r w:rsidR="008D1F7C" w:rsidRPr="00C90840">
        <w:rPr>
          <w:sz w:val="24"/>
          <w:szCs w:val="24"/>
          <w:lang w:val="uk-UA"/>
        </w:rPr>
        <w:t xml:space="preserve">від 21 грудня 2021р. </w:t>
      </w:r>
      <w:r w:rsidR="008D1F7C">
        <w:rPr>
          <w:sz w:val="24"/>
          <w:szCs w:val="24"/>
        </w:rPr>
        <w:t>№6-18/2021</w:t>
      </w:r>
    </w:p>
    <w:p w14:paraId="4B7F6ECC" w14:textId="6FA47FD2" w:rsidR="00B95929" w:rsidRPr="00E20B2F" w:rsidRDefault="004A6428" w:rsidP="008D1F7C">
      <w:pPr>
        <w:tabs>
          <w:tab w:val="left" w:pos="5955"/>
        </w:tabs>
        <w:jc w:val="center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>ПРОГРАМА</w:t>
      </w:r>
    </w:p>
    <w:p w14:paraId="72CA5B0D" w14:textId="77777777" w:rsidR="004A6428" w:rsidRPr="00E20B2F" w:rsidRDefault="004A6428" w:rsidP="007D3FCB">
      <w:pPr>
        <w:pStyle w:val="newsp"/>
        <w:spacing w:before="0" w:beforeAutospacing="0" w:after="0" w:afterAutospacing="0"/>
        <w:jc w:val="center"/>
        <w:rPr>
          <w:b/>
          <w:lang w:val="uk-UA"/>
        </w:rPr>
      </w:pPr>
      <w:r w:rsidRPr="00E20B2F">
        <w:rPr>
          <w:b/>
          <w:lang w:val="uk-UA"/>
        </w:rPr>
        <w:t xml:space="preserve">реалізації </w:t>
      </w:r>
      <w:r w:rsidR="00B80B0D" w:rsidRPr="00E20B2F">
        <w:rPr>
          <w:b/>
          <w:lang w:val="uk-UA"/>
        </w:rPr>
        <w:t>Г</w:t>
      </w:r>
      <w:r w:rsidRPr="00E20B2F">
        <w:rPr>
          <w:b/>
          <w:lang w:val="uk-UA"/>
        </w:rPr>
        <w:t xml:space="preserve">ромадського бюджету (бюджету участі)  </w:t>
      </w:r>
      <w:r w:rsidR="00B80B0D" w:rsidRPr="00E20B2F">
        <w:rPr>
          <w:b/>
          <w:lang w:val="uk-UA"/>
        </w:rPr>
        <w:t>Ніжинської територіальної громади</w:t>
      </w:r>
      <w:r w:rsidRPr="00E20B2F">
        <w:rPr>
          <w:b/>
          <w:lang w:val="uk-UA"/>
        </w:rPr>
        <w:t xml:space="preserve"> на 20</w:t>
      </w:r>
      <w:r w:rsidR="00FF07BE" w:rsidRPr="00E20B2F">
        <w:rPr>
          <w:b/>
          <w:lang w:val="uk-UA"/>
        </w:rPr>
        <w:t>22</w:t>
      </w:r>
      <w:r w:rsidRPr="00E20B2F">
        <w:rPr>
          <w:b/>
          <w:lang w:val="uk-UA"/>
        </w:rPr>
        <w:t>-202</w:t>
      </w:r>
      <w:r w:rsidR="00FF07BE" w:rsidRPr="00E20B2F">
        <w:rPr>
          <w:b/>
          <w:lang w:val="uk-UA"/>
        </w:rPr>
        <w:t>6</w:t>
      </w:r>
      <w:r w:rsidRPr="00E20B2F">
        <w:rPr>
          <w:b/>
          <w:lang w:val="uk-UA"/>
        </w:rPr>
        <w:t xml:space="preserve"> роки</w:t>
      </w:r>
    </w:p>
    <w:p w14:paraId="581404D9" w14:textId="77777777" w:rsidR="004A6428" w:rsidRPr="00E20B2F" w:rsidRDefault="004A6428" w:rsidP="007D3FCB">
      <w:pPr>
        <w:pStyle w:val="23"/>
        <w:shd w:val="clear" w:color="auto" w:fill="FFFFFF"/>
        <w:spacing w:line="240" w:lineRule="auto"/>
        <w:ind w:firstLine="709"/>
        <w:jc w:val="center"/>
        <w:rPr>
          <w:bCs w:val="0"/>
          <w:i w:val="0"/>
          <w:color w:val="000000"/>
          <w:sz w:val="24"/>
          <w:szCs w:val="24"/>
        </w:rPr>
      </w:pPr>
      <w:r w:rsidRPr="00E20B2F">
        <w:rPr>
          <w:i w:val="0"/>
          <w:color w:val="000000"/>
          <w:sz w:val="24"/>
          <w:szCs w:val="24"/>
        </w:rPr>
        <w:t>1</w:t>
      </w:r>
      <w:r w:rsidRPr="00E20B2F">
        <w:rPr>
          <w:i w:val="0"/>
          <w:sz w:val="24"/>
          <w:szCs w:val="24"/>
        </w:rPr>
        <w:t xml:space="preserve">. </w:t>
      </w:r>
      <w:r w:rsidRPr="00E20B2F">
        <w:rPr>
          <w:i w:val="0"/>
          <w:color w:val="000000"/>
          <w:sz w:val="24"/>
          <w:szCs w:val="24"/>
        </w:rPr>
        <w:t>ПАСПОРТ</w:t>
      </w:r>
    </w:p>
    <w:p w14:paraId="130ACDE1" w14:textId="77777777" w:rsidR="004A6428" w:rsidRPr="00E20B2F" w:rsidRDefault="004A6428" w:rsidP="00C90946">
      <w:pPr>
        <w:pStyle w:val="newsp"/>
        <w:spacing w:before="0" w:beforeAutospacing="0" w:after="0" w:afterAutospacing="0"/>
        <w:jc w:val="center"/>
        <w:rPr>
          <w:b/>
          <w:lang w:val="uk-UA"/>
        </w:rPr>
      </w:pPr>
      <w:r w:rsidRPr="00E20B2F">
        <w:rPr>
          <w:b/>
          <w:lang w:val="uk-UA"/>
        </w:rPr>
        <w:t xml:space="preserve">Програми реалізації  </w:t>
      </w:r>
      <w:r w:rsidR="00C90946" w:rsidRPr="00E20B2F">
        <w:rPr>
          <w:b/>
          <w:lang w:val="uk-UA"/>
        </w:rPr>
        <w:t>Г</w:t>
      </w:r>
      <w:r w:rsidRPr="00E20B2F">
        <w:rPr>
          <w:b/>
          <w:lang w:val="uk-UA"/>
        </w:rPr>
        <w:t xml:space="preserve">ромадського бюджету (бюджету участі)  </w:t>
      </w:r>
      <w:r w:rsidR="00C90946" w:rsidRPr="00E20B2F">
        <w:rPr>
          <w:b/>
          <w:lang w:val="uk-UA"/>
        </w:rPr>
        <w:t>Ніжинської територіальної громади</w:t>
      </w:r>
      <w:r w:rsidRPr="00E20B2F">
        <w:rPr>
          <w:b/>
          <w:lang w:val="uk-UA"/>
        </w:rPr>
        <w:t xml:space="preserve"> на 20</w:t>
      </w:r>
      <w:r w:rsidR="00776A7D" w:rsidRPr="00E20B2F">
        <w:rPr>
          <w:b/>
          <w:lang w:val="uk-UA"/>
        </w:rPr>
        <w:t>22</w:t>
      </w:r>
      <w:r w:rsidRPr="00E20B2F">
        <w:rPr>
          <w:b/>
          <w:lang w:val="uk-UA"/>
        </w:rPr>
        <w:t>-202</w:t>
      </w:r>
      <w:r w:rsidR="00776A7D" w:rsidRPr="00E20B2F">
        <w:rPr>
          <w:b/>
          <w:lang w:val="uk-UA"/>
        </w:rPr>
        <w:t>6</w:t>
      </w:r>
      <w:r w:rsidRPr="00E20B2F">
        <w:rPr>
          <w:b/>
          <w:lang w:val="uk-UA"/>
        </w:rPr>
        <w:t xml:space="preserve"> роки</w:t>
      </w:r>
    </w:p>
    <w:tbl>
      <w:tblPr>
        <w:tblW w:w="9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284"/>
        <w:gridCol w:w="5999"/>
      </w:tblGrid>
      <w:tr w:rsidR="004A6428" w:rsidRPr="00C90840" w14:paraId="2A37A981" w14:textId="77777777" w:rsidTr="00E20B2F">
        <w:trPr>
          <w:trHeight w:val="34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EA6F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78EB" w14:textId="77777777" w:rsidR="004A6428" w:rsidRPr="00E20B2F" w:rsidRDefault="004A6428" w:rsidP="00E20B2F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5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ABFC" w14:textId="77777777" w:rsidR="004A6428" w:rsidRPr="00E20B2F" w:rsidRDefault="004A6428" w:rsidP="007D3FCB">
            <w:pPr>
              <w:jc w:val="both"/>
              <w:rPr>
                <w:bCs/>
                <w:color w:val="000000"/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 </w:t>
            </w:r>
          </w:p>
        </w:tc>
      </w:tr>
      <w:tr w:rsidR="004A6428" w:rsidRPr="00E20B2F" w14:paraId="042CEF8A" w14:textId="77777777" w:rsidTr="00E20B2F">
        <w:trPr>
          <w:trHeight w:val="34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943A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2</w:t>
            </w:r>
            <w:r w:rsidR="00473245" w:rsidRPr="00E20B2F">
              <w:rPr>
                <w:i w:val="0"/>
                <w:color w:val="000000"/>
                <w:sz w:val="20"/>
                <w:szCs w:val="20"/>
              </w:rPr>
              <w:t>2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5129" w14:textId="77777777" w:rsidR="004A6428" w:rsidRPr="00E20B2F" w:rsidRDefault="004A6428" w:rsidP="00E20B2F">
            <w:pPr>
              <w:pStyle w:val="23"/>
              <w:spacing w:line="240" w:lineRule="auto"/>
              <w:ind w:firstLine="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sz w:val="20"/>
                <w:szCs w:val="20"/>
              </w:rPr>
              <w:t>Законодавча база</w:t>
            </w:r>
          </w:p>
        </w:tc>
        <w:tc>
          <w:tcPr>
            <w:tcW w:w="5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4E6F" w14:textId="77777777" w:rsidR="004A6428" w:rsidRPr="00E20B2F" w:rsidRDefault="004A6428" w:rsidP="005432EB">
            <w:pPr>
              <w:jc w:val="both"/>
              <w:rPr>
                <w:bCs/>
                <w:lang w:val="uk-UA"/>
              </w:rPr>
            </w:pPr>
            <w:r w:rsidRPr="00E20B2F">
              <w:rPr>
                <w:bCs/>
                <w:lang w:val="uk-UA"/>
              </w:rPr>
              <w:t xml:space="preserve">Бюджетний кодекс України, Закон України «Про місцеве самоврядування в Україні», рішення </w:t>
            </w:r>
            <w:r w:rsidR="00C90946" w:rsidRPr="00E20B2F">
              <w:rPr>
                <w:bCs/>
                <w:lang w:val="uk-UA"/>
              </w:rPr>
              <w:t>Ніжинської</w:t>
            </w:r>
            <w:r w:rsidRPr="00E20B2F">
              <w:rPr>
                <w:bCs/>
                <w:lang w:val="uk-UA"/>
              </w:rPr>
              <w:t xml:space="preserve"> міської ради </w:t>
            </w:r>
            <w:r w:rsidR="00C90946" w:rsidRPr="00E20B2F">
              <w:rPr>
                <w:bCs/>
                <w:lang w:val="en-US"/>
              </w:rPr>
              <w:t>VIII</w:t>
            </w:r>
            <w:r w:rsidRPr="00E20B2F">
              <w:rPr>
                <w:bCs/>
                <w:lang w:val="uk-UA"/>
              </w:rPr>
              <w:t xml:space="preserve"> скликання </w:t>
            </w:r>
            <w:r w:rsidR="005432EB" w:rsidRPr="00E20B2F">
              <w:rPr>
                <w:bCs/>
                <w:lang w:val="uk-UA"/>
              </w:rPr>
              <w:t>від 19 серпня 2021р.                                                   № 22-12/2021 «Про затвердження Положення про Громадський бюджет (бюджет участі) Ніжинської  територіальної громади</w:t>
            </w:r>
          </w:p>
        </w:tc>
      </w:tr>
      <w:tr w:rsidR="004A6428" w:rsidRPr="00C90840" w14:paraId="020491A3" w14:textId="77777777" w:rsidTr="00E20B2F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343C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3</w:t>
            </w:r>
            <w:r w:rsidR="00473245" w:rsidRPr="00E20B2F">
              <w:rPr>
                <w:i w:val="0"/>
                <w:color w:val="000000"/>
                <w:sz w:val="20"/>
                <w:szCs w:val="20"/>
              </w:rPr>
              <w:t>3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B6FE" w14:textId="77777777" w:rsidR="004A6428" w:rsidRPr="00E20B2F" w:rsidRDefault="004A6428" w:rsidP="00E20B2F">
            <w:pPr>
              <w:pStyle w:val="23"/>
              <w:spacing w:line="240" w:lineRule="auto"/>
              <w:ind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Розробник  програми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F5E8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sz w:val="20"/>
                <w:szCs w:val="20"/>
              </w:rPr>
              <w:t>Відділ інформаційно-аналітичної роботи та комунікацій з громадськістю виконавчого комітету Ніжинської міської ради</w:t>
            </w:r>
          </w:p>
        </w:tc>
      </w:tr>
      <w:tr w:rsidR="004A6428" w:rsidRPr="00C90840" w14:paraId="57DA5DE9" w14:textId="77777777" w:rsidTr="00E20B2F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D137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4</w:t>
            </w:r>
            <w:r w:rsidR="00473245" w:rsidRPr="00E20B2F">
              <w:rPr>
                <w:i w:val="0"/>
                <w:color w:val="000000"/>
                <w:sz w:val="20"/>
                <w:szCs w:val="20"/>
              </w:rPr>
              <w:t>4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EAE6" w14:textId="77777777" w:rsidR="004A6428" w:rsidRPr="00E20B2F" w:rsidRDefault="0060012B" w:rsidP="00E20B2F">
            <w:pPr>
              <w:pStyle w:val="23"/>
              <w:spacing w:line="240" w:lineRule="auto"/>
              <w:ind w:left="72" w:firstLine="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Головні розпорядники бюджетних коштів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41B4" w14:textId="77777777" w:rsidR="004A6428" w:rsidRPr="00E20B2F" w:rsidRDefault="0060012B" w:rsidP="007D3FCB">
            <w:pPr>
              <w:pStyle w:val="23"/>
              <w:spacing w:line="240" w:lineRule="auto"/>
              <w:rPr>
                <w:b w:val="0"/>
                <w:bCs w:val="0"/>
                <w:i w:val="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sz w:val="20"/>
                <w:szCs w:val="20"/>
              </w:rPr>
              <w:t>Виконавчий комітет Ніжинської міської ради, управління освіти Ніжинської міської ради, управління соціального захисту населення Ніжинської міської ради, управління культури і туризму Ніжинської міської ради, управління житлово-комунального господарства та будівництва Ніжинської міської ради</w:t>
            </w:r>
            <w:r w:rsidR="00CF5547" w:rsidRPr="00E20B2F">
              <w:rPr>
                <w:b w:val="0"/>
                <w:bCs w:val="0"/>
                <w:i w:val="0"/>
                <w:sz w:val="20"/>
                <w:szCs w:val="20"/>
              </w:rPr>
              <w:t>, управління комунального майна та земельних відносин Ніжинської міської ради, ф</w:t>
            </w:r>
            <w:r w:rsidR="004A6428" w:rsidRPr="00E20B2F">
              <w:rPr>
                <w:b w:val="0"/>
                <w:bCs w:val="0"/>
                <w:i w:val="0"/>
                <w:sz w:val="20"/>
                <w:szCs w:val="20"/>
              </w:rPr>
              <w:t>інансове управління Ніжинської міської ради</w:t>
            </w:r>
            <w:r w:rsidR="008B4645" w:rsidRPr="00E20B2F">
              <w:rPr>
                <w:b w:val="0"/>
                <w:bCs w:val="0"/>
                <w:i w:val="0"/>
                <w:sz w:val="20"/>
                <w:szCs w:val="20"/>
              </w:rPr>
              <w:t>, відділ з питань фізичної культури та спорту Ніжинської міської ради.</w:t>
            </w:r>
          </w:p>
        </w:tc>
      </w:tr>
      <w:tr w:rsidR="004A6428" w:rsidRPr="00C90840" w14:paraId="282CD9E6" w14:textId="77777777" w:rsidTr="00E20B2F">
        <w:trPr>
          <w:trHeight w:val="32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88C3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5</w:t>
            </w:r>
            <w:r w:rsidR="00473245" w:rsidRPr="00E20B2F">
              <w:rPr>
                <w:i w:val="0"/>
                <w:color w:val="000000"/>
                <w:sz w:val="20"/>
                <w:szCs w:val="20"/>
              </w:rPr>
              <w:t>5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87DE" w14:textId="77777777" w:rsidR="004A6428" w:rsidRPr="00E20B2F" w:rsidRDefault="004A6428" w:rsidP="00E20B2F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Відповідальні виконавці програми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2032" w14:textId="77777777" w:rsidR="004A6428" w:rsidRPr="00E20B2F" w:rsidRDefault="004A6428" w:rsidP="007D3FCB">
            <w:pPr>
              <w:jc w:val="both"/>
              <w:rPr>
                <w:color w:val="000000"/>
                <w:lang w:val="uk-UA"/>
              </w:rPr>
            </w:pPr>
            <w:r w:rsidRPr="00E20B2F">
              <w:t xml:space="preserve">Робоча група з питань </w:t>
            </w:r>
            <w:r w:rsidR="00377211" w:rsidRPr="00E20B2F">
              <w:rPr>
                <w:lang w:val="uk-UA"/>
              </w:rPr>
              <w:t>Г</w:t>
            </w:r>
            <w:r w:rsidRPr="00E20B2F">
              <w:t xml:space="preserve">ромадського бюджету </w:t>
            </w:r>
            <w:r w:rsidR="00377211" w:rsidRPr="00E20B2F">
              <w:rPr>
                <w:lang w:val="uk-UA"/>
              </w:rPr>
              <w:t xml:space="preserve">Ніжинської територіальної </w:t>
            </w:r>
            <w:r w:rsidR="00377211" w:rsidRPr="00E20B2F">
              <w:rPr>
                <w:color w:val="000000"/>
                <w:lang w:val="uk-UA"/>
              </w:rPr>
              <w:t>громади</w:t>
            </w:r>
          </w:p>
          <w:p w14:paraId="56BD021E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sz w:val="20"/>
                <w:szCs w:val="20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</w:p>
          <w:p w14:paraId="2C071E94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sz w:val="20"/>
                <w:szCs w:val="20"/>
              </w:rPr>
              <w:t>Структурні підрозділи Ніжинської  міської ради та виконавчого комітету</w:t>
            </w:r>
          </w:p>
        </w:tc>
      </w:tr>
      <w:tr w:rsidR="004A6428" w:rsidRPr="00E20B2F" w14:paraId="3A3E6532" w14:textId="77777777" w:rsidTr="00E20B2F">
        <w:trPr>
          <w:trHeight w:val="34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26FE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8</w:t>
            </w:r>
            <w:r w:rsidR="0012726D" w:rsidRPr="00E20B2F">
              <w:rPr>
                <w:i w:val="0"/>
                <w:color w:val="000000"/>
                <w:sz w:val="20"/>
                <w:szCs w:val="20"/>
              </w:rPr>
              <w:t>6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C155" w14:textId="77777777" w:rsidR="004A6428" w:rsidRPr="00E20B2F" w:rsidRDefault="004A6428" w:rsidP="00E20B2F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924C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20</w:t>
            </w:r>
            <w:r w:rsidR="00F623C7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22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– 202</w:t>
            </w:r>
            <w:r w:rsidR="00F623C7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6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роки</w:t>
            </w:r>
          </w:p>
        </w:tc>
      </w:tr>
      <w:tr w:rsidR="004A6428" w:rsidRPr="00E20B2F" w14:paraId="7339E613" w14:textId="77777777" w:rsidTr="00E20B2F">
        <w:trPr>
          <w:trHeight w:val="34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051C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8</w:t>
            </w:r>
            <w:r w:rsidR="0012726D" w:rsidRPr="00E20B2F">
              <w:rPr>
                <w:i w:val="0"/>
                <w:color w:val="000000"/>
                <w:sz w:val="20"/>
                <w:szCs w:val="20"/>
              </w:rPr>
              <w:t>6</w:t>
            </w:r>
            <w:r w:rsidRPr="00E20B2F">
              <w:rPr>
                <w:i w:val="0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C3C3" w14:textId="77777777" w:rsidR="004A6428" w:rsidRPr="00E20B2F" w:rsidRDefault="004A6428" w:rsidP="00E20B2F">
            <w:pPr>
              <w:pStyle w:val="23"/>
              <w:spacing w:line="240" w:lineRule="auto"/>
              <w:ind w:left="72" w:firstLine="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Етапи виконання програми (для довгострокових програм)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D959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1 етап - 20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22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р., 2 етап - 20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23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р., 3 етап - 20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24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р., 4 етап - 202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5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р., 5 етап - 202</w:t>
            </w:r>
            <w:r w:rsidR="00D70CD3"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>6</w:t>
            </w: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р.</w:t>
            </w:r>
          </w:p>
        </w:tc>
      </w:tr>
      <w:tr w:rsidR="004A6428" w:rsidRPr="00E20B2F" w14:paraId="15D08361" w14:textId="77777777" w:rsidTr="00E20B2F">
        <w:trPr>
          <w:trHeight w:val="9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054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1</w:t>
            </w:r>
            <w:r w:rsidR="0012726D" w:rsidRPr="00E20B2F">
              <w:rPr>
                <w:i w:val="0"/>
                <w:color w:val="000000"/>
                <w:sz w:val="20"/>
                <w:szCs w:val="20"/>
              </w:rPr>
              <w:t>7</w:t>
            </w:r>
            <w:r w:rsidRPr="00E20B2F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6FE0" w14:textId="77777777" w:rsidR="004A6428" w:rsidRPr="00E20B2F" w:rsidRDefault="004A6428" w:rsidP="005754DD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Загальний обсяг фінансових ресурсів, в т.ч. кредиторська заборгованість минулих періодів, необхідних для реалізації  програми, всього,</w:t>
            </w:r>
            <w:r w:rsidR="005754DD" w:rsidRPr="00E20B2F">
              <w:rPr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у</w:t>
            </w:r>
            <w:r w:rsidRPr="00E20B2F">
              <w:rPr>
                <w:rStyle w:val="apple-converted-space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E20B2F">
              <w:rPr>
                <w:b w:val="0"/>
                <w:i w:val="0"/>
                <w:color w:val="000000"/>
                <w:spacing w:val="-6"/>
                <w:sz w:val="20"/>
                <w:szCs w:val="20"/>
              </w:rPr>
              <w:t>тому числі: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912E" w14:textId="77777777" w:rsidR="004A6428" w:rsidRPr="00E20B2F" w:rsidRDefault="004A6428" w:rsidP="007D3FCB">
            <w:pPr>
              <w:pStyle w:val="StyleZakonu"/>
              <w:spacing w:after="0" w:line="240" w:lineRule="auto"/>
              <w:ind w:firstLine="0"/>
              <w:rPr>
                <w:bCs/>
              </w:rPr>
            </w:pPr>
            <w:r w:rsidRPr="00E20B2F">
              <w:rPr>
                <w:bCs/>
              </w:rPr>
              <w:t xml:space="preserve">1 відсоток затвердженого обсягу власних та закріплених доходів загального фонду </w:t>
            </w:r>
            <w:r w:rsidR="00886B79" w:rsidRPr="00E20B2F">
              <w:rPr>
                <w:bCs/>
              </w:rPr>
              <w:t xml:space="preserve">бюджету Ніжинської </w:t>
            </w:r>
            <w:r w:rsidR="00CC0BF1" w:rsidRPr="00E20B2F">
              <w:rPr>
                <w:bCs/>
              </w:rPr>
              <w:t xml:space="preserve">міської </w:t>
            </w:r>
            <w:r w:rsidR="00886B79" w:rsidRPr="00E20B2F">
              <w:rPr>
                <w:bCs/>
              </w:rPr>
              <w:t>територіальної громади</w:t>
            </w:r>
            <w:r w:rsidRPr="00E20B2F">
              <w:rPr>
                <w:bCs/>
              </w:rPr>
              <w:t xml:space="preserve"> на поточний бюджетний період з розподілом </w:t>
            </w:r>
            <w:r w:rsidR="00886B79" w:rsidRPr="00E20B2F">
              <w:rPr>
                <w:bCs/>
              </w:rPr>
              <w:t>5:35</w:t>
            </w:r>
            <w:r w:rsidRPr="00E20B2F">
              <w:rPr>
                <w:bCs/>
              </w:rPr>
              <w:t xml:space="preserve">:60 відсотків між </w:t>
            </w:r>
            <w:r w:rsidR="00886B79" w:rsidRPr="00E20B2F">
              <w:rPr>
                <w:bCs/>
              </w:rPr>
              <w:t xml:space="preserve">соціальними, </w:t>
            </w:r>
            <w:r w:rsidRPr="00E20B2F">
              <w:rPr>
                <w:bCs/>
              </w:rPr>
              <w:t>малими та великими проектами відповідно</w:t>
            </w:r>
            <w:r w:rsidRPr="00E20B2F">
              <w:t>; інформаційна та промоційна кампанія, заходи з реалізації програми – 250,0 тис. грн. (щороку – 50,0 тис.грн.)</w:t>
            </w:r>
          </w:p>
        </w:tc>
      </w:tr>
      <w:tr w:rsidR="004A6428" w:rsidRPr="00E20B2F" w14:paraId="76B03F05" w14:textId="77777777" w:rsidTr="00E20B2F">
        <w:trPr>
          <w:trHeight w:val="2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E8C4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i w:val="0"/>
                <w:color w:val="000000"/>
                <w:sz w:val="20"/>
                <w:szCs w:val="20"/>
              </w:rPr>
              <w:t>1</w:t>
            </w:r>
            <w:r w:rsidR="00E648A9" w:rsidRPr="00E20B2F">
              <w:rPr>
                <w:i w:val="0"/>
                <w:color w:val="000000"/>
                <w:sz w:val="20"/>
                <w:szCs w:val="20"/>
              </w:rPr>
              <w:t>7</w:t>
            </w:r>
            <w:r w:rsidRPr="00E20B2F">
              <w:rPr>
                <w:i w:val="0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A0D0" w14:textId="77777777" w:rsidR="004A6428" w:rsidRPr="00E20B2F" w:rsidRDefault="004A6428" w:rsidP="005754DD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Кошти  бюджету</w:t>
            </w:r>
            <w:r w:rsidR="005754DD" w:rsidRPr="00E20B2F">
              <w:rPr>
                <w:b w:val="0"/>
                <w:i w:val="0"/>
                <w:color w:val="000000"/>
                <w:sz w:val="20"/>
                <w:szCs w:val="20"/>
              </w:rPr>
              <w:t xml:space="preserve"> Ніжинської міської територіальної громади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1DE8" w14:textId="77777777" w:rsidR="004A6428" w:rsidRPr="00E20B2F" w:rsidRDefault="00886B79" w:rsidP="007D3FCB">
            <w:pPr>
              <w:pStyle w:val="StyleZakonu"/>
              <w:spacing w:after="0" w:line="240" w:lineRule="auto"/>
              <w:ind w:firstLine="0"/>
              <w:rPr>
                <w:bCs/>
              </w:rPr>
            </w:pPr>
            <w:r w:rsidRPr="00E20B2F">
              <w:rPr>
                <w:bCs/>
              </w:rPr>
              <w:t>1 відсоток затвердженого обсягу власних та закріплених доходів загального фонду бюджету Ніжинської територіальної громади на поточний бюджетний період з розподілом 5:35:60 відсотків між соціальними, малими та великими проектами відповідно</w:t>
            </w:r>
            <w:r w:rsidRPr="00E20B2F">
              <w:t>; інформаційна та промоційна кампанія, заходи з реалізації програми – 250,0 тис. грн. (щороку – 50,0 тис.грн.)</w:t>
            </w:r>
          </w:p>
        </w:tc>
      </w:tr>
      <w:tr w:rsidR="004A6428" w:rsidRPr="00E20B2F" w14:paraId="788D2102" w14:textId="77777777" w:rsidTr="00E20B2F">
        <w:trPr>
          <w:trHeight w:val="2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98D4" w14:textId="77777777" w:rsidR="004A6428" w:rsidRPr="00E20B2F" w:rsidRDefault="004A6428" w:rsidP="007D3FCB">
            <w:pPr>
              <w:pStyle w:val="23"/>
              <w:spacing w:line="240" w:lineRule="auto"/>
              <w:jc w:val="center"/>
              <w:rPr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Cs w:val="0"/>
                <w:i w:val="0"/>
                <w:color w:val="000000"/>
                <w:sz w:val="20"/>
                <w:szCs w:val="20"/>
              </w:rPr>
              <w:t>1</w:t>
            </w:r>
            <w:r w:rsidR="00E648A9" w:rsidRPr="00E20B2F">
              <w:rPr>
                <w:bCs w:val="0"/>
                <w:i w:val="0"/>
                <w:color w:val="000000"/>
                <w:sz w:val="20"/>
                <w:szCs w:val="20"/>
              </w:rPr>
              <w:t>7</w:t>
            </w:r>
            <w:r w:rsidRPr="00E20B2F">
              <w:rPr>
                <w:bCs w:val="0"/>
                <w:i w:val="0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DA27" w14:textId="77777777" w:rsidR="004A6428" w:rsidRPr="00E20B2F" w:rsidRDefault="004A6428" w:rsidP="003C4660">
            <w:pPr>
              <w:pStyle w:val="23"/>
              <w:spacing w:line="240" w:lineRule="auto"/>
              <w:ind w:left="72" w:firstLine="0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i w:val="0"/>
                <w:color w:val="000000"/>
                <w:sz w:val="20"/>
                <w:szCs w:val="20"/>
              </w:rPr>
              <w:t>Кошти інших джерел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DB8A" w14:textId="77777777" w:rsidR="004A6428" w:rsidRPr="00E20B2F" w:rsidRDefault="004A6428" w:rsidP="007D3FCB">
            <w:pPr>
              <w:pStyle w:val="23"/>
              <w:spacing w:line="240" w:lineRule="auto"/>
              <w:rPr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E20B2F">
              <w:rPr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                           -</w:t>
            </w:r>
          </w:p>
        </w:tc>
      </w:tr>
    </w:tbl>
    <w:p w14:paraId="59384EDF" w14:textId="77777777" w:rsidR="004A6428" w:rsidRPr="00E20B2F" w:rsidRDefault="004A6428" w:rsidP="007D3FCB">
      <w:pPr>
        <w:ind w:firstLine="709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>2. Визначення проблеми, на розв’язання якої спрямована Програма</w:t>
      </w:r>
    </w:p>
    <w:p w14:paraId="6036B8AC" w14:textId="77777777" w:rsidR="004A6428" w:rsidRPr="00E20B2F" w:rsidRDefault="004A6428" w:rsidP="001814FC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В сучасному громадянському суспільстві зросла соціальна активність людей та з’явились активісти, які мають бажання долучатись до вирішення проблем суспільства. Зокрема у жителів </w:t>
      </w:r>
      <w:r w:rsidR="005D782B" w:rsidRPr="00E20B2F">
        <w:rPr>
          <w:sz w:val="24"/>
          <w:szCs w:val="24"/>
          <w:lang w:val="uk-UA"/>
        </w:rPr>
        <w:t xml:space="preserve">Ніжинської територіальної громади </w:t>
      </w:r>
      <w:r w:rsidRPr="00E20B2F">
        <w:rPr>
          <w:sz w:val="24"/>
          <w:szCs w:val="24"/>
          <w:lang w:val="uk-UA"/>
        </w:rPr>
        <w:t>виникають ідеї, як покращити, облаштувати сво</w:t>
      </w:r>
      <w:r w:rsidR="001814FC" w:rsidRPr="00E20B2F">
        <w:rPr>
          <w:sz w:val="24"/>
          <w:szCs w:val="24"/>
          <w:lang w:val="uk-UA"/>
        </w:rPr>
        <w:t>ю громаду</w:t>
      </w:r>
      <w:r w:rsidRPr="00E20B2F">
        <w:rPr>
          <w:sz w:val="24"/>
          <w:szCs w:val="24"/>
          <w:lang w:val="uk-UA"/>
        </w:rPr>
        <w:t xml:space="preserve">, мікрорайон чи вулицю. </w:t>
      </w:r>
    </w:p>
    <w:p w14:paraId="2E577B66" w14:textId="77777777" w:rsidR="004A6428" w:rsidRPr="00E20B2F" w:rsidRDefault="004A6428" w:rsidP="007D3FCB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 той же час чинне законодавство не дає чітких орієнтирів щодо залучення громадян до процесів місцевого управління та формування бюджету, хоча й пропонує деякі механізми, які можуть бути</w:t>
      </w:r>
      <w:r w:rsidRPr="00E20B2F">
        <w:rPr>
          <w:color w:val="000000"/>
          <w:sz w:val="24"/>
          <w:szCs w:val="24"/>
          <w:lang w:val="uk-UA"/>
        </w:rPr>
        <w:t xml:space="preserve"> застосовані при залученні громадських активістів до процесів управління на місцях</w:t>
      </w:r>
      <w:r w:rsidRPr="00E20B2F">
        <w:rPr>
          <w:sz w:val="24"/>
          <w:szCs w:val="24"/>
          <w:lang w:val="uk-UA"/>
        </w:rPr>
        <w:t xml:space="preserve"> (громадські слухання, громадські ради, місцеві ініціативи)</w:t>
      </w:r>
      <w:r w:rsidRPr="00E20B2F">
        <w:rPr>
          <w:color w:val="000000"/>
          <w:sz w:val="24"/>
          <w:szCs w:val="24"/>
          <w:lang w:val="uk-UA"/>
        </w:rPr>
        <w:t xml:space="preserve">. </w:t>
      </w:r>
    </w:p>
    <w:p w14:paraId="6D25B485" w14:textId="77777777" w:rsidR="004A6428" w:rsidRPr="00E20B2F" w:rsidRDefault="004A6428" w:rsidP="007D3FCB">
      <w:pPr>
        <w:pStyle w:val="Default"/>
        <w:ind w:firstLine="720"/>
        <w:jc w:val="both"/>
        <w:rPr>
          <w:lang w:val="uk-UA"/>
        </w:rPr>
      </w:pPr>
      <w:r w:rsidRPr="00E20B2F">
        <w:rPr>
          <w:lang w:val="uk-UA"/>
        </w:rPr>
        <w:lastRenderedPageBreak/>
        <w:t xml:space="preserve">Таким чином, соціальна активність суспільства вимагає від Ніжинської міської ради створення дієвих інструментів співпраці з власною громадою та долучення громадськості до вирішення проблем. </w:t>
      </w:r>
    </w:p>
    <w:p w14:paraId="5A8B428F" w14:textId="77777777" w:rsidR="004A6428" w:rsidRPr="00E20B2F" w:rsidRDefault="004A6428" w:rsidP="007D3FCB">
      <w:pPr>
        <w:pStyle w:val="Default"/>
        <w:ind w:firstLine="720"/>
        <w:jc w:val="both"/>
        <w:rPr>
          <w:lang w:val="uk-UA"/>
        </w:rPr>
      </w:pPr>
      <w:r w:rsidRPr="00E20B2F">
        <w:rPr>
          <w:lang w:val="uk-UA"/>
        </w:rPr>
        <w:t>Найбільш вдалим світовим досвідом щодо технології залучення громадян до процесу вироблення та прийняття рішень є використання громадського бюджету (бюджету участі) на місцевому рівні, який також почали запроваджувати українські міста</w:t>
      </w:r>
      <w:r w:rsidR="009B4121" w:rsidRPr="00E20B2F">
        <w:rPr>
          <w:lang w:val="uk-UA"/>
        </w:rPr>
        <w:t>, громади.</w:t>
      </w:r>
    </w:p>
    <w:p w14:paraId="2B8545B0" w14:textId="77777777" w:rsidR="004A6428" w:rsidRPr="00E20B2F" w:rsidRDefault="004A6428" w:rsidP="007D3FCB">
      <w:pPr>
        <w:pStyle w:val="Default"/>
        <w:ind w:firstLine="720"/>
        <w:jc w:val="both"/>
        <w:rPr>
          <w:lang w:val="uk-UA"/>
        </w:rPr>
      </w:pPr>
      <w:r w:rsidRPr="00E20B2F">
        <w:rPr>
          <w:lang w:val="uk-UA"/>
        </w:rPr>
        <w:t xml:space="preserve">Громадське бюджетування - це відкритий процес дискусії та прийняття рішень, в якому кожен мешканець </w:t>
      </w:r>
      <w:r w:rsidR="00E97D07" w:rsidRPr="00E20B2F">
        <w:rPr>
          <w:lang w:val="uk-UA"/>
        </w:rPr>
        <w:t>громади</w:t>
      </w:r>
      <w:r w:rsidRPr="00E20B2F">
        <w:rPr>
          <w:lang w:val="uk-UA"/>
        </w:rPr>
        <w:t xml:space="preserve"> має можливість подати власну пропозицію та шляхом голосування вирішити, у який спосіб витрачати частину місцевого бюджету. </w:t>
      </w:r>
    </w:p>
    <w:p w14:paraId="32CF2D55" w14:textId="77777777" w:rsidR="004A6428" w:rsidRPr="00E20B2F" w:rsidRDefault="004A6428" w:rsidP="007D3FCB">
      <w:pPr>
        <w:pStyle w:val="Default"/>
        <w:ind w:firstLine="720"/>
        <w:jc w:val="both"/>
        <w:rPr>
          <w:lang w:val="uk-UA"/>
        </w:rPr>
      </w:pPr>
      <w:r w:rsidRPr="00E20B2F">
        <w:rPr>
          <w:lang w:val="uk-UA"/>
        </w:rPr>
        <w:t xml:space="preserve">Таким чином, затвердження Програми реалізації </w:t>
      </w:r>
      <w:r w:rsidR="005D782B" w:rsidRPr="00E20B2F">
        <w:rPr>
          <w:lang w:val="uk-UA"/>
        </w:rPr>
        <w:t>Г</w:t>
      </w:r>
      <w:r w:rsidRPr="00E20B2F">
        <w:rPr>
          <w:lang w:val="uk-UA"/>
        </w:rPr>
        <w:t xml:space="preserve">ромадського бюджету (бюджету участі) </w:t>
      </w:r>
      <w:r w:rsidR="005D782B" w:rsidRPr="00E20B2F">
        <w:rPr>
          <w:lang w:val="uk-UA"/>
        </w:rPr>
        <w:t xml:space="preserve">Ніжинської територіальної громади </w:t>
      </w:r>
      <w:r w:rsidRPr="00E20B2F">
        <w:rPr>
          <w:lang w:val="uk-UA"/>
        </w:rPr>
        <w:t>на 20</w:t>
      </w:r>
      <w:r w:rsidR="005D782B" w:rsidRPr="00E20B2F">
        <w:rPr>
          <w:lang w:val="uk-UA"/>
        </w:rPr>
        <w:t>22</w:t>
      </w:r>
      <w:r w:rsidRPr="00E20B2F">
        <w:rPr>
          <w:lang w:val="uk-UA"/>
        </w:rPr>
        <w:t>-202</w:t>
      </w:r>
      <w:r w:rsidR="005D782B" w:rsidRPr="00E20B2F">
        <w:rPr>
          <w:lang w:val="uk-UA"/>
        </w:rPr>
        <w:t>6</w:t>
      </w:r>
      <w:r w:rsidRPr="00E20B2F">
        <w:rPr>
          <w:lang w:val="uk-UA"/>
        </w:rPr>
        <w:t xml:space="preserve"> роки сприятиме залученню громадян до бюджетного процесу, запровадженню процесу демократичного обговорення та прийняття рішень, у якому звичайні люди вирішуватимуть, як розподілити частину бюджету </w:t>
      </w:r>
      <w:r w:rsidR="0054054C" w:rsidRPr="00E20B2F">
        <w:rPr>
          <w:lang w:val="uk-UA"/>
        </w:rPr>
        <w:t xml:space="preserve"> громади </w:t>
      </w:r>
      <w:r w:rsidRPr="00E20B2F">
        <w:rPr>
          <w:lang w:val="uk-UA"/>
        </w:rPr>
        <w:t>та допоможе зміцнити довіру громадян до влади.</w:t>
      </w:r>
    </w:p>
    <w:p w14:paraId="510AD8CA" w14:textId="77777777" w:rsidR="004A6428" w:rsidRPr="00E20B2F" w:rsidRDefault="004A6428" w:rsidP="007D3FCB">
      <w:pPr>
        <w:ind w:firstLine="709"/>
        <w:jc w:val="both"/>
        <w:rPr>
          <w:b/>
          <w:sz w:val="24"/>
          <w:szCs w:val="24"/>
          <w:lang w:val="uk-UA"/>
        </w:rPr>
      </w:pPr>
      <w:bookmarkStart w:id="2" w:name="95"/>
      <w:bookmarkStart w:id="3" w:name="96"/>
      <w:bookmarkEnd w:id="2"/>
      <w:bookmarkEnd w:id="3"/>
      <w:r w:rsidRPr="00E20B2F">
        <w:rPr>
          <w:b/>
          <w:sz w:val="24"/>
          <w:szCs w:val="24"/>
          <w:lang w:val="uk-UA"/>
        </w:rPr>
        <w:t>3. Визначення мети Програми</w:t>
      </w:r>
    </w:p>
    <w:p w14:paraId="282B9F17" w14:textId="77777777" w:rsidR="004A6428" w:rsidRPr="00E20B2F" w:rsidRDefault="004A6428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Метою Програми є створення та запровадження ефективної системи взаємодії влади та громадськості в бюджетному процесі для задоволення потреб </w:t>
      </w:r>
      <w:r w:rsidR="00ED0689" w:rsidRPr="00E20B2F">
        <w:rPr>
          <w:sz w:val="24"/>
          <w:szCs w:val="24"/>
          <w:lang w:val="uk-UA"/>
        </w:rPr>
        <w:t>різних груп громади</w:t>
      </w:r>
      <w:r w:rsidRPr="00E20B2F">
        <w:rPr>
          <w:sz w:val="24"/>
          <w:szCs w:val="24"/>
          <w:lang w:val="uk-UA"/>
        </w:rPr>
        <w:t>.</w:t>
      </w:r>
    </w:p>
    <w:p w14:paraId="2C8309CD" w14:textId="77777777" w:rsidR="004A6428" w:rsidRPr="00E20B2F" w:rsidRDefault="004A6428" w:rsidP="007D3FCB">
      <w:pPr>
        <w:ind w:firstLine="709"/>
        <w:jc w:val="both"/>
        <w:rPr>
          <w:b/>
          <w:sz w:val="24"/>
          <w:szCs w:val="24"/>
          <w:lang w:val="uk-UA"/>
        </w:rPr>
      </w:pPr>
      <w:bookmarkStart w:id="4" w:name="97"/>
      <w:bookmarkStart w:id="5" w:name="98"/>
      <w:bookmarkEnd w:id="4"/>
      <w:bookmarkEnd w:id="5"/>
      <w:r w:rsidRPr="00E20B2F">
        <w:rPr>
          <w:b/>
          <w:sz w:val="24"/>
          <w:szCs w:val="24"/>
          <w:lang w:val="uk-UA"/>
        </w:rPr>
        <w:t>4. Обґрунтування шляхів</w:t>
      </w:r>
      <w:r w:rsidRPr="00E20B2F">
        <w:rPr>
          <w:b/>
          <w:color w:val="000000"/>
          <w:sz w:val="24"/>
          <w:szCs w:val="24"/>
          <w:lang w:val="uk-UA"/>
        </w:rPr>
        <w:t xml:space="preserve"> і засобів розв’язання проблеми, обсягів та джерел фінансування; строки та етапи виконання Програми</w:t>
      </w:r>
    </w:p>
    <w:p w14:paraId="3A1BCC26" w14:textId="77777777" w:rsidR="004A6428" w:rsidRPr="00E20B2F" w:rsidRDefault="004A6428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Вирішення проблеми здійснюється шляхом розроблення механізму взаємодії структурних підрозділів Ніжинської міської ради та виконавчого комітету і мешканців </w:t>
      </w:r>
      <w:r w:rsidR="004043D4" w:rsidRPr="00E20B2F">
        <w:rPr>
          <w:sz w:val="24"/>
          <w:szCs w:val="24"/>
          <w:lang w:val="uk-UA"/>
        </w:rPr>
        <w:t xml:space="preserve">громади </w:t>
      </w:r>
      <w:r w:rsidRPr="00E20B2F">
        <w:rPr>
          <w:sz w:val="24"/>
          <w:szCs w:val="24"/>
          <w:lang w:val="uk-UA"/>
        </w:rPr>
        <w:t xml:space="preserve">в бюджетному процесі, залучаючи населення до процесу прийняття рішень на місцевому рівні та розв’язуючи нагальні проблеми </w:t>
      </w:r>
      <w:r w:rsidR="004043D4" w:rsidRPr="00E20B2F">
        <w:rPr>
          <w:sz w:val="24"/>
          <w:szCs w:val="24"/>
          <w:lang w:val="uk-UA"/>
        </w:rPr>
        <w:t>громади</w:t>
      </w:r>
      <w:r w:rsidRPr="00E20B2F">
        <w:rPr>
          <w:sz w:val="24"/>
          <w:szCs w:val="24"/>
          <w:lang w:val="uk-UA"/>
        </w:rPr>
        <w:t>.</w:t>
      </w:r>
    </w:p>
    <w:p w14:paraId="57739D01" w14:textId="77777777" w:rsidR="004A6428" w:rsidRPr="00E20B2F" w:rsidRDefault="004A6428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Виконання Програми розраховано на 20</w:t>
      </w:r>
      <w:r w:rsidR="005D782B" w:rsidRPr="00E20B2F">
        <w:rPr>
          <w:sz w:val="24"/>
          <w:szCs w:val="24"/>
          <w:lang w:val="uk-UA"/>
        </w:rPr>
        <w:t>22</w:t>
      </w:r>
      <w:r w:rsidRPr="00E20B2F">
        <w:rPr>
          <w:sz w:val="24"/>
          <w:szCs w:val="24"/>
          <w:lang w:val="uk-UA"/>
        </w:rPr>
        <w:t xml:space="preserve"> - 202</w:t>
      </w:r>
      <w:r w:rsidR="005D782B" w:rsidRPr="00E20B2F">
        <w:rPr>
          <w:sz w:val="24"/>
          <w:szCs w:val="24"/>
          <w:lang w:val="uk-UA"/>
        </w:rPr>
        <w:t>6</w:t>
      </w:r>
      <w:r w:rsidRPr="00E20B2F">
        <w:rPr>
          <w:sz w:val="24"/>
          <w:szCs w:val="24"/>
          <w:lang w:val="uk-UA"/>
        </w:rPr>
        <w:t xml:space="preserve"> роки і передбачає виконання відповідно до Положення про </w:t>
      </w:r>
      <w:r w:rsidR="005D782B" w:rsidRPr="00E20B2F">
        <w:rPr>
          <w:sz w:val="24"/>
          <w:szCs w:val="24"/>
          <w:lang w:val="uk-UA"/>
        </w:rPr>
        <w:t>Г</w:t>
      </w:r>
      <w:r w:rsidRPr="00E20B2F">
        <w:rPr>
          <w:sz w:val="24"/>
          <w:szCs w:val="24"/>
          <w:lang w:val="uk-UA"/>
        </w:rPr>
        <w:t xml:space="preserve">ромадський бюджет (бюджет участі)  </w:t>
      </w:r>
      <w:r w:rsidR="005D782B" w:rsidRPr="00E20B2F">
        <w:rPr>
          <w:sz w:val="24"/>
          <w:szCs w:val="24"/>
          <w:lang w:val="uk-UA"/>
        </w:rPr>
        <w:t>Ніжинської територіальної громади</w:t>
      </w:r>
      <w:r w:rsidRPr="00E20B2F">
        <w:rPr>
          <w:sz w:val="24"/>
          <w:szCs w:val="24"/>
          <w:lang w:val="uk-UA"/>
        </w:rPr>
        <w:t xml:space="preserve"> завдань та заходів, визначених у розділах 5,6 цієї Програми.</w:t>
      </w:r>
    </w:p>
    <w:p w14:paraId="095B08FB" w14:textId="77777777" w:rsidR="00515DF5" w:rsidRPr="00E20B2F" w:rsidRDefault="00515DF5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Фінансування програми здійснюється за рахунок коштів Ніжинської міської територіальної громади, виходячи з розрахунку загального обсягу фінансових ресурсів, необхідних для реалізації програми.</w:t>
      </w:r>
    </w:p>
    <w:p w14:paraId="047441F4" w14:textId="77777777" w:rsidR="00515DF5" w:rsidRPr="00E20B2F" w:rsidRDefault="00515DF5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Видатки на виконання програми передбачаються при формуванні показників бюджету, виходячи з реальних можливостей у бюджетному році.</w:t>
      </w:r>
    </w:p>
    <w:p w14:paraId="7B12ED07" w14:textId="77777777" w:rsidR="00515DF5" w:rsidRPr="00E20B2F" w:rsidRDefault="00515DF5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Програма виконується протягом 2022-2026 років.</w:t>
      </w:r>
    </w:p>
    <w:p w14:paraId="201C1902" w14:textId="77777777" w:rsidR="004A6428" w:rsidRPr="00E20B2F" w:rsidRDefault="004A6428" w:rsidP="007D3FCB">
      <w:pPr>
        <w:ind w:firstLine="709"/>
        <w:jc w:val="both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 xml:space="preserve">5. 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>Перелік</w:t>
      </w:r>
      <w:r w:rsidRPr="00E20B2F">
        <w:rPr>
          <w:rStyle w:val="apple-converted-space"/>
          <w:b/>
          <w:color w:val="000000"/>
          <w:sz w:val="24"/>
          <w:szCs w:val="24"/>
          <w:lang w:val="uk-UA"/>
        </w:rPr>
        <w:t xml:space="preserve"> 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 xml:space="preserve">завдань </w:t>
      </w:r>
      <w:r w:rsidRPr="00E20B2F">
        <w:rPr>
          <w:rStyle w:val="apple-converted-space"/>
          <w:b/>
          <w:color w:val="000000"/>
          <w:sz w:val="24"/>
          <w:szCs w:val="24"/>
          <w:lang w:val="uk-UA"/>
        </w:rPr>
        <w:t>П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>рограми та результативні показники</w:t>
      </w:r>
      <w:r w:rsidRPr="00E20B2F">
        <w:rPr>
          <w:rStyle w:val="apple-converted-space"/>
          <w:b/>
          <w:color w:val="000000"/>
          <w:sz w:val="24"/>
          <w:szCs w:val="24"/>
          <w:lang w:val="uk-UA"/>
        </w:rPr>
        <w:t xml:space="preserve"> </w:t>
      </w:r>
    </w:p>
    <w:p w14:paraId="70F8381E" w14:textId="77777777" w:rsidR="004A6428" w:rsidRPr="00E20B2F" w:rsidRDefault="004A6428" w:rsidP="007D3FCB">
      <w:pPr>
        <w:ind w:firstLine="540"/>
        <w:jc w:val="both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>Основними завданнями Програми є:</w:t>
      </w:r>
    </w:p>
    <w:p w14:paraId="7D8DC14B" w14:textId="77777777" w:rsidR="004A6428" w:rsidRPr="00E20B2F" w:rsidRDefault="004A6428" w:rsidP="007D3FCB">
      <w:pPr>
        <w:numPr>
          <w:ilvl w:val="0"/>
          <w:numId w:val="30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Подання проектів.</w:t>
      </w:r>
    </w:p>
    <w:p w14:paraId="423D57C0" w14:textId="77777777" w:rsidR="004A6428" w:rsidRPr="00E20B2F" w:rsidRDefault="004A6428" w:rsidP="007D3FCB">
      <w:pPr>
        <w:numPr>
          <w:ilvl w:val="0"/>
          <w:numId w:val="30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Аналіз пропозицій.</w:t>
      </w:r>
    </w:p>
    <w:p w14:paraId="465C442E" w14:textId="77777777" w:rsidR="004A6428" w:rsidRPr="00E20B2F" w:rsidRDefault="004A6428" w:rsidP="007D3FCB">
      <w:pPr>
        <w:numPr>
          <w:ilvl w:val="0"/>
          <w:numId w:val="30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Визначення проектів-переможців.</w:t>
      </w:r>
    </w:p>
    <w:p w14:paraId="5CB073F9" w14:textId="77777777" w:rsidR="004A6428" w:rsidRPr="00E20B2F" w:rsidRDefault="004A6428" w:rsidP="00FE4F47">
      <w:pPr>
        <w:pStyle w:val="rvps2"/>
        <w:numPr>
          <w:ilvl w:val="0"/>
          <w:numId w:val="30"/>
        </w:numPr>
        <w:spacing w:before="0" w:beforeAutospacing="0" w:after="0" w:afterAutospacing="0"/>
        <w:jc w:val="both"/>
      </w:pPr>
      <w:r w:rsidRPr="00E20B2F">
        <w:t>Реалізація проектів-переможців</w:t>
      </w:r>
      <w:r w:rsidRPr="00E20B2F">
        <w:rPr>
          <w:b/>
        </w:rPr>
        <w:t>.</w:t>
      </w:r>
      <w:r w:rsidRPr="00E20B2F">
        <w:t xml:space="preserve"> </w:t>
      </w:r>
    </w:p>
    <w:p w14:paraId="785DFA6F" w14:textId="77777777" w:rsidR="004A6428" w:rsidRPr="00E20B2F" w:rsidRDefault="004A6428" w:rsidP="007D3FCB">
      <w:pPr>
        <w:pStyle w:val="rvps2"/>
        <w:spacing w:before="0" w:beforeAutospacing="0" w:after="0" w:afterAutospacing="0"/>
        <w:ind w:firstLine="796"/>
        <w:jc w:val="both"/>
        <w:rPr>
          <w:b/>
        </w:rPr>
      </w:pPr>
      <w:r w:rsidRPr="00E20B2F">
        <w:rPr>
          <w:b/>
        </w:rPr>
        <w:t>Основними результатами, яких планується досягти, є:</w:t>
      </w:r>
    </w:p>
    <w:p w14:paraId="485D7281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створення ефективного механізму взаємодії структурних підрозділів Ніжинської  міської ради та громадян в бюджетному процесі;</w:t>
      </w:r>
    </w:p>
    <w:p w14:paraId="43FE9435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залучення населення до процесу прийняття рішень на місцевому рівні;</w:t>
      </w:r>
    </w:p>
    <w:p w14:paraId="18888AD3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формування довіри громадян до влади;</w:t>
      </w:r>
    </w:p>
    <w:p w14:paraId="494284C3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підвищення відкритості діяльності органів місцевого самоврядування;</w:t>
      </w:r>
    </w:p>
    <w:p w14:paraId="17EC0AF4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bCs/>
          <w:sz w:val="24"/>
          <w:szCs w:val="24"/>
          <w:lang w:val="uk-UA"/>
        </w:rPr>
        <w:t>підвищення рівня прозорості</w:t>
      </w:r>
      <w:r w:rsidRPr="00E20B2F">
        <w:rPr>
          <w:b/>
          <w:bCs/>
          <w:sz w:val="24"/>
          <w:szCs w:val="24"/>
          <w:lang w:val="uk-UA"/>
        </w:rPr>
        <w:t xml:space="preserve"> </w:t>
      </w:r>
      <w:r w:rsidRPr="00E20B2F">
        <w:rPr>
          <w:sz w:val="24"/>
          <w:szCs w:val="24"/>
          <w:lang w:val="uk-UA"/>
        </w:rPr>
        <w:t xml:space="preserve">процесу прийняття рішень шляхом надання жителям </w:t>
      </w:r>
      <w:r w:rsidR="00813955" w:rsidRPr="00E20B2F">
        <w:rPr>
          <w:sz w:val="24"/>
          <w:szCs w:val="24"/>
          <w:lang w:val="uk-UA"/>
        </w:rPr>
        <w:t>громади</w:t>
      </w:r>
      <w:r w:rsidRPr="00E20B2F">
        <w:rPr>
          <w:sz w:val="24"/>
          <w:szCs w:val="24"/>
          <w:lang w:val="uk-UA"/>
        </w:rPr>
        <w:t xml:space="preserve"> можливості безпосереднього впливу на бюджетну політику </w:t>
      </w:r>
      <w:r w:rsidR="00B85A39" w:rsidRPr="00E20B2F">
        <w:rPr>
          <w:sz w:val="24"/>
          <w:szCs w:val="24"/>
          <w:lang w:val="uk-UA"/>
        </w:rPr>
        <w:t>громади</w:t>
      </w:r>
      <w:r w:rsidRPr="00E20B2F">
        <w:rPr>
          <w:sz w:val="24"/>
          <w:szCs w:val="24"/>
          <w:lang w:val="uk-UA"/>
        </w:rPr>
        <w:t xml:space="preserve">; </w:t>
      </w:r>
    </w:p>
    <w:p w14:paraId="556CEB83" w14:textId="77777777" w:rsidR="004A6428" w:rsidRPr="00E20B2F" w:rsidRDefault="004A6428" w:rsidP="007D3FCB">
      <w:pPr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вирішення проблем, які найбільш хвилюють жителів </w:t>
      </w:r>
      <w:r w:rsidR="00813955" w:rsidRPr="00E20B2F">
        <w:rPr>
          <w:sz w:val="24"/>
          <w:szCs w:val="24"/>
          <w:lang w:val="uk-UA"/>
        </w:rPr>
        <w:t>громади</w:t>
      </w:r>
      <w:r w:rsidR="00E669E5" w:rsidRPr="00E20B2F">
        <w:rPr>
          <w:sz w:val="24"/>
          <w:szCs w:val="24"/>
          <w:lang w:val="uk-UA"/>
        </w:rPr>
        <w:t>;</w:t>
      </w:r>
    </w:p>
    <w:p w14:paraId="4E93D542" w14:textId="77777777" w:rsidR="008B4645" w:rsidRPr="00E20B2F" w:rsidRDefault="008B4645" w:rsidP="008B4645">
      <w:pPr>
        <w:pStyle w:val="af3"/>
        <w:numPr>
          <w:ilvl w:val="0"/>
          <w:numId w:val="28"/>
        </w:numPr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врахування інтересів і досвід жінок та чоловіків як невід’ємної складової бюджетування у різних сферах для отримання жінками та чоловіками рівних благ.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097"/>
        <w:gridCol w:w="1080"/>
        <w:gridCol w:w="1080"/>
        <w:gridCol w:w="900"/>
        <w:gridCol w:w="1080"/>
        <w:gridCol w:w="900"/>
        <w:gridCol w:w="1080"/>
      </w:tblGrid>
      <w:tr w:rsidR="004A6428" w:rsidRPr="00E20B2F" w14:paraId="5F000F74" w14:textId="77777777" w:rsidTr="00D96B18">
        <w:trPr>
          <w:trHeight w:val="448"/>
        </w:trPr>
        <w:tc>
          <w:tcPr>
            <w:tcW w:w="541" w:type="dxa"/>
          </w:tcPr>
          <w:p w14:paraId="1869288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97" w:type="dxa"/>
            <w:vAlign w:val="center"/>
          </w:tcPr>
          <w:p w14:paraId="1545B8CA" w14:textId="77777777" w:rsidR="004A6428" w:rsidRPr="00E20B2F" w:rsidRDefault="004A6428" w:rsidP="007D3FCB">
            <w:pPr>
              <w:ind w:left="-81" w:right="-135" w:hanging="3"/>
              <w:jc w:val="center"/>
              <w:rPr>
                <w:lang w:val="uk-UA"/>
              </w:rPr>
            </w:pPr>
            <w:r w:rsidRPr="00E20B2F">
              <w:rPr>
                <w:b/>
                <w:lang w:val="uk-UA"/>
              </w:rPr>
              <w:t>Очікувані показники:</w:t>
            </w:r>
          </w:p>
        </w:tc>
        <w:tc>
          <w:tcPr>
            <w:tcW w:w="1080" w:type="dxa"/>
          </w:tcPr>
          <w:p w14:paraId="2ECED1C2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080" w:type="dxa"/>
          </w:tcPr>
          <w:p w14:paraId="4F51D80B" w14:textId="77777777" w:rsidR="004A6428" w:rsidRPr="00E20B2F" w:rsidRDefault="004A6428" w:rsidP="007D3FCB">
            <w:pPr>
              <w:pStyle w:val="af5"/>
              <w:tabs>
                <w:tab w:val="center" w:pos="432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</w:t>
            </w:r>
            <w:r w:rsidR="00B85A39" w:rsidRPr="00E20B2F">
              <w:rPr>
                <w:sz w:val="20"/>
                <w:szCs w:val="20"/>
              </w:rPr>
              <w:t>22</w:t>
            </w:r>
            <w:r w:rsidRPr="00E20B2F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900" w:type="dxa"/>
          </w:tcPr>
          <w:p w14:paraId="11D9EC4D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</w:t>
            </w:r>
            <w:r w:rsidR="00B85A39" w:rsidRPr="00E20B2F">
              <w:rPr>
                <w:sz w:val="20"/>
                <w:szCs w:val="20"/>
              </w:rPr>
              <w:t>23</w:t>
            </w:r>
            <w:r w:rsidRPr="00E20B2F">
              <w:rPr>
                <w:sz w:val="20"/>
                <w:szCs w:val="20"/>
              </w:rPr>
              <w:t xml:space="preserve"> р</w:t>
            </w:r>
          </w:p>
        </w:tc>
        <w:tc>
          <w:tcPr>
            <w:tcW w:w="1080" w:type="dxa"/>
          </w:tcPr>
          <w:p w14:paraId="704AF254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</w:t>
            </w:r>
            <w:r w:rsidR="00B85A39" w:rsidRPr="00E20B2F">
              <w:rPr>
                <w:sz w:val="20"/>
                <w:szCs w:val="20"/>
              </w:rPr>
              <w:t>24</w:t>
            </w:r>
            <w:r w:rsidRPr="00E20B2F">
              <w:rPr>
                <w:sz w:val="20"/>
                <w:szCs w:val="20"/>
              </w:rPr>
              <w:t>р.</w:t>
            </w:r>
          </w:p>
        </w:tc>
        <w:tc>
          <w:tcPr>
            <w:tcW w:w="900" w:type="dxa"/>
          </w:tcPr>
          <w:p w14:paraId="063F6EBD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202</w:t>
            </w:r>
            <w:r w:rsidR="00B85A39" w:rsidRPr="00E20B2F">
              <w:rPr>
                <w:sz w:val="20"/>
                <w:szCs w:val="20"/>
              </w:rPr>
              <w:t>5</w:t>
            </w:r>
            <w:r w:rsidRPr="00E20B2F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080" w:type="dxa"/>
          </w:tcPr>
          <w:p w14:paraId="4A8803A1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202</w:t>
            </w:r>
            <w:r w:rsidR="00B85A39" w:rsidRPr="00E20B2F">
              <w:rPr>
                <w:sz w:val="20"/>
                <w:szCs w:val="20"/>
              </w:rPr>
              <w:t>6</w:t>
            </w:r>
            <w:r w:rsidRPr="00E20B2F">
              <w:rPr>
                <w:sz w:val="20"/>
                <w:szCs w:val="20"/>
              </w:rPr>
              <w:t>р.</w:t>
            </w:r>
          </w:p>
        </w:tc>
      </w:tr>
      <w:tr w:rsidR="004A6428" w:rsidRPr="00E20B2F" w14:paraId="0C9892C1" w14:textId="77777777" w:rsidTr="00D96B18">
        <w:trPr>
          <w:trHeight w:val="234"/>
        </w:trPr>
        <w:tc>
          <w:tcPr>
            <w:tcW w:w="541" w:type="dxa"/>
          </w:tcPr>
          <w:p w14:paraId="205DB86C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3097" w:type="dxa"/>
          </w:tcPr>
          <w:p w14:paraId="4678D48F" w14:textId="77777777" w:rsidR="004A6428" w:rsidRPr="00E20B2F" w:rsidRDefault="00B85A39" w:rsidP="007D3FCB">
            <w:pPr>
              <w:ind w:left="-81" w:right="-135" w:hanging="3"/>
              <w:rPr>
                <w:b/>
                <w:lang w:val="uk-UA"/>
              </w:rPr>
            </w:pPr>
            <w:r w:rsidRPr="00E20B2F">
              <w:rPr>
                <w:b/>
                <w:lang w:val="uk-UA"/>
              </w:rPr>
              <w:t xml:space="preserve">Затрат </w:t>
            </w:r>
          </w:p>
        </w:tc>
        <w:tc>
          <w:tcPr>
            <w:tcW w:w="1080" w:type="dxa"/>
          </w:tcPr>
          <w:p w14:paraId="247F5D2C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526380D" w14:textId="77777777" w:rsidR="004A6428" w:rsidRPr="00E20B2F" w:rsidRDefault="004A6428" w:rsidP="007D3FCB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00" w:type="dxa"/>
          </w:tcPr>
          <w:p w14:paraId="6641271B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14:paraId="6C863596" w14:textId="77777777" w:rsidR="004A6428" w:rsidRPr="00E20B2F" w:rsidRDefault="004A6428" w:rsidP="007D3FCB">
            <w:pPr>
              <w:rPr>
                <w:lang w:val="uk-UA"/>
              </w:rPr>
            </w:pPr>
          </w:p>
        </w:tc>
        <w:tc>
          <w:tcPr>
            <w:tcW w:w="900" w:type="dxa"/>
          </w:tcPr>
          <w:p w14:paraId="73C2A237" w14:textId="77777777" w:rsidR="004A6428" w:rsidRPr="00E20B2F" w:rsidRDefault="004A6428" w:rsidP="007D3FCB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0CD61963" w14:textId="77777777" w:rsidR="004A6428" w:rsidRPr="00E20B2F" w:rsidRDefault="004A6428" w:rsidP="007D3FCB">
            <w:pPr>
              <w:rPr>
                <w:lang w:val="uk-UA"/>
              </w:rPr>
            </w:pPr>
          </w:p>
        </w:tc>
      </w:tr>
      <w:tr w:rsidR="004A6428" w:rsidRPr="00E20B2F" w14:paraId="65612FB0" w14:textId="77777777" w:rsidTr="00D96B18">
        <w:trPr>
          <w:trHeight w:val="349"/>
        </w:trPr>
        <w:tc>
          <w:tcPr>
            <w:tcW w:w="541" w:type="dxa"/>
          </w:tcPr>
          <w:p w14:paraId="5442BAE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1.1</w:t>
            </w:r>
          </w:p>
        </w:tc>
        <w:tc>
          <w:tcPr>
            <w:tcW w:w="3097" w:type="dxa"/>
          </w:tcPr>
          <w:p w14:paraId="1F08D9A8" w14:textId="77777777" w:rsidR="004A6428" w:rsidRPr="00E20B2F" w:rsidRDefault="004A6428" w:rsidP="007D3FCB">
            <w:pPr>
              <w:ind w:left="34" w:right="-109" w:hanging="3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Заходи з реалізації Програми</w:t>
            </w:r>
          </w:p>
        </w:tc>
        <w:tc>
          <w:tcPr>
            <w:tcW w:w="1080" w:type="dxa"/>
          </w:tcPr>
          <w:p w14:paraId="3192BC2D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тис. грн</w:t>
            </w:r>
          </w:p>
        </w:tc>
        <w:tc>
          <w:tcPr>
            <w:tcW w:w="1080" w:type="dxa"/>
          </w:tcPr>
          <w:p w14:paraId="6549E263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  <w:tc>
          <w:tcPr>
            <w:tcW w:w="900" w:type="dxa"/>
          </w:tcPr>
          <w:p w14:paraId="5E7EDA36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  <w:tc>
          <w:tcPr>
            <w:tcW w:w="1080" w:type="dxa"/>
          </w:tcPr>
          <w:p w14:paraId="4386392F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  <w:tc>
          <w:tcPr>
            <w:tcW w:w="900" w:type="dxa"/>
          </w:tcPr>
          <w:p w14:paraId="0F4CABAD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  <w:tc>
          <w:tcPr>
            <w:tcW w:w="1080" w:type="dxa"/>
          </w:tcPr>
          <w:p w14:paraId="0B62B908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50,0</w:t>
            </w:r>
          </w:p>
        </w:tc>
      </w:tr>
      <w:tr w:rsidR="004A6428" w:rsidRPr="00E20B2F" w14:paraId="156FBEAD" w14:textId="77777777" w:rsidTr="00D96B18">
        <w:trPr>
          <w:trHeight w:val="528"/>
        </w:trPr>
        <w:tc>
          <w:tcPr>
            <w:tcW w:w="541" w:type="dxa"/>
          </w:tcPr>
          <w:p w14:paraId="5C6F4D3A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1.2.</w:t>
            </w:r>
          </w:p>
        </w:tc>
        <w:tc>
          <w:tcPr>
            <w:tcW w:w="3097" w:type="dxa"/>
          </w:tcPr>
          <w:p w14:paraId="34F27F31" w14:textId="77777777" w:rsidR="004A6428" w:rsidRPr="00E20B2F" w:rsidRDefault="004A6428" w:rsidP="007D3FCB">
            <w:pPr>
              <w:ind w:left="34" w:right="243" w:hanging="3"/>
              <w:jc w:val="both"/>
              <w:rPr>
                <w:bCs/>
                <w:color w:val="000000"/>
                <w:lang w:val="uk-UA" w:eastAsia="uk-UA"/>
              </w:rPr>
            </w:pPr>
            <w:r w:rsidRPr="00E20B2F">
              <w:rPr>
                <w:lang w:val="uk-UA"/>
              </w:rPr>
              <w:t>Реалізація проектів-переможців</w:t>
            </w:r>
          </w:p>
        </w:tc>
        <w:tc>
          <w:tcPr>
            <w:tcW w:w="1080" w:type="dxa"/>
          </w:tcPr>
          <w:p w14:paraId="56063B7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тис. грн</w:t>
            </w:r>
          </w:p>
        </w:tc>
        <w:tc>
          <w:tcPr>
            <w:tcW w:w="1080" w:type="dxa"/>
            <w:vAlign w:val="center"/>
          </w:tcPr>
          <w:p w14:paraId="482414B4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</w:tc>
        <w:tc>
          <w:tcPr>
            <w:tcW w:w="3960" w:type="dxa"/>
            <w:gridSpan w:val="4"/>
            <w:vAlign w:val="center"/>
          </w:tcPr>
          <w:p w14:paraId="2B3B1A6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Щороку до 1 відсотка </w:t>
            </w:r>
          </w:p>
        </w:tc>
      </w:tr>
      <w:tr w:rsidR="00B32BBF" w:rsidRPr="00E20B2F" w14:paraId="552E5883" w14:textId="77777777" w:rsidTr="00DB1870">
        <w:tc>
          <w:tcPr>
            <w:tcW w:w="541" w:type="dxa"/>
          </w:tcPr>
          <w:p w14:paraId="7AF2B89A" w14:textId="77777777" w:rsidR="00B32BBF" w:rsidRPr="00E20B2F" w:rsidRDefault="00B32BBF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</w:t>
            </w:r>
          </w:p>
        </w:tc>
        <w:tc>
          <w:tcPr>
            <w:tcW w:w="9217" w:type="dxa"/>
            <w:gridSpan w:val="7"/>
          </w:tcPr>
          <w:p w14:paraId="4CA0F045" w14:textId="77777777" w:rsidR="00B32BBF" w:rsidRPr="00E20B2F" w:rsidRDefault="00B32BBF" w:rsidP="007D3FCB">
            <w:pPr>
              <w:pStyle w:val="af5"/>
              <w:spacing w:before="0" w:beforeAutospacing="0" w:after="0" w:afterAutospacing="0"/>
              <w:ind w:left="-108" w:right="-121"/>
              <w:jc w:val="center"/>
              <w:rPr>
                <w:sz w:val="20"/>
                <w:szCs w:val="20"/>
              </w:rPr>
            </w:pPr>
            <w:r w:rsidRPr="00E20B2F">
              <w:rPr>
                <w:b/>
                <w:sz w:val="20"/>
                <w:szCs w:val="20"/>
              </w:rPr>
              <w:t>Продукту затвердженого обсягу власних та закріплених доходів загального фонду</w:t>
            </w:r>
          </w:p>
        </w:tc>
      </w:tr>
      <w:tr w:rsidR="004A6428" w:rsidRPr="00E20B2F" w14:paraId="1A30B0DE" w14:textId="77777777" w:rsidTr="00D96B18">
        <w:tc>
          <w:tcPr>
            <w:tcW w:w="541" w:type="dxa"/>
          </w:tcPr>
          <w:p w14:paraId="6E06846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2.1.</w:t>
            </w:r>
          </w:p>
        </w:tc>
        <w:tc>
          <w:tcPr>
            <w:tcW w:w="3097" w:type="dxa"/>
          </w:tcPr>
          <w:p w14:paraId="0B139748" w14:textId="77777777" w:rsidR="004A6428" w:rsidRPr="00E20B2F" w:rsidRDefault="004A6428" w:rsidP="007D3FCB">
            <w:pPr>
              <w:ind w:right="-92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Кількість інформаційних заходів щодо ознайомлення жителів </w:t>
            </w:r>
          </w:p>
        </w:tc>
        <w:tc>
          <w:tcPr>
            <w:tcW w:w="1080" w:type="dxa"/>
            <w:vAlign w:val="center"/>
          </w:tcPr>
          <w:p w14:paraId="099F4980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одиниць</w:t>
            </w:r>
          </w:p>
        </w:tc>
        <w:tc>
          <w:tcPr>
            <w:tcW w:w="1080" w:type="dxa"/>
            <w:vAlign w:val="center"/>
          </w:tcPr>
          <w:p w14:paraId="3ED36AA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  <w:tc>
          <w:tcPr>
            <w:tcW w:w="900" w:type="dxa"/>
            <w:vAlign w:val="center"/>
          </w:tcPr>
          <w:p w14:paraId="4FAF3028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  <w:tc>
          <w:tcPr>
            <w:tcW w:w="1080" w:type="dxa"/>
            <w:vAlign w:val="center"/>
          </w:tcPr>
          <w:p w14:paraId="0ED73DC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  <w:tc>
          <w:tcPr>
            <w:tcW w:w="900" w:type="dxa"/>
            <w:vAlign w:val="center"/>
          </w:tcPr>
          <w:p w14:paraId="726AE86A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  <w:tc>
          <w:tcPr>
            <w:tcW w:w="1080" w:type="dxa"/>
            <w:vAlign w:val="center"/>
          </w:tcPr>
          <w:p w14:paraId="0A632FE2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до 10</w:t>
            </w:r>
          </w:p>
        </w:tc>
      </w:tr>
      <w:tr w:rsidR="004A6428" w:rsidRPr="00E20B2F" w14:paraId="47C18EE9" w14:textId="77777777" w:rsidTr="00D96B18">
        <w:trPr>
          <w:trHeight w:val="419"/>
        </w:trPr>
        <w:tc>
          <w:tcPr>
            <w:tcW w:w="541" w:type="dxa"/>
          </w:tcPr>
          <w:p w14:paraId="58FDFE3A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2.2.</w:t>
            </w:r>
          </w:p>
        </w:tc>
        <w:tc>
          <w:tcPr>
            <w:tcW w:w="3097" w:type="dxa"/>
          </w:tcPr>
          <w:p w14:paraId="230EDF26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Проведення процедури  голосування </w:t>
            </w:r>
          </w:p>
        </w:tc>
        <w:tc>
          <w:tcPr>
            <w:tcW w:w="1080" w:type="dxa"/>
            <w:vAlign w:val="center"/>
          </w:tcPr>
          <w:p w14:paraId="0C9373B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left="-77" w:right="-62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одиниць</w:t>
            </w:r>
          </w:p>
        </w:tc>
        <w:tc>
          <w:tcPr>
            <w:tcW w:w="1080" w:type="dxa"/>
            <w:vAlign w:val="center"/>
          </w:tcPr>
          <w:p w14:paraId="0FCC300B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75BDEAE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0A7A7409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16C220F0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30765C59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</w:t>
            </w:r>
          </w:p>
        </w:tc>
      </w:tr>
      <w:tr w:rsidR="004A6428" w:rsidRPr="00E20B2F" w14:paraId="118F04C1" w14:textId="77777777" w:rsidTr="00D96B18">
        <w:tc>
          <w:tcPr>
            <w:tcW w:w="541" w:type="dxa"/>
          </w:tcPr>
          <w:p w14:paraId="67944C8B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3</w:t>
            </w:r>
          </w:p>
        </w:tc>
        <w:tc>
          <w:tcPr>
            <w:tcW w:w="3097" w:type="dxa"/>
          </w:tcPr>
          <w:p w14:paraId="3F4970C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0B2F">
              <w:rPr>
                <w:b/>
                <w:sz w:val="20"/>
                <w:szCs w:val="20"/>
              </w:rPr>
              <w:t>Ефективності та якості</w:t>
            </w:r>
          </w:p>
        </w:tc>
        <w:tc>
          <w:tcPr>
            <w:tcW w:w="1080" w:type="dxa"/>
            <w:vAlign w:val="center"/>
          </w:tcPr>
          <w:p w14:paraId="7F783491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859A4F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7D9773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627ECF3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4B9D569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83CDA49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A6428" w:rsidRPr="00E20B2F" w14:paraId="62C5E920" w14:textId="77777777" w:rsidTr="00D96B18">
        <w:tc>
          <w:tcPr>
            <w:tcW w:w="541" w:type="dxa"/>
          </w:tcPr>
          <w:p w14:paraId="36B6189C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3.1</w:t>
            </w:r>
          </w:p>
        </w:tc>
        <w:tc>
          <w:tcPr>
            <w:tcW w:w="3097" w:type="dxa"/>
          </w:tcPr>
          <w:p w14:paraId="02DAF0DE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Відсоток виконання проектів - переможців</w:t>
            </w:r>
          </w:p>
        </w:tc>
        <w:tc>
          <w:tcPr>
            <w:tcW w:w="1080" w:type="dxa"/>
            <w:vAlign w:val="center"/>
          </w:tcPr>
          <w:p w14:paraId="2457201C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14:paraId="3D779323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2F5482B4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5826F6D3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69D7E8C6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1B09D1E4" w14:textId="77777777" w:rsidR="004A6428" w:rsidRPr="00E20B2F" w:rsidRDefault="004A6428" w:rsidP="007D3FCB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B2F">
              <w:rPr>
                <w:sz w:val="20"/>
                <w:szCs w:val="20"/>
              </w:rPr>
              <w:t>100</w:t>
            </w:r>
          </w:p>
        </w:tc>
      </w:tr>
    </w:tbl>
    <w:p w14:paraId="5D8D4D89" w14:textId="77777777" w:rsidR="004A6428" w:rsidRPr="00E20B2F" w:rsidRDefault="004A6428" w:rsidP="007D3FCB">
      <w:pPr>
        <w:ind w:left="900"/>
        <w:jc w:val="both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 xml:space="preserve">6. </w:t>
      </w:r>
      <w:r w:rsidR="004C56DB" w:rsidRPr="00E20B2F">
        <w:rPr>
          <w:b/>
          <w:sz w:val="24"/>
          <w:szCs w:val="24"/>
          <w:lang w:val="uk-UA"/>
        </w:rPr>
        <w:t>Розрахунок до</w:t>
      </w:r>
      <w:r w:rsidR="00EA7499" w:rsidRPr="00E20B2F">
        <w:rPr>
          <w:b/>
          <w:sz w:val="24"/>
          <w:szCs w:val="24"/>
          <w:lang w:val="uk-UA"/>
        </w:rPr>
        <w:t xml:space="preserve"> </w:t>
      </w:r>
      <w:r w:rsidR="004C56DB" w:rsidRPr="00E20B2F">
        <w:rPr>
          <w:b/>
          <w:sz w:val="24"/>
          <w:szCs w:val="24"/>
          <w:lang w:val="uk-UA"/>
        </w:rPr>
        <w:t xml:space="preserve">Програми реалізації  </w:t>
      </w:r>
      <w:r w:rsidR="00813955" w:rsidRPr="00E20B2F">
        <w:rPr>
          <w:b/>
          <w:sz w:val="24"/>
          <w:szCs w:val="24"/>
          <w:lang w:val="uk-UA"/>
        </w:rPr>
        <w:t>Г</w:t>
      </w:r>
      <w:r w:rsidR="004C56DB" w:rsidRPr="00E20B2F">
        <w:rPr>
          <w:b/>
          <w:sz w:val="24"/>
          <w:szCs w:val="24"/>
          <w:lang w:val="uk-UA"/>
        </w:rPr>
        <w:t xml:space="preserve">ромадського бюджету (бюджету участі)  </w:t>
      </w:r>
      <w:r w:rsidR="00813955" w:rsidRPr="00E20B2F">
        <w:rPr>
          <w:b/>
          <w:sz w:val="24"/>
          <w:szCs w:val="24"/>
          <w:lang w:val="uk-UA"/>
        </w:rPr>
        <w:t>Ніжинської територіальної громади</w:t>
      </w:r>
      <w:r w:rsidR="004C56DB" w:rsidRPr="00E20B2F">
        <w:rPr>
          <w:b/>
          <w:sz w:val="24"/>
          <w:szCs w:val="24"/>
          <w:lang w:val="uk-UA"/>
        </w:rPr>
        <w:t xml:space="preserve"> на 20</w:t>
      </w:r>
      <w:r w:rsidR="00813955" w:rsidRPr="00E20B2F">
        <w:rPr>
          <w:b/>
          <w:sz w:val="24"/>
          <w:szCs w:val="24"/>
          <w:lang w:val="uk-UA"/>
        </w:rPr>
        <w:t>22</w:t>
      </w:r>
      <w:r w:rsidR="004C56DB" w:rsidRPr="00E20B2F">
        <w:rPr>
          <w:b/>
          <w:sz w:val="24"/>
          <w:szCs w:val="24"/>
          <w:lang w:val="uk-UA"/>
        </w:rPr>
        <w:t>-202</w:t>
      </w:r>
      <w:r w:rsidR="00813955" w:rsidRPr="00E20B2F">
        <w:rPr>
          <w:b/>
          <w:sz w:val="24"/>
          <w:szCs w:val="24"/>
          <w:lang w:val="uk-UA"/>
        </w:rPr>
        <w:t>6</w:t>
      </w:r>
      <w:r w:rsidR="004C56DB" w:rsidRPr="00E20B2F">
        <w:rPr>
          <w:b/>
          <w:sz w:val="24"/>
          <w:szCs w:val="24"/>
          <w:lang w:val="uk-UA"/>
        </w:rPr>
        <w:t xml:space="preserve"> роки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3600"/>
        <w:gridCol w:w="1800"/>
      </w:tblGrid>
      <w:tr w:rsidR="004A6428" w:rsidRPr="00E20B2F" w14:paraId="09E31847" w14:textId="77777777" w:rsidTr="00D96B18">
        <w:trPr>
          <w:trHeight w:val="604"/>
          <w:tblHeader/>
        </w:trPr>
        <w:tc>
          <w:tcPr>
            <w:tcW w:w="540" w:type="dxa"/>
          </w:tcPr>
          <w:p w14:paraId="10E4639A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№</w:t>
            </w:r>
          </w:p>
          <w:p w14:paraId="24CDD4D4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п/п</w:t>
            </w:r>
          </w:p>
        </w:tc>
        <w:tc>
          <w:tcPr>
            <w:tcW w:w="4140" w:type="dxa"/>
          </w:tcPr>
          <w:p w14:paraId="076A803E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  <w:p w14:paraId="1BC678FB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Зміст заходів</w:t>
            </w:r>
          </w:p>
        </w:tc>
        <w:tc>
          <w:tcPr>
            <w:tcW w:w="3600" w:type="dxa"/>
          </w:tcPr>
          <w:p w14:paraId="281C0057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  <w:p w14:paraId="5545C433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Виконавці</w:t>
            </w:r>
          </w:p>
        </w:tc>
        <w:tc>
          <w:tcPr>
            <w:tcW w:w="1800" w:type="dxa"/>
          </w:tcPr>
          <w:p w14:paraId="7084B403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Термін</w:t>
            </w:r>
          </w:p>
          <w:p w14:paraId="2DFACEFA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виконання</w:t>
            </w:r>
          </w:p>
        </w:tc>
      </w:tr>
      <w:tr w:rsidR="004A6428" w:rsidRPr="00E20B2F" w14:paraId="3836AD6D" w14:textId="77777777" w:rsidTr="00D96B18">
        <w:trPr>
          <w:trHeight w:val="276"/>
          <w:tblHeader/>
        </w:trPr>
        <w:tc>
          <w:tcPr>
            <w:tcW w:w="540" w:type="dxa"/>
          </w:tcPr>
          <w:p w14:paraId="68270BE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1</w:t>
            </w:r>
          </w:p>
        </w:tc>
        <w:tc>
          <w:tcPr>
            <w:tcW w:w="4140" w:type="dxa"/>
          </w:tcPr>
          <w:p w14:paraId="3D00418F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2</w:t>
            </w:r>
          </w:p>
        </w:tc>
        <w:tc>
          <w:tcPr>
            <w:tcW w:w="3600" w:type="dxa"/>
          </w:tcPr>
          <w:p w14:paraId="4DDFDDF8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</w:t>
            </w:r>
          </w:p>
        </w:tc>
        <w:tc>
          <w:tcPr>
            <w:tcW w:w="1800" w:type="dxa"/>
          </w:tcPr>
          <w:p w14:paraId="205356D3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</w:t>
            </w:r>
          </w:p>
        </w:tc>
      </w:tr>
      <w:tr w:rsidR="004A6428" w:rsidRPr="00E20B2F" w14:paraId="5C3ECF08" w14:textId="77777777" w:rsidTr="00D96B18">
        <w:trPr>
          <w:trHeight w:val="210"/>
        </w:trPr>
        <w:tc>
          <w:tcPr>
            <w:tcW w:w="10080" w:type="dxa"/>
            <w:gridSpan w:val="4"/>
          </w:tcPr>
          <w:p w14:paraId="24A80118" w14:textId="77777777" w:rsidR="004A6428" w:rsidRPr="00E20B2F" w:rsidRDefault="004A6428" w:rsidP="007D3FCB">
            <w:pPr>
              <w:jc w:val="center"/>
              <w:rPr>
                <w:b/>
                <w:lang w:val="uk-UA"/>
              </w:rPr>
            </w:pPr>
            <w:r w:rsidRPr="00E20B2F">
              <w:rPr>
                <w:b/>
                <w:lang w:val="uk-UA"/>
              </w:rPr>
              <w:t>Завдання 1. Подання проектів</w:t>
            </w:r>
          </w:p>
        </w:tc>
      </w:tr>
      <w:tr w:rsidR="004A6428" w:rsidRPr="00E20B2F" w14:paraId="50A53296" w14:textId="77777777" w:rsidTr="00D96B18">
        <w:trPr>
          <w:trHeight w:val="276"/>
        </w:trPr>
        <w:tc>
          <w:tcPr>
            <w:tcW w:w="540" w:type="dxa"/>
          </w:tcPr>
          <w:p w14:paraId="70995386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1.1</w:t>
            </w:r>
          </w:p>
        </w:tc>
        <w:tc>
          <w:tcPr>
            <w:tcW w:w="4140" w:type="dxa"/>
          </w:tcPr>
          <w:p w14:paraId="452631E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Інформаційна та промоційна (рекламна) кампанія щодо ознайомлення жителів </w:t>
            </w:r>
            <w:r w:rsidR="009903D2" w:rsidRPr="00E20B2F">
              <w:rPr>
                <w:lang w:val="uk-UA"/>
              </w:rPr>
              <w:t xml:space="preserve">громади </w:t>
            </w:r>
            <w:r w:rsidRPr="00E20B2F">
              <w:rPr>
                <w:lang w:val="uk-UA"/>
              </w:rPr>
              <w:t xml:space="preserve"> з основними принципами та можливостями </w:t>
            </w:r>
            <w:r w:rsidR="009903D2" w:rsidRPr="00E20B2F">
              <w:rPr>
                <w:lang w:val="uk-UA"/>
              </w:rPr>
              <w:t>Г</w:t>
            </w:r>
            <w:r w:rsidRPr="00E20B2F">
              <w:rPr>
                <w:lang w:val="uk-UA"/>
              </w:rPr>
              <w:t>ромадського  бюджету (бюджету участі), переліком можливих проектів, вимогами до подання проектів та заохочення мешканців до подання пропозицій.</w:t>
            </w:r>
          </w:p>
        </w:tc>
        <w:tc>
          <w:tcPr>
            <w:tcW w:w="3600" w:type="dxa"/>
          </w:tcPr>
          <w:p w14:paraId="6555D01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t xml:space="preserve">Робоча група з питань </w:t>
            </w:r>
            <w:r w:rsidR="00813955" w:rsidRPr="00E20B2F">
              <w:rPr>
                <w:lang w:val="uk-UA"/>
              </w:rPr>
              <w:t>Г</w:t>
            </w:r>
            <w:r w:rsidRPr="00E20B2F">
              <w:t xml:space="preserve">ромадського бюджету </w:t>
            </w:r>
            <w:r w:rsidR="00813955" w:rsidRPr="00E20B2F">
              <w:rPr>
                <w:lang w:val="uk-UA"/>
              </w:rPr>
              <w:t>Ніжинської територіальної громади</w:t>
            </w:r>
            <w:r w:rsidRPr="00E20B2F">
              <w:t xml:space="preserve"> (далі – Робоча група)</w:t>
            </w:r>
            <w:r w:rsidRPr="00E20B2F">
              <w:rPr>
                <w:lang w:val="uk-UA"/>
              </w:rPr>
              <w:t>;</w:t>
            </w:r>
          </w:p>
          <w:p w14:paraId="281E279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  <w:r w:rsidRPr="00E20B2F">
              <w:rPr>
                <w:lang w:val="uk-UA"/>
              </w:rPr>
              <w:t xml:space="preserve"> </w:t>
            </w:r>
          </w:p>
          <w:p w14:paraId="27E21FD4" w14:textId="77777777" w:rsidR="004A6428" w:rsidRPr="00E20B2F" w:rsidRDefault="004A6428" w:rsidP="007D3FCB">
            <w:pPr>
              <w:ind w:right="-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(уповноважений робочий орган);</w:t>
            </w:r>
          </w:p>
          <w:p w14:paraId="28EBDC89" w14:textId="77777777" w:rsidR="004A6428" w:rsidRPr="00E20B2F" w:rsidRDefault="004A6428" w:rsidP="007D3FCB">
            <w:pPr>
              <w:ind w:right="-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Головні розпорядники бюджетних коштів</w:t>
            </w:r>
            <w:r w:rsidR="005E4F4B" w:rsidRPr="00E20B2F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14:paraId="7B784969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строку дії Програми</w:t>
            </w:r>
          </w:p>
        </w:tc>
      </w:tr>
      <w:tr w:rsidR="004A6428" w:rsidRPr="00E20B2F" w14:paraId="7B7BFEE1" w14:textId="77777777" w:rsidTr="00D96B18">
        <w:trPr>
          <w:trHeight w:val="276"/>
        </w:trPr>
        <w:tc>
          <w:tcPr>
            <w:tcW w:w="540" w:type="dxa"/>
          </w:tcPr>
          <w:p w14:paraId="6C927EA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1.2</w:t>
            </w:r>
          </w:p>
        </w:tc>
        <w:tc>
          <w:tcPr>
            <w:tcW w:w="4140" w:type="dxa"/>
          </w:tcPr>
          <w:p w14:paraId="4B10D408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Подання проектів за формою згідно з додатком 1 до Положення про </w:t>
            </w:r>
            <w:r w:rsidR="00813955" w:rsidRPr="00E20B2F">
              <w:rPr>
                <w:lang w:val="uk-UA"/>
              </w:rPr>
              <w:t>Г</w:t>
            </w:r>
            <w:r w:rsidRPr="00E20B2F">
              <w:rPr>
                <w:lang w:val="uk-UA"/>
              </w:rPr>
              <w:t xml:space="preserve">ромадський бюджет (бюджет участі)  </w:t>
            </w:r>
            <w:r w:rsidR="00813955" w:rsidRPr="00E20B2F">
              <w:rPr>
                <w:lang w:val="uk-UA"/>
              </w:rPr>
              <w:t>Ніжинської територіальної громади</w:t>
            </w:r>
            <w:r w:rsidRPr="00E20B2F">
              <w:rPr>
                <w:lang w:val="uk-UA"/>
              </w:rPr>
              <w:t>:</w:t>
            </w:r>
          </w:p>
          <w:p w14:paraId="5FA32653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72"/>
              </w:tabs>
              <w:ind w:left="0" w:hanging="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за адресою </w:t>
            </w:r>
            <w:r w:rsidRPr="00E20B2F">
              <w:rPr>
                <w:rStyle w:val="st"/>
                <w:lang w:val="uk-UA"/>
              </w:rPr>
              <w:t xml:space="preserve">16600, м. Ніжин, площа імені Івана Франка,1, каб. № </w:t>
            </w:r>
            <w:r w:rsidR="00813955" w:rsidRPr="00E20B2F">
              <w:rPr>
                <w:rStyle w:val="st"/>
                <w:lang w:val="uk-UA"/>
              </w:rPr>
              <w:t>59</w:t>
            </w:r>
          </w:p>
          <w:p w14:paraId="11021BD1" w14:textId="77777777" w:rsidR="001A3A53" w:rsidRPr="00E20B2F" w:rsidRDefault="004A6428" w:rsidP="007D3FCB">
            <w:pPr>
              <w:numPr>
                <w:ilvl w:val="0"/>
                <w:numId w:val="29"/>
              </w:numPr>
              <w:tabs>
                <w:tab w:val="num" w:pos="72"/>
              </w:tabs>
              <w:ind w:left="0" w:hanging="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в електронному вигляді на e-mail: </w:t>
            </w:r>
            <w:hyperlink r:id="rId7" w:history="1">
              <w:r w:rsidR="001A3A53" w:rsidRPr="00E20B2F">
                <w:rPr>
                  <w:rStyle w:val="af0"/>
                  <w:b/>
                  <w:bCs/>
                  <w:shd w:val="clear" w:color="auto" w:fill="FFFFFF"/>
                </w:rPr>
                <w:t>vvp_nezhin@ukr.net</w:t>
              </w:r>
            </w:hyperlink>
          </w:p>
          <w:p w14:paraId="18F1D65A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72"/>
              </w:tabs>
              <w:ind w:left="0" w:hanging="108"/>
              <w:jc w:val="both"/>
              <w:rPr>
                <w:lang w:val="uk-UA"/>
              </w:rPr>
            </w:pPr>
            <w:r w:rsidRPr="00E20B2F">
              <w:rPr>
                <w:bCs/>
              </w:rPr>
              <w:t xml:space="preserve"> з поміткою «</w:t>
            </w:r>
            <w:r w:rsidRPr="00E20B2F">
              <w:rPr>
                <w:bCs/>
                <w:lang w:val="uk-UA"/>
              </w:rPr>
              <w:t>Громадський бюджет»</w:t>
            </w:r>
          </w:p>
        </w:tc>
        <w:tc>
          <w:tcPr>
            <w:tcW w:w="3600" w:type="dxa"/>
          </w:tcPr>
          <w:p w14:paraId="10B901B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Автори проектів</w:t>
            </w:r>
          </w:p>
        </w:tc>
        <w:tc>
          <w:tcPr>
            <w:tcW w:w="1800" w:type="dxa"/>
          </w:tcPr>
          <w:p w14:paraId="24841DE7" w14:textId="77777777" w:rsidR="004A6428" w:rsidRPr="00E20B2F" w:rsidRDefault="004A6428" w:rsidP="007D3FCB">
            <w:pPr>
              <w:ind w:right="-108"/>
              <w:jc w:val="center"/>
              <w:rPr>
                <w:b/>
                <w:lang w:val="uk-UA"/>
              </w:rPr>
            </w:pPr>
            <w:r w:rsidRPr="00E20B2F">
              <w:rPr>
                <w:lang w:val="uk-UA"/>
              </w:rPr>
              <w:t xml:space="preserve">Щороку протягом </w:t>
            </w:r>
            <w:r w:rsidR="001A3A53" w:rsidRPr="00E20B2F">
              <w:rPr>
                <w:lang w:val="uk-UA"/>
              </w:rPr>
              <w:t>Протягом строку дії Програми</w:t>
            </w:r>
          </w:p>
        </w:tc>
      </w:tr>
      <w:tr w:rsidR="004A6428" w:rsidRPr="00E20B2F" w14:paraId="79F0CEB2" w14:textId="77777777" w:rsidTr="00D96B18">
        <w:trPr>
          <w:trHeight w:val="276"/>
        </w:trPr>
        <w:tc>
          <w:tcPr>
            <w:tcW w:w="540" w:type="dxa"/>
          </w:tcPr>
          <w:p w14:paraId="5EEE076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1.3</w:t>
            </w:r>
          </w:p>
        </w:tc>
        <w:tc>
          <w:tcPr>
            <w:tcW w:w="4140" w:type="dxa"/>
          </w:tcPr>
          <w:p w14:paraId="6C9E0800" w14:textId="77777777" w:rsidR="004A6428" w:rsidRPr="00E20B2F" w:rsidRDefault="004A6428" w:rsidP="007D3FCB">
            <w:pPr>
              <w:ind w:firstLine="708"/>
              <w:jc w:val="both"/>
              <w:rPr>
                <w:b/>
                <w:lang w:val="uk-UA"/>
              </w:rPr>
            </w:pPr>
            <w:r w:rsidRPr="00E20B2F">
              <w:rPr>
                <w:lang w:val="uk-UA"/>
              </w:rPr>
              <w:t xml:space="preserve">Створення реєстру поданих проектів та їх сканування. Формальна перевірка повноти та правильності заповнення бланку проекту. У разі виявлення недоліків у заповненні форми проекту повідомлення про це автора (одного з авторів) проекту в телефонному режимі або електронною поштою з пропозицією внести необхідні корективи. В іншому випадку проект  відхиляється. Зміни до поданого проекту вносяться автором шляхом заповнення уточнення форми проекту (додаток № 3 до Положення про громадський бюджет (бюджет участі) </w:t>
            </w:r>
            <w:r w:rsidR="00E669E5" w:rsidRPr="00E20B2F">
              <w:rPr>
                <w:lang w:val="uk-UA"/>
              </w:rPr>
              <w:t>Ніжинської територіальної громади</w:t>
            </w:r>
            <w:r w:rsidRPr="00E20B2F">
              <w:rPr>
                <w:lang w:val="uk-UA"/>
              </w:rPr>
              <w:t xml:space="preserve">. Розміщення відсканованих проектів на офіційному сайті міської ради (за винятком інформації про персональні дані, на розповсюдження якої автори не дали своєї згоди) </w:t>
            </w:r>
          </w:p>
        </w:tc>
        <w:tc>
          <w:tcPr>
            <w:tcW w:w="3600" w:type="dxa"/>
          </w:tcPr>
          <w:p w14:paraId="05A5DA32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  <w:r w:rsidRPr="00E20B2F">
              <w:rPr>
                <w:lang w:val="uk-UA"/>
              </w:rPr>
              <w:t xml:space="preserve"> - </w:t>
            </w:r>
          </w:p>
          <w:p w14:paraId="46B05CB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</w:t>
            </w:r>
          </w:p>
        </w:tc>
        <w:tc>
          <w:tcPr>
            <w:tcW w:w="1800" w:type="dxa"/>
          </w:tcPr>
          <w:p w14:paraId="76E2E82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Протягом 5 робочих днів з дня отримання проекту; </w:t>
            </w:r>
          </w:p>
        </w:tc>
      </w:tr>
      <w:tr w:rsidR="004A6428" w:rsidRPr="00E20B2F" w14:paraId="13221D97" w14:textId="77777777" w:rsidTr="00D96B18">
        <w:trPr>
          <w:trHeight w:val="276"/>
        </w:trPr>
        <w:tc>
          <w:tcPr>
            <w:tcW w:w="10080" w:type="dxa"/>
            <w:gridSpan w:val="4"/>
          </w:tcPr>
          <w:p w14:paraId="26367B3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b/>
                <w:lang w:val="uk-UA"/>
              </w:rPr>
              <w:t>Завдання 2. Аналіз пропозицій</w:t>
            </w:r>
          </w:p>
        </w:tc>
      </w:tr>
      <w:tr w:rsidR="004A6428" w:rsidRPr="00E20B2F" w14:paraId="5EA1459D" w14:textId="77777777" w:rsidTr="00D96B18">
        <w:trPr>
          <w:trHeight w:val="276"/>
        </w:trPr>
        <w:tc>
          <w:tcPr>
            <w:tcW w:w="540" w:type="dxa"/>
          </w:tcPr>
          <w:p w14:paraId="1ED5E234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2.</w:t>
            </w:r>
            <w:r w:rsidR="00D11602" w:rsidRPr="00E20B2F">
              <w:rPr>
                <w:lang w:val="uk-UA"/>
              </w:rPr>
              <w:t>1</w:t>
            </w:r>
          </w:p>
        </w:tc>
        <w:tc>
          <w:tcPr>
            <w:tcW w:w="4140" w:type="dxa"/>
          </w:tcPr>
          <w:p w14:paraId="0E53AF26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Здійснення аналізу поданих проектів за змістом та можливістю їх реалізації, за результатами яких заповнюються Картки аналізу проектів (додаток № 2 до Положення </w:t>
            </w:r>
            <w:r w:rsidRPr="00E20B2F">
              <w:rPr>
                <w:lang w:val="uk-UA"/>
              </w:rPr>
              <w:lastRenderedPageBreak/>
              <w:t xml:space="preserve">про громадський бюджет (бюджет участі)  </w:t>
            </w:r>
            <w:r w:rsidR="00D11602" w:rsidRPr="00E20B2F">
              <w:rPr>
                <w:lang w:val="uk-UA"/>
              </w:rPr>
              <w:t>Ніжинської територіальної громади</w:t>
            </w:r>
            <w:r w:rsidRPr="00E20B2F">
              <w:rPr>
                <w:lang w:val="uk-UA"/>
              </w:rPr>
              <w:t>, які передаються до уповноваженого робочого органу. У</w:t>
            </w:r>
            <w:r w:rsidRPr="00E20B2F">
              <w:rPr>
                <w:bCs/>
                <w:lang w:val="uk-UA"/>
              </w:rPr>
              <w:t xml:space="preserve"> разі, якщо проект не міститиме важливої інформації, необхідної для його аналізу та оцінки, по телефону або електронною поштою звертаються до автора/авторів проекту з проханням надати необхідну інформацію протягом 5-ти робочих днів. У</w:t>
            </w:r>
            <w:r w:rsidRPr="00E20B2F">
              <w:rPr>
                <w:lang w:val="uk-UA"/>
              </w:rPr>
              <w:t xml:space="preserve"> разі, коли під час аналізу проекту з’ясується, що вартість проекту, визначена відповідно до діючих нормативних документів, є вищою, ніж визначена автором проекту або  перевищує встановлений в пункті 2.3. розділу 2 Положення граничний обсяг витрат на реалізацію проекту, автору (авторам) проекту пропонується зменшити обсяг витрат на його реалізацію  (шляхом зменшенням обсягу робіт, вартості матеріалів, тощо).  В іншому випадку проект  відхиляється.</w:t>
            </w:r>
          </w:p>
        </w:tc>
        <w:tc>
          <w:tcPr>
            <w:tcW w:w="3600" w:type="dxa"/>
          </w:tcPr>
          <w:p w14:paraId="3B72F881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lastRenderedPageBreak/>
              <w:t>Структурні підрозділи Ніжинської міської ради та виконавчого комітету, до повноважень яких відноситься реалізація проектів</w:t>
            </w:r>
          </w:p>
        </w:tc>
        <w:tc>
          <w:tcPr>
            <w:tcW w:w="1800" w:type="dxa"/>
          </w:tcPr>
          <w:p w14:paraId="44B45371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35 календарних</w:t>
            </w:r>
            <w:r w:rsidRPr="00E20B2F">
              <w:rPr>
                <w:color w:val="FF0000"/>
                <w:lang w:val="uk-UA"/>
              </w:rPr>
              <w:t xml:space="preserve"> </w:t>
            </w:r>
            <w:r w:rsidRPr="00E20B2F">
              <w:rPr>
                <w:lang w:val="uk-UA"/>
              </w:rPr>
              <w:t xml:space="preserve">днів з дати отримання </w:t>
            </w:r>
            <w:r w:rsidRPr="00E20B2F">
              <w:rPr>
                <w:lang w:val="uk-UA"/>
              </w:rPr>
              <w:lastRenderedPageBreak/>
              <w:t>проектів (у виключних випадках –   термін аналізу проектів може бути продовжено до 40 календарних днів).</w:t>
            </w:r>
          </w:p>
          <w:p w14:paraId="54F1E313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</w:p>
        </w:tc>
      </w:tr>
      <w:tr w:rsidR="004A6428" w:rsidRPr="00E20B2F" w14:paraId="50A40576" w14:textId="77777777" w:rsidTr="00D96B18">
        <w:trPr>
          <w:trHeight w:val="276"/>
        </w:trPr>
        <w:tc>
          <w:tcPr>
            <w:tcW w:w="540" w:type="dxa"/>
          </w:tcPr>
          <w:p w14:paraId="6BF87F9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lastRenderedPageBreak/>
              <w:t>2.</w:t>
            </w:r>
            <w:r w:rsidR="00D11602" w:rsidRPr="00E20B2F">
              <w:rPr>
                <w:lang w:val="uk-UA"/>
              </w:rPr>
              <w:t>2</w:t>
            </w:r>
          </w:p>
        </w:tc>
        <w:tc>
          <w:tcPr>
            <w:tcW w:w="4140" w:type="dxa"/>
          </w:tcPr>
          <w:p w14:paraId="37437862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Узагальнення карток  аналізу проектів, створення реєстрів проектів, які отримали негативну та позитивну оцінки. </w:t>
            </w:r>
          </w:p>
        </w:tc>
        <w:tc>
          <w:tcPr>
            <w:tcW w:w="3600" w:type="dxa"/>
          </w:tcPr>
          <w:p w14:paraId="326E07D1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>Відділ інформаційно-аналітичної роботи та комунікацій з громадськістю виконавчого комітету Ніжинської міської ради -</w:t>
            </w:r>
            <w:r w:rsidRPr="00E20B2F">
              <w:rPr>
                <w:lang w:val="uk-UA"/>
              </w:rPr>
              <w:t xml:space="preserve"> </w:t>
            </w:r>
          </w:p>
          <w:p w14:paraId="422EA9F4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</w:t>
            </w:r>
          </w:p>
        </w:tc>
        <w:tc>
          <w:tcPr>
            <w:tcW w:w="1800" w:type="dxa"/>
          </w:tcPr>
          <w:p w14:paraId="133AC4FE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3 робочих днів після отримання останньої картки аналізу проектів</w:t>
            </w:r>
          </w:p>
        </w:tc>
      </w:tr>
      <w:tr w:rsidR="004A6428" w:rsidRPr="00E20B2F" w14:paraId="77B79642" w14:textId="77777777" w:rsidTr="00D96B18">
        <w:trPr>
          <w:trHeight w:val="276"/>
        </w:trPr>
        <w:tc>
          <w:tcPr>
            <w:tcW w:w="540" w:type="dxa"/>
          </w:tcPr>
          <w:p w14:paraId="3F725AC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2.4</w:t>
            </w:r>
          </w:p>
        </w:tc>
        <w:tc>
          <w:tcPr>
            <w:tcW w:w="4140" w:type="dxa"/>
          </w:tcPr>
          <w:p w14:paraId="2110849E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Остаточне визначення та </w:t>
            </w:r>
            <w:r w:rsidRPr="00E20B2F">
              <w:t xml:space="preserve">затвердження </w:t>
            </w:r>
            <w:r w:rsidRPr="00E20B2F">
              <w:rPr>
                <w:lang w:val="uk-UA"/>
              </w:rPr>
              <w:t>реєстрів</w:t>
            </w:r>
            <w:r w:rsidRPr="00E20B2F">
              <w:t xml:space="preserve"> </w:t>
            </w:r>
            <w:r w:rsidRPr="00E20B2F">
              <w:rPr>
                <w:lang w:val="uk-UA"/>
              </w:rPr>
              <w:t xml:space="preserve">проектів, які допускаються </w:t>
            </w:r>
            <w:r w:rsidRPr="00E20B2F">
              <w:t xml:space="preserve">та не допускаються </w:t>
            </w:r>
            <w:r w:rsidRPr="00E20B2F">
              <w:rPr>
                <w:lang w:val="uk-UA"/>
              </w:rPr>
              <w:t xml:space="preserve">до голосування </w:t>
            </w:r>
          </w:p>
        </w:tc>
        <w:tc>
          <w:tcPr>
            <w:tcW w:w="3600" w:type="dxa"/>
          </w:tcPr>
          <w:p w14:paraId="11BC6776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Робоча група</w:t>
            </w:r>
          </w:p>
          <w:p w14:paraId="03D9C6FA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</w:tcPr>
          <w:p w14:paraId="54B325A2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Протягом </w:t>
            </w:r>
            <w:r w:rsidR="006122C2" w:rsidRPr="00E20B2F">
              <w:rPr>
                <w:lang w:val="uk-UA"/>
              </w:rPr>
              <w:t>одного місяця</w:t>
            </w:r>
            <w:r w:rsidRPr="00E20B2F">
              <w:rPr>
                <w:lang w:val="uk-UA"/>
              </w:rPr>
              <w:t xml:space="preserve"> </w:t>
            </w:r>
          </w:p>
        </w:tc>
      </w:tr>
      <w:tr w:rsidR="004A6428" w:rsidRPr="00E20B2F" w14:paraId="0B7161C4" w14:textId="77777777" w:rsidTr="00D96B18">
        <w:trPr>
          <w:trHeight w:val="276"/>
        </w:trPr>
        <w:tc>
          <w:tcPr>
            <w:tcW w:w="540" w:type="dxa"/>
          </w:tcPr>
          <w:p w14:paraId="590C5D1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2.5</w:t>
            </w:r>
          </w:p>
        </w:tc>
        <w:tc>
          <w:tcPr>
            <w:tcW w:w="4140" w:type="dxa"/>
          </w:tcPr>
          <w:p w14:paraId="4A5BD940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Розміщення на офіційному сайті міської ради:</w:t>
            </w:r>
          </w:p>
          <w:p w14:paraId="40AA584C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-108"/>
              </w:tabs>
              <w:ind w:left="72" w:firstLine="180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реєстру та власне проектів, які допускаються до голосування;</w:t>
            </w:r>
          </w:p>
          <w:p w14:paraId="620A3299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-108"/>
              </w:tabs>
              <w:ind w:left="72" w:firstLine="180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реєстру проектів, які отримали негативну оцінку (із обґрунтуванням відмови); </w:t>
            </w:r>
          </w:p>
          <w:p w14:paraId="3C44135D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-108"/>
              </w:tabs>
              <w:ind w:left="72" w:firstLine="180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відска</w:t>
            </w:r>
            <w:r w:rsidR="00075740" w:rsidRPr="00E20B2F">
              <w:rPr>
                <w:lang w:val="uk-UA"/>
              </w:rPr>
              <w:t>н</w:t>
            </w:r>
            <w:r w:rsidRPr="00E20B2F">
              <w:rPr>
                <w:lang w:val="uk-UA"/>
              </w:rPr>
              <w:t>овані заповнені картки аналізу проектів;</w:t>
            </w:r>
          </w:p>
          <w:p w14:paraId="1AA7B353" w14:textId="77777777" w:rsidR="004A6428" w:rsidRPr="00E20B2F" w:rsidRDefault="004A6428" w:rsidP="007D3FCB">
            <w:pPr>
              <w:numPr>
                <w:ilvl w:val="0"/>
                <w:numId w:val="29"/>
              </w:numPr>
              <w:tabs>
                <w:tab w:val="num" w:pos="-108"/>
              </w:tabs>
              <w:ind w:left="72" w:firstLine="180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перелік пунктів голосування</w:t>
            </w:r>
          </w:p>
        </w:tc>
        <w:tc>
          <w:tcPr>
            <w:tcW w:w="3600" w:type="dxa"/>
          </w:tcPr>
          <w:p w14:paraId="2E973724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  <w:r w:rsidRPr="00E20B2F">
              <w:rPr>
                <w:lang w:val="uk-UA"/>
              </w:rPr>
              <w:t xml:space="preserve"> -</w:t>
            </w:r>
          </w:p>
          <w:p w14:paraId="7A2B3E8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</w:t>
            </w:r>
          </w:p>
        </w:tc>
        <w:tc>
          <w:tcPr>
            <w:tcW w:w="1800" w:type="dxa"/>
          </w:tcPr>
          <w:p w14:paraId="680BF606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Не пізніше 14 календарних днів до дня початку голосування</w:t>
            </w:r>
          </w:p>
          <w:p w14:paraId="2DEA2A9C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 </w:t>
            </w:r>
          </w:p>
        </w:tc>
      </w:tr>
      <w:tr w:rsidR="004A6428" w:rsidRPr="00E20B2F" w14:paraId="47675BC3" w14:textId="77777777" w:rsidTr="00D96B18">
        <w:trPr>
          <w:trHeight w:val="276"/>
        </w:trPr>
        <w:tc>
          <w:tcPr>
            <w:tcW w:w="10080" w:type="dxa"/>
            <w:gridSpan w:val="4"/>
          </w:tcPr>
          <w:p w14:paraId="17C04D6F" w14:textId="77777777" w:rsidR="004A6428" w:rsidRPr="00E20B2F" w:rsidRDefault="004A6428" w:rsidP="007D3FCB">
            <w:pPr>
              <w:jc w:val="center"/>
              <w:rPr>
                <w:b/>
                <w:lang w:val="uk-UA"/>
              </w:rPr>
            </w:pPr>
            <w:r w:rsidRPr="00E20B2F">
              <w:rPr>
                <w:b/>
                <w:lang w:val="uk-UA"/>
              </w:rPr>
              <w:t>Завдання 3. Визначення проектів-переможців</w:t>
            </w:r>
          </w:p>
        </w:tc>
      </w:tr>
      <w:tr w:rsidR="004A6428" w:rsidRPr="00E20B2F" w14:paraId="5F528B79" w14:textId="77777777" w:rsidTr="00D96B18">
        <w:trPr>
          <w:trHeight w:val="276"/>
        </w:trPr>
        <w:tc>
          <w:tcPr>
            <w:tcW w:w="540" w:type="dxa"/>
          </w:tcPr>
          <w:p w14:paraId="633829C5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3.1</w:t>
            </w:r>
          </w:p>
        </w:tc>
        <w:tc>
          <w:tcPr>
            <w:tcW w:w="4140" w:type="dxa"/>
          </w:tcPr>
          <w:p w14:paraId="7CA753EA" w14:textId="77777777" w:rsidR="004A6428" w:rsidRPr="00E20B2F" w:rsidRDefault="004A6428" w:rsidP="007D3FCB">
            <w:pPr>
              <w:ind w:left="-108"/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Визначення громадської думки шляхом голосування за формою бланку для голосування, який передається до пунктів для голосування згідно з оприлюдненим переліком</w:t>
            </w:r>
            <w:r w:rsidR="0004517E" w:rsidRPr="00E20B2F">
              <w:rPr>
                <w:lang w:val="uk-UA"/>
              </w:rPr>
              <w:t xml:space="preserve"> або через електронну систему</w:t>
            </w:r>
          </w:p>
        </w:tc>
        <w:tc>
          <w:tcPr>
            <w:tcW w:w="3600" w:type="dxa"/>
          </w:tcPr>
          <w:p w14:paraId="3A4B20A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Громадяни України, які досягли 1</w:t>
            </w:r>
            <w:r w:rsidR="0004517E" w:rsidRPr="00E20B2F">
              <w:rPr>
                <w:lang w:val="uk-UA"/>
              </w:rPr>
              <w:t>4</w:t>
            </w:r>
            <w:r w:rsidRPr="00E20B2F">
              <w:rPr>
                <w:lang w:val="uk-UA"/>
              </w:rPr>
              <w:t xml:space="preserve"> років і отримали паспорт громадянина України, зареєстровані та проживають на території </w:t>
            </w:r>
            <w:r w:rsidR="00866D4B" w:rsidRPr="00E20B2F">
              <w:rPr>
                <w:lang w:val="uk-UA"/>
              </w:rPr>
              <w:t>Ніжинської територіальної громади</w:t>
            </w:r>
          </w:p>
        </w:tc>
        <w:tc>
          <w:tcPr>
            <w:tcW w:w="1800" w:type="dxa"/>
          </w:tcPr>
          <w:p w14:paraId="6F31A9F8" w14:textId="77777777" w:rsidR="004A6428" w:rsidRPr="00E20B2F" w:rsidRDefault="004A6428" w:rsidP="007D3FCB">
            <w:pPr>
              <w:ind w:right="-108"/>
              <w:rPr>
                <w:lang w:val="uk-UA"/>
              </w:rPr>
            </w:pPr>
            <w:r w:rsidRPr="00E20B2F">
              <w:rPr>
                <w:lang w:val="uk-UA"/>
              </w:rPr>
              <w:t>Протягом 1</w:t>
            </w:r>
            <w:r w:rsidR="00866D4B" w:rsidRPr="00E20B2F">
              <w:rPr>
                <w:lang w:val="uk-UA"/>
              </w:rPr>
              <w:t>4</w:t>
            </w:r>
            <w:r w:rsidRPr="00E20B2F">
              <w:rPr>
                <w:lang w:val="uk-UA"/>
              </w:rPr>
              <w:t> календарних днів</w:t>
            </w:r>
            <w:r w:rsidR="00866D4B" w:rsidRPr="00E20B2F">
              <w:rPr>
                <w:lang w:val="uk-UA"/>
              </w:rPr>
              <w:t>,</w:t>
            </w:r>
            <w:r w:rsidRPr="00E20B2F">
              <w:rPr>
                <w:lang w:val="uk-UA"/>
              </w:rPr>
              <w:t xml:space="preserve"> з </w:t>
            </w:r>
            <w:r w:rsidR="00866D4B" w:rsidRPr="00E20B2F">
              <w:rPr>
                <w:lang w:val="uk-UA"/>
              </w:rPr>
              <w:t xml:space="preserve">першого понеділка листопада </w:t>
            </w:r>
          </w:p>
        </w:tc>
      </w:tr>
      <w:tr w:rsidR="004A6428" w:rsidRPr="00E20B2F" w14:paraId="11109E4E" w14:textId="77777777" w:rsidTr="00D96B18">
        <w:trPr>
          <w:trHeight w:val="1442"/>
        </w:trPr>
        <w:tc>
          <w:tcPr>
            <w:tcW w:w="540" w:type="dxa"/>
          </w:tcPr>
          <w:p w14:paraId="7CBD8EE0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3.2</w:t>
            </w:r>
          </w:p>
        </w:tc>
        <w:tc>
          <w:tcPr>
            <w:tcW w:w="4140" w:type="dxa"/>
          </w:tcPr>
          <w:p w14:paraId="0F1F1320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Підрахунок голосів відповідно до отриманих заповнених бланків для голосування</w:t>
            </w:r>
          </w:p>
          <w:p w14:paraId="362D6DE5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3600" w:type="dxa"/>
          </w:tcPr>
          <w:p w14:paraId="07DDB7AC" w14:textId="77777777" w:rsidR="004A6428" w:rsidRPr="00E20B2F" w:rsidRDefault="00B544BF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Посадові особи відділу інформаційно-аналітичної роботи та комунікацій з громадськістю</w:t>
            </w:r>
          </w:p>
          <w:p w14:paraId="5FDBEDEA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</w:tcPr>
          <w:p w14:paraId="13431F33" w14:textId="77777777" w:rsidR="004A6428" w:rsidRPr="00E20B2F" w:rsidRDefault="004A6428" w:rsidP="007D3FCB">
            <w:pPr>
              <w:ind w:right="-108"/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10  робочих днів після закінчення голосування</w:t>
            </w:r>
          </w:p>
        </w:tc>
      </w:tr>
      <w:tr w:rsidR="004A6428" w:rsidRPr="00E20B2F" w14:paraId="4F790224" w14:textId="77777777" w:rsidTr="00D96B18">
        <w:trPr>
          <w:trHeight w:val="276"/>
        </w:trPr>
        <w:tc>
          <w:tcPr>
            <w:tcW w:w="540" w:type="dxa"/>
          </w:tcPr>
          <w:p w14:paraId="4595C158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3.3</w:t>
            </w:r>
          </w:p>
        </w:tc>
        <w:tc>
          <w:tcPr>
            <w:tcW w:w="4140" w:type="dxa"/>
          </w:tcPr>
          <w:p w14:paraId="1D2730DA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Встановлення та затвердження підсумків голосування,  визначення проектів-переможців, які будуть фінансуватися в рамках Програми, формування протоколу засідання </w:t>
            </w:r>
          </w:p>
        </w:tc>
        <w:tc>
          <w:tcPr>
            <w:tcW w:w="3600" w:type="dxa"/>
          </w:tcPr>
          <w:p w14:paraId="0389D38C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Робоча група</w:t>
            </w:r>
          </w:p>
          <w:p w14:paraId="598545C0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</w:tcPr>
          <w:p w14:paraId="68D1B0D0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 xml:space="preserve">Не пізніше 1 </w:t>
            </w:r>
            <w:r w:rsidR="0091124B" w:rsidRPr="00E20B2F">
              <w:rPr>
                <w:lang w:val="uk-UA"/>
              </w:rPr>
              <w:t>грудня</w:t>
            </w:r>
            <w:r w:rsidRPr="00E20B2F">
              <w:rPr>
                <w:lang w:val="uk-UA"/>
              </w:rPr>
              <w:t xml:space="preserve"> року, що передує плановому. </w:t>
            </w:r>
          </w:p>
        </w:tc>
      </w:tr>
      <w:tr w:rsidR="004A6428" w:rsidRPr="00E20B2F" w14:paraId="079D99C5" w14:textId="77777777" w:rsidTr="00D96B18">
        <w:trPr>
          <w:trHeight w:val="276"/>
        </w:trPr>
        <w:tc>
          <w:tcPr>
            <w:tcW w:w="540" w:type="dxa"/>
          </w:tcPr>
          <w:p w14:paraId="7053EC1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3.4</w:t>
            </w:r>
          </w:p>
        </w:tc>
        <w:tc>
          <w:tcPr>
            <w:tcW w:w="4140" w:type="dxa"/>
          </w:tcPr>
          <w:p w14:paraId="5E959728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Розміщення на офіційному сайті міської ради інформації про проекти - переможці</w:t>
            </w:r>
          </w:p>
        </w:tc>
        <w:tc>
          <w:tcPr>
            <w:tcW w:w="3600" w:type="dxa"/>
          </w:tcPr>
          <w:p w14:paraId="2BD4C129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>Відділ інформаційно-аналітичної роботи та комунікацій з громадськістю виконавчого комітету Ніжинської міської ради -</w:t>
            </w:r>
            <w:r w:rsidRPr="00E20B2F">
              <w:rPr>
                <w:lang w:val="uk-UA"/>
              </w:rPr>
              <w:t xml:space="preserve"> </w:t>
            </w:r>
          </w:p>
          <w:p w14:paraId="1C02FD64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</w:t>
            </w:r>
          </w:p>
        </w:tc>
        <w:tc>
          <w:tcPr>
            <w:tcW w:w="1800" w:type="dxa"/>
          </w:tcPr>
          <w:p w14:paraId="39BFA159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3 робочих днів після підведення підсумків голосування</w:t>
            </w:r>
          </w:p>
        </w:tc>
      </w:tr>
      <w:tr w:rsidR="004A6428" w:rsidRPr="00E20B2F" w14:paraId="3811DEBD" w14:textId="77777777" w:rsidTr="00D96B18">
        <w:trPr>
          <w:trHeight w:val="345"/>
        </w:trPr>
        <w:tc>
          <w:tcPr>
            <w:tcW w:w="10080" w:type="dxa"/>
            <w:gridSpan w:val="4"/>
          </w:tcPr>
          <w:p w14:paraId="4420C427" w14:textId="77777777" w:rsidR="004A6428" w:rsidRPr="00E20B2F" w:rsidRDefault="004A6428" w:rsidP="007D3FCB">
            <w:pPr>
              <w:jc w:val="center"/>
              <w:rPr>
                <w:b/>
                <w:lang w:val="uk-UA"/>
              </w:rPr>
            </w:pPr>
            <w:r w:rsidRPr="00E20B2F">
              <w:rPr>
                <w:b/>
                <w:lang w:val="uk-UA"/>
              </w:rPr>
              <w:t>Завдання 4. Реалізація проектів-переможців</w:t>
            </w:r>
          </w:p>
        </w:tc>
      </w:tr>
      <w:tr w:rsidR="004A6428" w:rsidRPr="00E20B2F" w14:paraId="5376E2CD" w14:textId="77777777" w:rsidTr="00D96B18">
        <w:trPr>
          <w:trHeight w:val="276"/>
        </w:trPr>
        <w:tc>
          <w:tcPr>
            <w:tcW w:w="540" w:type="dxa"/>
          </w:tcPr>
          <w:p w14:paraId="209AD8F2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lastRenderedPageBreak/>
              <w:t>4.1</w:t>
            </w:r>
          </w:p>
        </w:tc>
        <w:tc>
          <w:tcPr>
            <w:tcW w:w="4140" w:type="dxa"/>
          </w:tcPr>
          <w:p w14:paraId="6F817F0C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Обов’язкове включення головними розпорядниками коштів до бюджетних запитів на відповідний бюджетний період проектів-переможців, з врахуванням вимог Бюджетного кодексу України та інструкції з підготовки бюджетних запитів</w:t>
            </w:r>
          </w:p>
        </w:tc>
        <w:tc>
          <w:tcPr>
            <w:tcW w:w="3600" w:type="dxa"/>
          </w:tcPr>
          <w:p w14:paraId="55F3E5F8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Головні розпорядники коштів</w:t>
            </w:r>
          </w:p>
        </w:tc>
        <w:tc>
          <w:tcPr>
            <w:tcW w:w="1800" w:type="dxa"/>
          </w:tcPr>
          <w:p w14:paraId="08CA499E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Відповідно до вимог статей 75, 76, 77 Бюджетного кодексу України</w:t>
            </w:r>
          </w:p>
        </w:tc>
      </w:tr>
      <w:tr w:rsidR="004A6428" w:rsidRPr="00E20B2F" w14:paraId="791E8E36" w14:textId="77777777" w:rsidTr="00D96B18">
        <w:trPr>
          <w:trHeight w:val="276"/>
        </w:trPr>
        <w:tc>
          <w:tcPr>
            <w:tcW w:w="540" w:type="dxa"/>
          </w:tcPr>
          <w:p w14:paraId="12E7B95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4.2</w:t>
            </w:r>
          </w:p>
        </w:tc>
        <w:tc>
          <w:tcPr>
            <w:tcW w:w="4140" w:type="dxa"/>
          </w:tcPr>
          <w:p w14:paraId="5EBE743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Включення бюджетного запиту із проектом-переможцем до проекту міського бюджету перед поданням його на розгляд виконавчому комітету  Ніжинської міської ради</w:t>
            </w:r>
          </w:p>
        </w:tc>
        <w:tc>
          <w:tcPr>
            <w:tcW w:w="3600" w:type="dxa"/>
          </w:tcPr>
          <w:p w14:paraId="4B7DE0A9" w14:textId="77777777" w:rsidR="004A6428" w:rsidRPr="00E20B2F" w:rsidRDefault="004A6428" w:rsidP="007D3FCB">
            <w:pPr>
              <w:rPr>
                <w:lang w:val="uk-UA"/>
              </w:rPr>
            </w:pPr>
            <w:r w:rsidRPr="00E20B2F">
              <w:rPr>
                <w:lang w:val="uk-UA"/>
              </w:rPr>
              <w:t xml:space="preserve">Фінансове управління  Ніжинської міської ради </w:t>
            </w:r>
          </w:p>
        </w:tc>
        <w:tc>
          <w:tcPr>
            <w:tcW w:w="1800" w:type="dxa"/>
          </w:tcPr>
          <w:p w14:paraId="37209C72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Відповідно до вимог статей 75, 76, 77 Бюджетного кодексу України</w:t>
            </w:r>
          </w:p>
        </w:tc>
      </w:tr>
      <w:tr w:rsidR="004A6428" w:rsidRPr="00E20B2F" w14:paraId="4A61F276" w14:textId="77777777" w:rsidTr="00D96B18">
        <w:trPr>
          <w:trHeight w:val="276"/>
        </w:trPr>
        <w:tc>
          <w:tcPr>
            <w:tcW w:w="540" w:type="dxa"/>
          </w:tcPr>
          <w:p w14:paraId="2442B4C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4.3</w:t>
            </w:r>
          </w:p>
        </w:tc>
        <w:tc>
          <w:tcPr>
            <w:tcW w:w="4140" w:type="dxa"/>
          </w:tcPr>
          <w:p w14:paraId="2E1E76EF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У випадку відсутності встановлення підсумку голосування та визначення проектів-переможців, які будуть фінансуватися в рамках Програми, передбачити у проекті міського бюджету на наступний рік видатки за цією Програмою за фінансовим управлінням Ніжинської міської ради, з подальшим розподілом їх за результатами голосування за розпорядниками коштів, до повноважень яких відноситься реалізація проектів, з додержанням вимог пунктів 4.1-4.2 завдання 4.</w:t>
            </w:r>
          </w:p>
        </w:tc>
        <w:tc>
          <w:tcPr>
            <w:tcW w:w="3600" w:type="dxa"/>
          </w:tcPr>
          <w:p w14:paraId="61C58896" w14:textId="77777777" w:rsidR="004A6428" w:rsidRPr="00E20B2F" w:rsidRDefault="004A6428" w:rsidP="007D3FCB">
            <w:pPr>
              <w:rPr>
                <w:lang w:val="uk-UA"/>
              </w:rPr>
            </w:pPr>
            <w:r w:rsidRPr="00E20B2F">
              <w:rPr>
                <w:lang w:val="uk-UA"/>
              </w:rPr>
              <w:t xml:space="preserve">Фінансове управління Ніжинської міської ради </w:t>
            </w:r>
          </w:p>
        </w:tc>
        <w:tc>
          <w:tcPr>
            <w:tcW w:w="1800" w:type="dxa"/>
          </w:tcPr>
          <w:p w14:paraId="7215D38E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Відповідно до вимог статей 75, 76, 77 Бюджетного кодексу України</w:t>
            </w:r>
          </w:p>
        </w:tc>
      </w:tr>
      <w:tr w:rsidR="004A6428" w:rsidRPr="00E20B2F" w14:paraId="18412C6E" w14:textId="77777777" w:rsidTr="00D96B18">
        <w:trPr>
          <w:trHeight w:val="276"/>
        </w:trPr>
        <w:tc>
          <w:tcPr>
            <w:tcW w:w="540" w:type="dxa"/>
          </w:tcPr>
          <w:p w14:paraId="2A9F66B8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4.4</w:t>
            </w:r>
          </w:p>
        </w:tc>
        <w:tc>
          <w:tcPr>
            <w:tcW w:w="4140" w:type="dxa"/>
          </w:tcPr>
          <w:p w14:paraId="4034701E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Виконання проектів - переможців</w:t>
            </w:r>
          </w:p>
        </w:tc>
        <w:tc>
          <w:tcPr>
            <w:tcW w:w="3600" w:type="dxa"/>
          </w:tcPr>
          <w:p w14:paraId="36BE0F7B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>Головні розпорядники коштів, розпорядники коштів нижчого рівня, одержувачі коштів, автори проектів - переможців</w:t>
            </w:r>
          </w:p>
        </w:tc>
        <w:tc>
          <w:tcPr>
            <w:tcW w:w="1800" w:type="dxa"/>
          </w:tcPr>
          <w:p w14:paraId="3464C0B2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Протягом бюджетного року</w:t>
            </w:r>
          </w:p>
        </w:tc>
      </w:tr>
      <w:tr w:rsidR="004A6428" w:rsidRPr="00E20B2F" w14:paraId="304E64F7" w14:textId="77777777" w:rsidTr="00D96B18">
        <w:trPr>
          <w:trHeight w:val="276"/>
        </w:trPr>
        <w:tc>
          <w:tcPr>
            <w:tcW w:w="540" w:type="dxa"/>
          </w:tcPr>
          <w:p w14:paraId="1752418B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</w:t>
            </w:r>
            <w:r w:rsidR="00EB3823" w:rsidRPr="00E20B2F">
              <w:rPr>
                <w:lang w:val="uk-UA"/>
              </w:rPr>
              <w:t>5</w:t>
            </w:r>
          </w:p>
        </w:tc>
        <w:tc>
          <w:tcPr>
            <w:tcW w:w="4140" w:type="dxa"/>
          </w:tcPr>
          <w:p w14:paraId="49A93335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Офіційне подання головними розпорядниками коштів до Робочої групи, фінансового управління Ніжинської міської ради, відділу економіки виконавчого комітету Ніжинської міської ради річного звіту щодо виконання проектів-переможців, із результативними показниками та показниками затрат, продукту, ефективності, якості </w:t>
            </w:r>
          </w:p>
        </w:tc>
        <w:tc>
          <w:tcPr>
            <w:tcW w:w="3600" w:type="dxa"/>
          </w:tcPr>
          <w:p w14:paraId="7B1E5D8E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Головні розпорядники коштів </w:t>
            </w:r>
          </w:p>
        </w:tc>
        <w:tc>
          <w:tcPr>
            <w:tcW w:w="1800" w:type="dxa"/>
          </w:tcPr>
          <w:p w14:paraId="56F8009A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У місячний строк після завершення  бюджетного року</w:t>
            </w:r>
          </w:p>
          <w:p w14:paraId="033C0311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</w:p>
        </w:tc>
      </w:tr>
      <w:tr w:rsidR="004A6428" w:rsidRPr="00E20B2F" w14:paraId="62EF12B1" w14:textId="77777777" w:rsidTr="00D96B18">
        <w:trPr>
          <w:trHeight w:val="276"/>
        </w:trPr>
        <w:tc>
          <w:tcPr>
            <w:tcW w:w="540" w:type="dxa"/>
          </w:tcPr>
          <w:p w14:paraId="4A841DA4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4.</w:t>
            </w:r>
            <w:r w:rsidR="00EB3823" w:rsidRPr="00E20B2F">
              <w:rPr>
                <w:lang w:val="uk-UA"/>
              </w:rPr>
              <w:t>6</w:t>
            </w:r>
          </w:p>
        </w:tc>
        <w:tc>
          <w:tcPr>
            <w:tcW w:w="4140" w:type="dxa"/>
          </w:tcPr>
          <w:p w14:paraId="4971F91D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lang w:val="uk-UA"/>
              </w:rPr>
              <w:t xml:space="preserve">Розміщення узагальнених квартальних та річних звітів головних розпорядників коштів на офіційному сайті Ніжинської міської ради </w:t>
            </w:r>
          </w:p>
        </w:tc>
        <w:tc>
          <w:tcPr>
            <w:tcW w:w="3600" w:type="dxa"/>
          </w:tcPr>
          <w:p w14:paraId="346EB3E3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  <w:r w:rsidRPr="00E20B2F">
              <w:rPr>
                <w:bCs/>
                <w:lang w:val="uk-UA"/>
              </w:rPr>
              <w:t xml:space="preserve">Відділ інформаційно-аналітичної роботи та комунікацій з громадськістю виконавчого комітету Ніжинської міської ради </w:t>
            </w:r>
            <w:r w:rsidRPr="00E20B2F">
              <w:rPr>
                <w:lang w:val="uk-UA"/>
              </w:rPr>
              <w:t xml:space="preserve"> -</w:t>
            </w:r>
          </w:p>
          <w:p w14:paraId="15F7E9F4" w14:textId="77777777" w:rsidR="004A6428" w:rsidRPr="00E20B2F" w:rsidRDefault="004A6428" w:rsidP="007D3FCB">
            <w:pPr>
              <w:rPr>
                <w:lang w:val="uk-UA"/>
              </w:rPr>
            </w:pPr>
            <w:r w:rsidRPr="00E20B2F">
              <w:rPr>
                <w:lang w:val="uk-UA"/>
              </w:rPr>
              <w:t>уповноважений робочий орган; Фінансове управління  Ніжинської міської ради</w:t>
            </w:r>
          </w:p>
          <w:p w14:paraId="62D6EAFD" w14:textId="77777777" w:rsidR="004A6428" w:rsidRPr="00E20B2F" w:rsidRDefault="004A6428" w:rsidP="007D3FCB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</w:tcPr>
          <w:p w14:paraId="6A01D256" w14:textId="77777777" w:rsidR="004A6428" w:rsidRPr="00E20B2F" w:rsidRDefault="004A6428" w:rsidP="007D3FCB">
            <w:pPr>
              <w:jc w:val="center"/>
              <w:rPr>
                <w:lang w:val="uk-UA"/>
              </w:rPr>
            </w:pPr>
            <w:r w:rsidRPr="00E20B2F">
              <w:rPr>
                <w:lang w:val="uk-UA"/>
              </w:rPr>
              <w:t>Щоквартально протягом 3 робочих днів після отримання звітів від головних розпорядників коштів</w:t>
            </w:r>
          </w:p>
        </w:tc>
      </w:tr>
    </w:tbl>
    <w:p w14:paraId="08AD0E42" w14:textId="77777777" w:rsidR="004A6428" w:rsidRPr="00E20B2F" w:rsidRDefault="004A6428" w:rsidP="007D3FCB">
      <w:pPr>
        <w:ind w:firstLine="709"/>
        <w:jc w:val="both"/>
        <w:rPr>
          <w:b/>
          <w:sz w:val="24"/>
          <w:szCs w:val="24"/>
          <w:lang w:val="uk-UA"/>
        </w:rPr>
      </w:pPr>
      <w:r w:rsidRPr="00E20B2F">
        <w:rPr>
          <w:b/>
          <w:sz w:val="24"/>
          <w:szCs w:val="24"/>
          <w:lang w:val="uk-UA"/>
        </w:rPr>
        <w:t xml:space="preserve">7. 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>К</w:t>
      </w:r>
      <w:r w:rsidRPr="00E20B2F">
        <w:rPr>
          <w:rStyle w:val="grame"/>
          <w:b/>
          <w:color w:val="000000"/>
          <w:sz w:val="24"/>
          <w:szCs w:val="24"/>
          <w:lang w:val="uk-UA"/>
        </w:rPr>
        <w:t xml:space="preserve">оординація та контроль за ходом </w:t>
      </w:r>
      <w:r w:rsidRPr="00E20B2F">
        <w:rPr>
          <w:rStyle w:val="spelle"/>
          <w:b/>
          <w:color w:val="000000"/>
          <w:sz w:val="24"/>
          <w:szCs w:val="24"/>
          <w:lang w:val="uk-UA"/>
        </w:rPr>
        <w:t>виконання Програми</w:t>
      </w:r>
    </w:p>
    <w:p w14:paraId="7208BA6A" w14:textId="77777777" w:rsidR="004A6428" w:rsidRPr="00E20B2F" w:rsidRDefault="004A6428" w:rsidP="007D3FCB">
      <w:pPr>
        <w:ind w:firstLine="720"/>
        <w:jc w:val="both"/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 xml:space="preserve">Контроль за виконанням </w:t>
      </w:r>
      <w:r w:rsidR="00060564" w:rsidRPr="00E20B2F">
        <w:rPr>
          <w:sz w:val="24"/>
          <w:szCs w:val="24"/>
          <w:lang w:val="uk-UA"/>
        </w:rPr>
        <w:t xml:space="preserve">Програми здійснюють </w:t>
      </w:r>
      <w:r w:rsidR="002A7B10" w:rsidRPr="00E20B2F">
        <w:rPr>
          <w:sz w:val="24"/>
          <w:szCs w:val="24"/>
          <w:lang w:val="uk-UA"/>
        </w:rPr>
        <w:t xml:space="preserve">робоча група </w:t>
      </w:r>
      <w:r w:rsidR="008B45A8" w:rsidRPr="00E20B2F">
        <w:rPr>
          <w:sz w:val="24"/>
          <w:szCs w:val="24"/>
          <w:lang w:val="uk-UA"/>
        </w:rPr>
        <w:t>з питань Громадського бюджету Ніжинської територіальної громади</w:t>
      </w:r>
      <w:r w:rsidR="00060564" w:rsidRPr="00E20B2F">
        <w:rPr>
          <w:bCs/>
          <w:sz w:val="24"/>
          <w:szCs w:val="24"/>
          <w:lang w:val="uk-UA"/>
        </w:rPr>
        <w:t xml:space="preserve"> та відділ інформаційно-аналітичної роботи та комунікацій з громадськістю виконавчого комітету Ніжинської міської ради</w:t>
      </w:r>
      <w:r w:rsidRPr="00E20B2F">
        <w:rPr>
          <w:bCs/>
          <w:sz w:val="24"/>
          <w:szCs w:val="24"/>
          <w:lang w:val="uk-UA"/>
        </w:rPr>
        <w:t>.</w:t>
      </w:r>
    </w:p>
    <w:p w14:paraId="53E45670" w14:textId="77777777" w:rsidR="004749C1" w:rsidRPr="00E20B2F" w:rsidRDefault="004A6428" w:rsidP="007F2CBA">
      <w:pPr>
        <w:pStyle w:val="23"/>
        <w:spacing w:line="240" w:lineRule="auto"/>
        <w:rPr>
          <w:sz w:val="24"/>
          <w:szCs w:val="24"/>
        </w:rPr>
      </w:pPr>
      <w:bookmarkStart w:id="6" w:name="127"/>
      <w:bookmarkEnd w:id="6"/>
      <w:r w:rsidRPr="00E20B2F">
        <w:rPr>
          <w:b w:val="0"/>
          <w:i w:val="0"/>
          <w:sz w:val="24"/>
          <w:szCs w:val="24"/>
        </w:rPr>
        <w:t xml:space="preserve">         Звіт про виконання програми надається щоквартально, до 6-го числа місяця, наступного за звітним кварталом, головними розпорядниками бюджетних коштів фінансовому управлінню Ніжинської міської ради. За підсумками року</w:t>
      </w:r>
      <w:r w:rsidR="00060564" w:rsidRPr="00E20B2F">
        <w:rPr>
          <w:sz w:val="24"/>
          <w:szCs w:val="24"/>
        </w:rPr>
        <w:t xml:space="preserve"> </w:t>
      </w:r>
      <w:r w:rsidR="002A7B10" w:rsidRPr="00E20B2F">
        <w:rPr>
          <w:b w:val="0"/>
          <w:i w:val="0"/>
          <w:sz w:val="24"/>
          <w:szCs w:val="24"/>
        </w:rPr>
        <w:t>головні розпорядники</w:t>
      </w:r>
      <w:r w:rsidRPr="00E20B2F">
        <w:rPr>
          <w:b w:val="0"/>
          <w:i w:val="0"/>
          <w:sz w:val="24"/>
          <w:szCs w:val="24"/>
        </w:rPr>
        <w:t xml:space="preserve"> звіту</w:t>
      </w:r>
      <w:r w:rsidR="002A7B10" w:rsidRPr="00E20B2F">
        <w:rPr>
          <w:b w:val="0"/>
          <w:i w:val="0"/>
          <w:sz w:val="24"/>
          <w:szCs w:val="24"/>
        </w:rPr>
        <w:t>ють</w:t>
      </w:r>
      <w:r w:rsidRPr="00E20B2F">
        <w:rPr>
          <w:b w:val="0"/>
          <w:i w:val="0"/>
          <w:sz w:val="24"/>
          <w:szCs w:val="24"/>
        </w:rPr>
        <w:t xml:space="preserve"> про виконання програми на сесії міської ради. </w:t>
      </w:r>
      <w:r w:rsidRPr="00E20B2F">
        <w:rPr>
          <w:sz w:val="24"/>
          <w:szCs w:val="24"/>
        </w:rPr>
        <w:t xml:space="preserve">      </w:t>
      </w:r>
      <w:r w:rsidR="007D3FCB" w:rsidRPr="00E20B2F">
        <w:rPr>
          <w:sz w:val="24"/>
          <w:szCs w:val="24"/>
        </w:rPr>
        <w:t xml:space="preserve"> </w:t>
      </w:r>
    </w:p>
    <w:p w14:paraId="79D4F01C" w14:textId="77777777" w:rsidR="003C4660" w:rsidRPr="00E20B2F" w:rsidRDefault="003C4660" w:rsidP="007D3FCB">
      <w:pPr>
        <w:tabs>
          <w:tab w:val="left" w:pos="1260"/>
        </w:tabs>
        <w:rPr>
          <w:sz w:val="24"/>
          <w:szCs w:val="24"/>
          <w:lang w:val="uk-UA"/>
        </w:rPr>
      </w:pPr>
    </w:p>
    <w:p w14:paraId="790C51D0" w14:textId="77777777" w:rsidR="00965070" w:rsidRPr="00E20B2F" w:rsidRDefault="00965070" w:rsidP="007D3FCB">
      <w:pPr>
        <w:tabs>
          <w:tab w:val="left" w:pos="1260"/>
        </w:tabs>
        <w:rPr>
          <w:sz w:val="24"/>
          <w:szCs w:val="24"/>
          <w:lang w:val="uk-UA"/>
        </w:rPr>
      </w:pPr>
      <w:r w:rsidRPr="00E20B2F">
        <w:rPr>
          <w:sz w:val="24"/>
          <w:szCs w:val="24"/>
          <w:lang w:val="uk-UA"/>
        </w:rPr>
        <w:t>Міський голова</w:t>
      </w:r>
      <w:r w:rsidRPr="00E20B2F">
        <w:rPr>
          <w:sz w:val="24"/>
          <w:szCs w:val="24"/>
          <w:lang w:val="uk-UA"/>
        </w:rPr>
        <w:tab/>
      </w:r>
      <w:r w:rsidRPr="00E20B2F">
        <w:rPr>
          <w:sz w:val="24"/>
          <w:szCs w:val="24"/>
          <w:lang w:val="uk-UA"/>
        </w:rPr>
        <w:tab/>
      </w:r>
      <w:r w:rsidRPr="00E20B2F">
        <w:rPr>
          <w:sz w:val="24"/>
          <w:szCs w:val="24"/>
          <w:lang w:val="uk-UA"/>
        </w:rPr>
        <w:tab/>
      </w:r>
      <w:r w:rsidR="00060564" w:rsidRPr="00E20B2F">
        <w:rPr>
          <w:sz w:val="24"/>
          <w:szCs w:val="24"/>
          <w:lang w:val="uk-UA"/>
        </w:rPr>
        <w:tab/>
      </w:r>
      <w:r w:rsidR="00060564" w:rsidRPr="00E20B2F">
        <w:rPr>
          <w:sz w:val="24"/>
          <w:szCs w:val="24"/>
          <w:lang w:val="uk-UA"/>
        </w:rPr>
        <w:tab/>
      </w:r>
      <w:r w:rsidR="00060564" w:rsidRPr="00E20B2F">
        <w:rPr>
          <w:sz w:val="24"/>
          <w:szCs w:val="24"/>
          <w:lang w:val="uk-UA"/>
        </w:rPr>
        <w:tab/>
      </w:r>
      <w:r w:rsidRPr="00E20B2F">
        <w:rPr>
          <w:sz w:val="24"/>
          <w:szCs w:val="24"/>
          <w:lang w:val="uk-UA"/>
        </w:rPr>
        <w:tab/>
        <w:t>Олександр КОДОЛА</w:t>
      </w:r>
    </w:p>
    <w:p w14:paraId="68AB8B47" w14:textId="77777777" w:rsidR="003C4660" w:rsidRPr="00E20B2F" w:rsidRDefault="003C4660" w:rsidP="007D3FCB">
      <w:pPr>
        <w:tabs>
          <w:tab w:val="left" w:pos="1260"/>
        </w:tabs>
        <w:rPr>
          <w:sz w:val="24"/>
          <w:szCs w:val="24"/>
          <w:lang w:val="uk-UA"/>
        </w:rPr>
      </w:pPr>
    </w:p>
    <w:p w14:paraId="180B003B" w14:textId="77777777" w:rsidR="003C4660" w:rsidRPr="00E20B2F" w:rsidRDefault="003C4660">
      <w:pPr>
        <w:spacing w:after="200" w:line="276" w:lineRule="auto"/>
        <w:rPr>
          <w:sz w:val="24"/>
          <w:szCs w:val="24"/>
          <w:lang w:val="uk-UA"/>
        </w:rPr>
      </w:pPr>
    </w:p>
    <w:sectPr w:rsidR="003C4660" w:rsidRPr="00E20B2F" w:rsidSect="00F9150B">
      <w:footerReference w:type="default" r:id="rId8"/>
      <w:pgSz w:w="11906" w:h="16838"/>
      <w:pgMar w:top="426" w:right="1134" w:bottom="28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D50BF" w14:textId="77777777" w:rsidR="00B95DF0" w:rsidRDefault="00B95DF0">
      <w:pPr>
        <w:autoSpaceDE w:val="0"/>
        <w:autoSpaceDN w:val="0"/>
      </w:pPr>
      <w:r>
        <w:separator/>
      </w:r>
    </w:p>
  </w:endnote>
  <w:endnote w:type="continuationSeparator" w:id="0">
    <w:p w14:paraId="05279DBB" w14:textId="77777777" w:rsidR="00B95DF0" w:rsidRDefault="00B95DF0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28092" w14:textId="77777777" w:rsidR="006C4E66" w:rsidRDefault="006C4E66">
    <w:pPr>
      <w:pStyle w:val="ac"/>
      <w:rPr>
        <w:snapToGrid w:val="0"/>
        <w:sz w:val="16"/>
        <w:szCs w:val="16"/>
        <w:lang w:val="uk-UA"/>
      </w:rPr>
    </w:pPr>
  </w:p>
  <w:p w14:paraId="194B41B3" w14:textId="77777777" w:rsidR="0041271F" w:rsidRPr="0041271F" w:rsidRDefault="0041271F">
    <w:pPr>
      <w:pStyle w:val="ac"/>
      <w:rPr>
        <w:sz w:val="16"/>
        <w:szCs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AC92E" w14:textId="77777777" w:rsidR="00B95DF0" w:rsidRDefault="00B95DF0">
      <w:pPr>
        <w:autoSpaceDE w:val="0"/>
        <w:autoSpaceDN w:val="0"/>
      </w:pPr>
      <w:r>
        <w:separator/>
      </w:r>
    </w:p>
  </w:footnote>
  <w:footnote w:type="continuationSeparator" w:id="0">
    <w:p w14:paraId="45A6DE79" w14:textId="77777777" w:rsidR="00B95DF0" w:rsidRDefault="00B95DF0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6F0454F"/>
    <w:multiLevelType w:val="hybridMultilevel"/>
    <w:tmpl w:val="E7869C50"/>
    <w:lvl w:ilvl="0" w:tplc="6C906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42857"/>
    <w:multiLevelType w:val="singleLevel"/>
    <w:tmpl w:val="BA9C7F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5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EC3A2E"/>
    <w:multiLevelType w:val="hybridMultilevel"/>
    <w:tmpl w:val="8EEC6C0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3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FF57A9"/>
    <w:multiLevelType w:val="multilevel"/>
    <w:tmpl w:val="8DB279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cs="Times New Roman" w:hint="default"/>
      </w:rPr>
    </w:lvl>
  </w:abstractNum>
  <w:abstractNum w:abstractNumId="15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1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2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1"/>
  </w:num>
  <w:num w:numId="5">
    <w:abstractNumId w:val="19"/>
  </w:num>
  <w:num w:numId="6">
    <w:abstractNumId w:val="10"/>
  </w:num>
  <w:num w:numId="7">
    <w:abstractNumId w:val="28"/>
  </w:num>
  <w:num w:numId="8">
    <w:abstractNumId w:val="29"/>
  </w:num>
  <w:num w:numId="9">
    <w:abstractNumId w:val="13"/>
  </w:num>
  <w:num w:numId="10">
    <w:abstractNumId w:val="22"/>
  </w:num>
  <w:num w:numId="11">
    <w:abstractNumId w:val="18"/>
  </w:num>
  <w:num w:numId="12">
    <w:abstractNumId w:val="20"/>
  </w:num>
  <w:num w:numId="13">
    <w:abstractNumId w:val="2"/>
  </w:num>
  <w:num w:numId="14">
    <w:abstractNumId w:val="23"/>
  </w:num>
  <w:num w:numId="15">
    <w:abstractNumId w:val="1"/>
  </w:num>
  <w:num w:numId="16">
    <w:abstractNumId w:val="24"/>
  </w:num>
  <w:num w:numId="17">
    <w:abstractNumId w:val="11"/>
  </w:num>
  <w:num w:numId="18">
    <w:abstractNumId w:val="16"/>
  </w:num>
  <w:num w:numId="19">
    <w:abstractNumId w:val="26"/>
  </w:num>
  <w:num w:numId="20">
    <w:abstractNumId w:val="6"/>
  </w:num>
  <w:num w:numId="21">
    <w:abstractNumId w:val="8"/>
  </w:num>
  <w:num w:numId="22">
    <w:abstractNumId w:val="17"/>
  </w:num>
  <w:num w:numId="23">
    <w:abstractNumId w:val="12"/>
  </w:num>
  <w:num w:numId="24">
    <w:abstractNumId w:val="9"/>
  </w:num>
  <w:num w:numId="25">
    <w:abstractNumId w:val="4"/>
  </w:num>
  <w:num w:numId="26">
    <w:abstractNumId w:val="14"/>
  </w:num>
  <w:num w:numId="27">
    <w:abstractNumId w:val="7"/>
  </w:num>
  <w:num w:numId="28">
    <w:abstractNumId w:val="15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3CB"/>
    <w:rsid w:val="000040B7"/>
    <w:rsid w:val="00027029"/>
    <w:rsid w:val="00040063"/>
    <w:rsid w:val="00043106"/>
    <w:rsid w:val="0004517E"/>
    <w:rsid w:val="00047BDD"/>
    <w:rsid w:val="000540E7"/>
    <w:rsid w:val="00060564"/>
    <w:rsid w:val="00075740"/>
    <w:rsid w:val="000801BC"/>
    <w:rsid w:val="00083399"/>
    <w:rsid w:val="00095735"/>
    <w:rsid w:val="00097A22"/>
    <w:rsid w:val="000A4E2E"/>
    <w:rsid w:val="000A5337"/>
    <w:rsid w:val="000B43F4"/>
    <w:rsid w:val="000D6639"/>
    <w:rsid w:val="000D7DB8"/>
    <w:rsid w:val="000E1135"/>
    <w:rsid w:val="000E3260"/>
    <w:rsid w:val="000E5DDF"/>
    <w:rsid w:val="000F401B"/>
    <w:rsid w:val="000F6E1F"/>
    <w:rsid w:val="00104F4B"/>
    <w:rsid w:val="00113016"/>
    <w:rsid w:val="001178B0"/>
    <w:rsid w:val="00120E5B"/>
    <w:rsid w:val="0012726D"/>
    <w:rsid w:val="001328CB"/>
    <w:rsid w:val="00133283"/>
    <w:rsid w:val="001528F8"/>
    <w:rsid w:val="00160CDD"/>
    <w:rsid w:val="00170E32"/>
    <w:rsid w:val="00180818"/>
    <w:rsid w:val="001814FC"/>
    <w:rsid w:val="001A3A53"/>
    <w:rsid w:val="001A7B01"/>
    <w:rsid w:val="001C73CE"/>
    <w:rsid w:val="001F4B50"/>
    <w:rsid w:val="00203B11"/>
    <w:rsid w:val="0021021C"/>
    <w:rsid w:val="00214230"/>
    <w:rsid w:val="002208B4"/>
    <w:rsid w:val="0023248F"/>
    <w:rsid w:val="002342BC"/>
    <w:rsid w:val="00241CD3"/>
    <w:rsid w:val="002437F7"/>
    <w:rsid w:val="002A179A"/>
    <w:rsid w:val="002A7B10"/>
    <w:rsid w:val="002B5AC8"/>
    <w:rsid w:val="002E3970"/>
    <w:rsid w:val="002E457F"/>
    <w:rsid w:val="00301FA3"/>
    <w:rsid w:val="00303DD8"/>
    <w:rsid w:val="00305433"/>
    <w:rsid w:val="00312781"/>
    <w:rsid w:val="00345C50"/>
    <w:rsid w:val="00363574"/>
    <w:rsid w:val="00365A87"/>
    <w:rsid w:val="0037577D"/>
    <w:rsid w:val="00377211"/>
    <w:rsid w:val="003902A8"/>
    <w:rsid w:val="003A1592"/>
    <w:rsid w:val="003A5693"/>
    <w:rsid w:val="003C4660"/>
    <w:rsid w:val="003D4DF1"/>
    <w:rsid w:val="004043D4"/>
    <w:rsid w:val="00411865"/>
    <w:rsid w:val="0041271F"/>
    <w:rsid w:val="004162ED"/>
    <w:rsid w:val="0041654E"/>
    <w:rsid w:val="00426101"/>
    <w:rsid w:val="004307D0"/>
    <w:rsid w:val="0044602D"/>
    <w:rsid w:val="00463041"/>
    <w:rsid w:val="00464CB1"/>
    <w:rsid w:val="00465121"/>
    <w:rsid w:val="00466C38"/>
    <w:rsid w:val="00470D98"/>
    <w:rsid w:val="00473245"/>
    <w:rsid w:val="004749C1"/>
    <w:rsid w:val="00480AD8"/>
    <w:rsid w:val="0048740C"/>
    <w:rsid w:val="00493995"/>
    <w:rsid w:val="004A2BAB"/>
    <w:rsid w:val="004A6428"/>
    <w:rsid w:val="004A7802"/>
    <w:rsid w:val="004B002F"/>
    <w:rsid w:val="004C4B9C"/>
    <w:rsid w:val="004C56DB"/>
    <w:rsid w:val="004C57EF"/>
    <w:rsid w:val="00515DF5"/>
    <w:rsid w:val="005325FA"/>
    <w:rsid w:val="00535383"/>
    <w:rsid w:val="00537F2D"/>
    <w:rsid w:val="0054054C"/>
    <w:rsid w:val="005432EB"/>
    <w:rsid w:val="0055096B"/>
    <w:rsid w:val="00553A2E"/>
    <w:rsid w:val="00563FCC"/>
    <w:rsid w:val="005659F1"/>
    <w:rsid w:val="005754DD"/>
    <w:rsid w:val="005829C4"/>
    <w:rsid w:val="005969D5"/>
    <w:rsid w:val="005B6CA4"/>
    <w:rsid w:val="005D782B"/>
    <w:rsid w:val="005E4F4B"/>
    <w:rsid w:val="0060012B"/>
    <w:rsid w:val="006025A3"/>
    <w:rsid w:val="006041A9"/>
    <w:rsid w:val="006122C2"/>
    <w:rsid w:val="0061325C"/>
    <w:rsid w:val="006147D3"/>
    <w:rsid w:val="00620AE6"/>
    <w:rsid w:val="006259F7"/>
    <w:rsid w:val="00640574"/>
    <w:rsid w:val="00643B40"/>
    <w:rsid w:val="006578DE"/>
    <w:rsid w:val="00694193"/>
    <w:rsid w:val="006A1D1F"/>
    <w:rsid w:val="006B64B8"/>
    <w:rsid w:val="006C23CB"/>
    <w:rsid w:val="006C4E66"/>
    <w:rsid w:val="006F0DCE"/>
    <w:rsid w:val="006F1C19"/>
    <w:rsid w:val="006F3032"/>
    <w:rsid w:val="006F3F0E"/>
    <w:rsid w:val="006F7147"/>
    <w:rsid w:val="00711697"/>
    <w:rsid w:val="00714447"/>
    <w:rsid w:val="007160F1"/>
    <w:rsid w:val="00725ED1"/>
    <w:rsid w:val="00730A1C"/>
    <w:rsid w:val="00753E11"/>
    <w:rsid w:val="007548AD"/>
    <w:rsid w:val="00776A7D"/>
    <w:rsid w:val="007838CF"/>
    <w:rsid w:val="007A14CE"/>
    <w:rsid w:val="007A67FE"/>
    <w:rsid w:val="007D3FCB"/>
    <w:rsid w:val="007D6B51"/>
    <w:rsid w:val="007F137D"/>
    <w:rsid w:val="007F2CBA"/>
    <w:rsid w:val="007F6D3D"/>
    <w:rsid w:val="00813955"/>
    <w:rsid w:val="008261BB"/>
    <w:rsid w:val="00827BE2"/>
    <w:rsid w:val="00841821"/>
    <w:rsid w:val="00860F69"/>
    <w:rsid w:val="00866D4B"/>
    <w:rsid w:val="00880D48"/>
    <w:rsid w:val="00886B79"/>
    <w:rsid w:val="008B45A8"/>
    <w:rsid w:val="008B4645"/>
    <w:rsid w:val="008D1F7C"/>
    <w:rsid w:val="008E1DD3"/>
    <w:rsid w:val="008E3818"/>
    <w:rsid w:val="0091124B"/>
    <w:rsid w:val="00924F6B"/>
    <w:rsid w:val="009324FE"/>
    <w:rsid w:val="00956490"/>
    <w:rsid w:val="00965070"/>
    <w:rsid w:val="00970A85"/>
    <w:rsid w:val="00980F77"/>
    <w:rsid w:val="00981F6A"/>
    <w:rsid w:val="00983471"/>
    <w:rsid w:val="009903D2"/>
    <w:rsid w:val="00990D4B"/>
    <w:rsid w:val="00990E7C"/>
    <w:rsid w:val="0099351E"/>
    <w:rsid w:val="009A29E4"/>
    <w:rsid w:val="009B4121"/>
    <w:rsid w:val="009D0498"/>
    <w:rsid w:val="009F7F37"/>
    <w:rsid w:val="00A13A7F"/>
    <w:rsid w:val="00A206AA"/>
    <w:rsid w:val="00A240DF"/>
    <w:rsid w:val="00A401DC"/>
    <w:rsid w:val="00A54FB1"/>
    <w:rsid w:val="00A57277"/>
    <w:rsid w:val="00A5783B"/>
    <w:rsid w:val="00A92149"/>
    <w:rsid w:val="00AA6911"/>
    <w:rsid w:val="00AD00AA"/>
    <w:rsid w:val="00AE269D"/>
    <w:rsid w:val="00AE273D"/>
    <w:rsid w:val="00B30576"/>
    <w:rsid w:val="00B32BBF"/>
    <w:rsid w:val="00B466CE"/>
    <w:rsid w:val="00B51CB8"/>
    <w:rsid w:val="00B544BF"/>
    <w:rsid w:val="00B54F9A"/>
    <w:rsid w:val="00B75F9B"/>
    <w:rsid w:val="00B80B0D"/>
    <w:rsid w:val="00B857C8"/>
    <w:rsid w:val="00B85A39"/>
    <w:rsid w:val="00B87E33"/>
    <w:rsid w:val="00B87F96"/>
    <w:rsid w:val="00B95929"/>
    <w:rsid w:val="00B95DF0"/>
    <w:rsid w:val="00BA1985"/>
    <w:rsid w:val="00BA1F0B"/>
    <w:rsid w:val="00BA635F"/>
    <w:rsid w:val="00BB70F9"/>
    <w:rsid w:val="00BC4A69"/>
    <w:rsid w:val="00C04CF0"/>
    <w:rsid w:val="00C20302"/>
    <w:rsid w:val="00C35C4D"/>
    <w:rsid w:val="00C43F2E"/>
    <w:rsid w:val="00C87253"/>
    <w:rsid w:val="00C90840"/>
    <w:rsid w:val="00C90946"/>
    <w:rsid w:val="00CB238C"/>
    <w:rsid w:val="00CC0BF1"/>
    <w:rsid w:val="00CC73F8"/>
    <w:rsid w:val="00CE2CC2"/>
    <w:rsid w:val="00CF5547"/>
    <w:rsid w:val="00CF5828"/>
    <w:rsid w:val="00D02036"/>
    <w:rsid w:val="00D06519"/>
    <w:rsid w:val="00D11602"/>
    <w:rsid w:val="00D179A0"/>
    <w:rsid w:val="00D340A5"/>
    <w:rsid w:val="00D42118"/>
    <w:rsid w:val="00D5756A"/>
    <w:rsid w:val="00D62BE7"/>
    <w:rsid w:val="00D653F7"/>
    <w:rsid w:val="00D70CD3"/>
    <w:rsid w:val="00D71311"/>
    <w:rsid w:val="00D75C20"/>
    <w:rsid w:val="00D957E3"/>
    <w:rsid w:val="00D96B18"/>
    <w:rsid w:val="00DB0524"/>
    <w:rsid w:val="00DB342B"/>
    <w:rsid w:val="00DC0B5D"/>
    <w:rsid w:val="00DF0822"/>
    <w:rsid w:val="00E12AD3"/>
    <w:rsid w:val="00E20B2F"/>
    <w:rsid w:val="00E2302A"/>
    <w:rsid w:val="00E45921"/>
    <w:rsid w:val="00E57315"/>
    <w:rsid w:val="00E63454"/>
    <w:rsid w:val="00E648A9"/>
    <w:rsid w:val="00E669E5"/>
    <w:rsid w:val="00E71087"/>
    <w:rsid w:val="00E82C3F"/>
    <w:rsid w:val="00E85ECA"/>
    <w:rsid w:val="00E95FFB"/>
    <w:rsid w:val="00E97D07"/>
    <w:rsid w:val="00EA7499"/>
    <w:rsid w:val="00EB1F8C"/>
    <w:rsid w:val="00EB2851"/>
    <w:rsid w:val="00EB3166"/>
    <w:rsid w:val="00EB3823"/>
    <w:rsid w:val="00EC715A"/>
    <w:rsid w:val="00EC733A"/>
    <w:rsid w:val="00ED0689"/>
    <w:rsid w:val="00ED32D8"/>
    <w:rsid w:val="00ED66B6"/>
    <w:rsid w:val="00EE086A"/>
    <w:rsid w:val="00F14C13"/>
    <w:rsid w:val="00F623C7"/>
    <w:rsid w:val="00F9150B"/>
    <w:rsid w:val="00FA2936"/>
    <w:rsid w:val="00FB0CF1"/>
    <w:rsid w:val="00FC7567"/>
    <w:rsid w:val="00FE0A6B"/>
    <w:rsid w:val="00FE3714"/>
    <w:rsid w:val="00FE4F47"/>
    <w:rsid w:val="00FF07BE"/>
    <w:rsid w:val="00FF289B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C75F8"/>
  <w15:docId w15:val="{257F56CC-9EB6-44AB-9509-AA28FF7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11"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B1F8C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1F8C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1F8C"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B1F8C"/>
    <w:pPr>
      <w:keepNext/>
      <w:autoSpaceDE w:val="0"/>
      <w:autoSpaceDN w:val="0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B1F8C"/>
    <w:pPr>
      <w:keepNext/>
      <w:autoSpaceDE w:val="0"/>
      <w:autoSpaceDN w:val="0"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B1F8C"/>
    <w:pPr>
      <w:keepNext/>
      <w:autoSpaceDE w:val="0"/>
      <w:autoSpaceDN w:val="0"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B1F8C"/>
    <w:pPr>
      <w:keepNext/>
      <w:autoSpaceDE w:val="0"/>
      <w:autoSpaceDN w:val="0"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F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1F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1F8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1F8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1F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1F8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B1F8C"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  <w:rsid w:val="00EB1F8C"/>
  </w:style>
  <w:style w:type="paragraph" w:styleId="a4">
    <w:name w:val="header"/>
    <w:basedOn w:val="a"/>
    <w:link w:val="a5"/>
    <w:uiPriority w:val="99"/>
    <w:rsid w:val="00EB1F8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B1F8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B1F8C"/>
    <w:rPr>
      <w:rFonts w:cs="Times New Roman"/>
    </w:rPr>
  </w:style>
  <w:style w:type="paragraph" w:styleId="21">
    <w:name w:val="Body Text 2"/>
    <w:basedOn w:val="a"/>
    <w:link w:val="22"/>
    <w:uiPriority w:val="99"/>
    <w:rsid w:val="00EB1F8C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B1F8C"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rsid w:val="00EB1F8C"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EB1F8C"/>
    <w:pPr>
      <w:autoSpaceDE w:val="0"/>
      <w:autoSpaceDN w:val="0"/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B1F8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B1F8C"/>
    <w:pPr>
      <w:autoSpaceDE w:val="0"/>
      <w:autoSpaceDN w:val="0"/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B1F8C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EB1F8C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EB1F8C"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EB1F8C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sid w:val="00EB1F8C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EB1F8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B1F8C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B1F8C"/>
    <w:pPr>
      <w:autoSpaceDE w:val="0"/>
      <w:autoSpaceDN w:val="0"/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B1F8C"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rsid w:val="00EB1F8C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EB1F8C"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sid w:val="00EB1F8C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sid w:val="00EB1F8C"/>
    <w:rPr>
      <w:rFonts w:cs="Times New Roman"/>
      <w:color w:val="800080"/>
      <w:u w:val="single"/>
    </w:rPr>
  </w:style>
  <w:style w:type="paragraph" w:customStyle="1" w:styleId="41">
    <w:name w:val="Обычный4"/>
    <w:uiPriority w:val="99"/>
    <w:rsid w:val="005325FA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No Spacing"/>
    <w:uiPriority w:val="99"/>
    <w:qFormat/>
    <w:rsid w:val="006F1C19"/>
    <w:pPr>
      <w:suppressAutoHyphens/>
      <w:spacing w:after="0" w:line="240" w:lineRule="auto"/>
    </w:pPr>
    <w:rPr>
      <w:rFonts w:ascii="Calibri" w:hAnsi="Calibri" w:cs="Calibri"/>
      <w:lang w:val="ru-RU" w:eastAsia="ar-SA"/>
    </w:rPr>
  </w:style>
  <w:style w:type="paragraph" w:styleId="af3">
    <w:name w:val="List Paragraph"/>
    <w:basedOn w:val="a"/>
    <w:uiPriority w:val="99"/>
    <w:qFormat/>
    <w:rsid w:val="009A29E4"/>
    <w:pPr>
      <w:ind w:left="708"/>
    </w:pPr>
  </w:style>
  <w:style w:type="character" w:styleId="af4">
    <w:name w:val="Strong"/>
    <w:basedOn w:val="a0"/>
    <w:uiPriority w:val="99"/>
    <w:qFormat/>
    <w:locked/>
    <w:rsid w:val="002B5AC8"/>
    <w:rPr>
      <w:rFonts w:cs="Times New Roman"/>
      <w:b/>
      <w:bCs/>
    </w:rPr>
  </w:style>
  <w:style w:type="paragraph" w:customStyle="1" w:styleId="Default">
    <w:name w:val="Default"/>
    <w:uiPriority w:val="99"/>
    <w:rsid w:val="004A64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eastAsia="ru-RU"/>
    </w:rPr>
  </w:style>
  <w:style w:type="character" w:customStyle="1" w:styleId="st">
    <w:name w:val="st"/>
    <w:basedOn w:val="a0"/>
    <w:uiPriority w:val="99"/>
    <w:rsid w:val="004A6428"/>
    <w:rPr>
      <w:rFonts w:cs="Times New Roman"/>
    </w:rPr>
  </w:style>
  <w:style w:type="paragraph" w:styleId="af5">
    <w:name w:val="Normal (Web)"/>
    <w:basedOn w:val="a"/>
    <w:uiPriority w:val="99"/>
    <w:rsid w:val="004A6428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4A6428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newsp">
    <w:name w:val="news_p"/>
    <w:basedOn w:val="a"/>
    <w:uiPriority w:val="99"/>
    <w:rsid w:val="004A6428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a"/>
    <w:basedOn w:val="a"/>
    <w:uiPriority w:val="99"/>
    <w:rsid w:val="004A642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A6428"/>
    <w:rPr>
      <w:rFonts w:cs="Times New Roman"/>
    </w:rPr>
  </w:style>
  <w:style w:type="character" w:customStyle="1" w:styleId="spelle">
    <w:name w:val="spelle"/>
    <w:basedOn w:val="a0"/>
    <w:uiPriority w:val="99"/>
    <w:rsid w:val="004A6428"/>
    <w:rPr>
      <w:rFonts w:cs="Times New Roman"/>
    </w:rPr>
  </w:style>
  <w:style w:type="character" w:customStyle="1" w:styleId="grame">
    <w:name w:val="grame"/>
    <w:basedOn w:val="a0"/>
    <w:uiPriority w:val="99"/>
    <w:rsid w:val="004A6428"/>
    <w:rPr>
      <w:rFonts w:cs="Times New Roman"/>
    </w:rPr>
  </w:style>
  <w:style w:type="paragraph" w:customStyle="1" w:styleId="StyleZakonu">
    <w:name w:val="StyleZakonu"/>
    <w:basedOn w:val="a"/>
    <w:uiPriority w:val="99"/>
    <w:rsid w:val="004A6428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3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vp_nezhi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Пользователь</cp:lastModifiedBy>
  <cp:revision>78</cp:revision>
  <cp:lastPrinted>2021-11-15T06:49:00Z</cp:lastPrinted>
  <dcterms:created xsi:type="dcterms:W3CDTF">2021-03-05T07:48:00Z</dcterms:created>
  <dcterms:modified xsi:type="dcterms:W3CDTF">2022-10-03T06:05:00Z</dcterms:modified>
</cp:coreProperties>
</file>