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B8" w:rsidRPr="003F709C" w:rsidRDefault="008D07B8" w:rsidP="008D07B8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268C2B52" wp14:editId="6A66BDD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</w:t>
      </w:r>
    </w:p>
    <w:p w:rsidR="008D07B8" w:rsidRPr="00BC5F80" w:rsidRDefault="008D07B8" w:rsidP="008D07B8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8D07B8" w:rsidRDefault="008D07B8" w:rsidP="008D07B8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8D07B8" w:rsidRPr="00D86812" w:rsidRDefault="008D07B8" w:rsidP="008D07B8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8D07B8" w:rsidRPr="007F4B49" w:rsidRDefault="007F4B49" w:rsidP="008D07B8">
      <w:pPr>
        <w:spacing w:after="0"/>
        <w:jc w:val="center"/>
        <w:rPr>
          <w:rFonts w:eastAsia="Times New Roman" w:cs="Times New Roman"/>
          <w:sz w:val="32"/>
          <w:szCs w:val="24"/>
          <w:lang w:val="uk-UA"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25 сесія </w:t>
      </w:r>
      <w:r>
        <w:rPr>
          <w:rFonts w:eastAsia="Times New Roman" w:cs="Times New Roman"/>
          <w:sz w:val="32"/>
          <w:szCs w:val="24"/>
          <w:lang w:val="en-US" w:eastAsia="ru-RU"/>
        </w:rPr>
        <w:t xml:space="preserve">VIII </w:t>
      </w:r>
      <w:r>
        <w:rPr>
          <w:rFonts w:eastAsia="Times New Roman" w:cs="Times New Roman"/>
          <w:sz w:val="32"/>
          <w:szCs w:val="24"/>
          <w:lang w:val="uk-UA" w:eastAsia="ru-RU"/>
        </w:rPr>
        <w:t>скликання</w:t>
      </w:r>
    </w:p>
    <w:p w:rsidR="008D07B8" w:rsidRPr="00BC5F80" w:rsidRDefault="008D07B8" w:rsidP="008D07B8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8D07B8" w:rsidRPr="00BC5F80" w:rsidRDefault="008D07B8" w:rsidP="008D07B8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8D07B8" w:rsidRPr="00BC5F80" w:rsidRDefault="008D07B8" w:rsidP="008D07B8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8D07B8" w:rsidRDefault="007F4B49" w:rsidP="008D07B8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в</w:t>
      </w:r>
      <w:r w:rsidR="008D07B8" w:rsidRPr="009F3128">
        <w:rPr>
          <w:rFonts w:eastAsia="Times New Roman" w:cs="Times New Roman"/>
          <w:szCs w:val="28"/>
          <w:lang w:eastAsia="ru-RU"/>
        </w:rPr>
        <w:t>ід</w:t>
      </w:r>
      <w:proofErr w:type="spellEnd"/>
      <w:r w:rsidR="00062084">
        <w:rPr>
          <w:rFonts w:eastAsia="Times New Roman" w:cs="Times New Roman"/>
          <w:szCs w:val="28"/>
          <w:lang w:val="uk-UA" w:eastAsia="ru-RU"/>
        </w:rPr>
        <w:t xml:space="preserve"> 11 жовтня</w:t>
      </w:r>
      <w:r w:rsidR="008D07B8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8D07B8" w:rsidRPr="009F3128">
        <w:rPr>
          <w:rFonts w:eastAsia="Times New Roman" w:cs="Times New Roman"/>
          <w:szCs w:val="28"/>
          <w:lang w:eastAsia="ru-RU"/>
        </w:rPr>
        <w:t>202</w:t>
      </w:r>
      <w:r w:rsidR="008D07B8">
        <w:rPr>
          <w:rFonts w:eastAsia="Times New Roman" w:cs="Times New Roman"/>
          <w:szCs w:val="28"/>
          <w:lang w:val="uk-UA" w:eastAsia="ru-RU"/>
        </w:rPr>
        <w:t>2</w:t>
      </w:r>
      <w:r>
        <w:rPr>
          <w:rFonts w:eastAsia="Times New Roman" w:cs="Times New Roman"/>
          <w:szCs w:val="28"/>
          <w:lang w:eastAsia="ru-RU"/>
        </w:rPr>
        <w:t xml:space="preserve"> року</w:t>
      </w:r>
      <w:r w:rsidR="008D07B8"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="008D07B8"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="008D07B8"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="008D07B8"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="008D07B8"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="008D07B8" w:rsidRPr="009F3128">
        <w:rPr>
          <w:rFonts w:eastAsia="Times New Roman" w:cs="Times New Roman"/>
          <w:szCs w:val="28"/>
          <w:lang w:eastAsia="ru-RU"/>
        </w:rPr>
        <w:t xml:space="preserve">   </w:t>
      </w:r>
      <w:r w:rsidR="008D07B8" w:rsidRPr="009F3128">
        <w:rPr>
          <w:rFonts w:eastAsia="Times New Roman" w:cs="Times New Roman"/>
          <w:szCs w:val="28"/>
          <w:lang w:val="uk-UA" w:eastAsia="ru-RU"/>
        </w:rPr>
        <w:t xml:space="preserve">  </w:t>
      </w:r>
      <w:r w:rsidR="00062084">
        <w:rPr>
          <w:rFonts w:eastAsia="Times New Roman" w:cs="Times New Roman"/>
          <w:szCs w:val="28"/>
          <w:lang w:val="uk-UA" w:eastAsia="ru-RU"/>
        </w:rPr>
        <w:t xml:space="preserve">        </w:t>
      </w:r>
      <w:r w:rsidR="008D07B8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8D07B8" w:rsidRPr="009F3128">
        <w:rPr>
          <w:rFonts w:eastAsia="Times New Roman" w:cs="Times New Roman"/>
          <w:szCs w:val="28"/>
          <w:lang w:eastAsia="ru-RU"/>
        </w:rPr>
        <w:t>№</w:t>
      </w:r>
      <w:r w:rsidR="008D07B8"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062084">
        <w:rPr>
          <w:rFonts w:eastAsia="Times New Roman" w:cs="Times New Roman"/>
          <w:szCs w:val="28"/>
          <w:lang w:val="uk-UA" w:eastAsia="ru-RU"/>
        </w:rPr>
        <w:t>89-25/2022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8D07B8" w:rsidTr="00D33B0E">
        <w:tc>
          <w:tcPr>
            <w:tcW w:w="4673" w:type="dxa"/>
          </w:tcPr>
          <w:p w:rsidR="007F4B49" w:rsidRDefault="007F4B49" w:rsidP="00DA6866">
            <w:pPr>
              <w:jc w:val="both"/>
              <w:rPr>
                <w:lang w:val="uk-UA"/>
              </w:rPr>
            </w:pPr>
            <w:bookmarkStart w:id="0" w:name="_Hlk94792489"/>
          </w:p>
          <w:p w:rsidR="008D07B8" w:rsidRPr="00344EC1" w:rsidRDefault="008D07B8" w:rsidP="00DA686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</w:t>
            </w:r>
            <w:bookmarkEnd w:id="0"/>
            <w:r w:rsidR="00DA6866">
              <w:rPr>
                <w:lang w:val="uk-UA"/>
              </w:rPr>
              <w:t xml:space="preserve">надання дозволу на здійснення невід’ємних поліпшень </w:t>
            </w:r>
          </w:p>
        </w:tc>
      </w:tr>
    </w:tbl>
    <w:p w:rsidR="00AC500F" w:rsidRDefault="00AC500F"/>
    <w:p w:rsidR="008D07B8" w:rsidRDefault="008D07B8" w:rsidP="003B5B9B">
      <w:pPr>
        <w:spacing w:after="0"/>
        <w:ind w:firstLine="708"/>
        <w:jc w:val="both"/>
        <w:rPr>
          <w:lang w:val="uk-UA"/>
        </w:rPr>
      </w:pPr>
      <w:r w:rsidRPr="00B561C9">
        <w:rPr>
          <w:szCs w:val="28"/>
          <w:lang w:val="uk-UA"/>
        </w:rPr>
        <w:t xml:space="preserve">Відповідно до статей </w:t>
      </w:r>
      <w:r>
        <w:rPr>
          <w:szCs w:val="28"/>
          <w:lang w:val="uk-UA"/>
        </w:rPr>
        <w:t>25, 26, 42, 59, 60, 73 Закону України «Про місцеве самоврядування в Україні», Закону України «Про оренду державного та комунального майна» від 03 жовтня 2019 року № 157-IX, Порядку передачі в оренду державного та комунального майна, затвердженого постановою Кабінету Міністрів України від 03 червня 2020 року № 483 «Деякі питання оренди державного та комунального майна»,</w:t>
      </w:r>
      <w:r w:rsidRPr="008D07B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Регламент</w:t>
      </w:r>
      <w:r>
        <w:rPr>
          <w:szCs w:val="28"/>
        </w:rPr>
        <w:t>y</w:t>
      </w:r>
      <w:r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       27 листопада 2020 року № 3-2/2020 (зі змінами), рішення Ніжинської міської ради від 23 січня 2020 року № 18-66/2020 «Про орендодавця комунального майна Ніжинської міської об’єднаної територіальної громади»</w:t>
      </w:r>
      <w:r w:rsidRPr="00B561C9">
        <w:rPr>
          <w:lang w:val="uk-UA"/>
        </w:rPr>
        <w:t>,</w:t>
      </w:r>
      <w:r>
        <w:rPr>
          <w:lang w:val="uk-UA"/>
        </w:rPr>
        <w:t xml:space="preserve"> враховуючи заяву фізичної осо</w:t>
      </w:r>
      <w:bookmarkStart w:id="1" w:name="_GoBack"/>
      <w:bookmarkEnd w:id="1"/>
      <w:r>
        <w:rPr>
          <w:lang w:val="uk-UA"/>
        </w:rPr>
        <w:t xml:space="preserve">би </w:t>
      </w:r>
      <w:proofErr w:type="spellStart"/>
      <w:r>
        <w:rPr>
          <w:lang w:val="uk-UA"/>
        </w:rPr>
        <w:t>Шалая</w:t>
      </w:r>
      <w:proofErr w:type="spellEnd"/>
      <w:r>
        <w:rPr>
          <w:lang w:val="uk-UA"/>
        </w:rPr>
        <w:t xml:space="preserve"> І. В. від 13.09.2022 р. № Ш-1930</w:t>
      </w:r>
      <w:r w:rsidR="00EB1D3A">
        <w:rPr>
          <w:lang w:val="uk-UA"/>
        </w:rPr>
        <w:t xml:space="preserve"> та наданий пакет документів</w:t>
      </w:r>
      <w:r>
        <w:rPr>
          <w:lang w:val="uk-UA"/>
        </w:rPr>
        <w:t>, міська рада вирішила</w:t>
      </w:r>
      <w:r w:rsidR="00D24B6B">
        <w:rPr>
          <w:lang w:val="uk-UA"/>
        </w:rPr>
        <w:t>:</w:t>
      </w:r>
    </w:p>
    <w:p w:rsidR="00D24B6B" w:rsidRDefault="00D24B6B" w:rsidP="003B5B9B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="00CE4B03">
        <w:rPr>
          <w:lang w:val="uk-UA"/>
        </w:rPr>
        <w:t xml:space="preserve">Надати дозвіл фізичній особі </w:t>
      </w:r>
      <w:proofErr w:type="spellStart"/>
      <w:r w:rsidR="00CE4B03">
        <w:rPr>
          <w:lang w:val="uk-UA"/>
        </w:rPr>
        <w:t>Шалаю</w:t>
      </w:r>
      <w:proofErr w:type="spellEnd"/>
      <w:r w:rsidR="00CE4B03">
        <w:rPr>
          <w:lang w:val="uk-UA"/>
        </w:rPr>
        <w:t xml:space="preserve"> </w:t>
      </w:r>
      <w:proofErr w:type="spellStart"/>
      <w:r w:rsidR="00CE4B03">
        <w:rPr>
          <w:lang w:val="uk-UA"/>
        </w:rPr>
        <w:t>Ігору</w:t>
      </w:r>
      <w:proofErr w:type="spellEnd"/>
      <w:r w:rsidR="00CE4B03">
        <w:rPr>
          <w:lang w:val="uk-UA"/>
        </w:rPr>
        <w:t xml:space="preserve"> Віталійовичу на здійснення невід’ємних поліпшень орендованого майна – нежитлового приміщення, загальною площею 65,8 </w:t>
      </w:r>
      <w:proofErr w:type="spellStart"/>
      <w:r w:rsidR="00CE4B03">
        <w:rPr>
          <w:lang w:val="uk-UA"/>
        </w:rPr>
        <w:t>кв</w:t>
      </w:r>
      <w:proofErr w:type="spellEnd"/>
      <w:r w:rsidR="00CE4B03">
        <w:rPr>
          <w:lang w:val="uk-UA"/>
        </w:rPr>
        <w:t xml:space="preserve">. м., за </w:t>
      </w:r>
      <w:proofErr w:type="spellStart"/>
      <w:r w:rsidR="00CE4B03">
        <w:rPr>
          <w:lang w:val="uk-UA"/>
        </w:rPr>
        <w:t>адресою</w:t>
      </w:r>
      <w:proofErr w:type="spellEnd"/>
      <w:r w:rsidR="00CE4B03">
        <w:rPr>
          <w:lang w:val="uk-UA"/>
        </w:rPr>
        <w:t>: Чернігівська область, місто Ніжин, вулиця Шевченка, будинок 128/125, що перебуває на балансі комунального підприємства «Оренда комунального майна» Ніжинської міської ради</w:t>
      </w:r>
      <w:r w:rsidR="003B5B9B">
        <w:rPr>
          <w:lang w:val="uk-UA"/>
        </w:rPr>
        <w:t xml:space="preserve"> Чернігівської області</w:t>
      </w:r>
      <w:r w:rsidR="00CE4B03">
        <w:rPr>
          <w:lang w:val="uk-UA"/>
        </w:rPr>
        <w:t>, відповідно до наданої оре</w:t>
      </w:r>
      <w:r w:rsidR="00EB1D3A">
        <w:rPr>
          <w:lang w:val="uk-UA"/>
        </w:rPr>
        <w:t>ндарем кошторисної документації, за власні кошти.</w:t>
      </w:r>
    </w:p>
    <w:p w:rsidR="003B5B9B" w:rsidRDefault="003B5B9B" w:rsidP="008D07B8">
      <w:pPr>
        <w:ind w:firstLine="708"/>
        <w:jc w:val="both"/>
        <w:rPr>
          <w:szCs w:val="28"/>
          <w:lang w:val="uk-UA"/>
        </w:rPr>
      </w:pPr>
      <w:r>
        <w:rPr>
          <w:lang w:val="uk-UA"/>
        </w:rPr>
        <w:t xml:space="preserve">2. Начальнику управління комунального майна та земельних відносин Ніжинської міської ради Чернігівської області </w:t>
      </w:r>
      <w:proofErr w:type="spellStart"/>
      <w:r>
        <w:rPr>
          <w:lang w:val="uk-UA"/>
        </w:rPr>
        <w:t>Онокало</w:t>
      </w:r>
      <w:proofErr w:type="spellEnd"/>
      <w:r>
        <w:rPr>
          <w:lang w:val="uk-UA"/>
        </w:rPr>
        <w:t xml:space="preserve"> І. А. та директору комунального підприємства «Оренда комунального майна» Ніжинської міської ради Чернігівської області Шумейко О. М. вжити заходи щодо реалізації цього рішення відповідно до вимог </w:t>
      </w:r>
      <w:r>
        <w:rPr>
          <w:szCs w:val="28"/>
          <w:lang w:val="uk-UA"/>
        </w:rPr>
        <w:t>Закону України «Про оренду державного та комунального майна» від 03 жовтня 2019 року № 157-IX, Порядку передачі в оренду державного та комунального майна, затвердженого постановою Кабінету Міністрів України від 03 червня 2020 року № 483 «Деякі питання оренди державного та комунального майна».</w:t>
      </w:r>
    </w:p>
    <w:p w:rsidR="003B5B9B" w:rsidRPr="005F515B" w:rsidRDefault="003B5B9B" w:rsidP="003B5B9B">
      <w:pPr>
        <w:spacing w:after="0"/>
        <w:ind w:firstLine="708"/>
        <w:jc w:val="both"/>
        <w:rPr>
          <w:rFonts w:eastAsia="Calibri" w:cs="Times New Roman"/>
          <w:lang w:val="uk-UA"/>
        </w:rPr>
      </w:pPr>
      <w:r>
        <w:rPr>
          <w:szCs w:val="28"/>
          <w:lang w:val="uk-UA"/>
        </w:rPr>
        <w:lastRenderedPageBreak/>
        <w:t>3.</w:t>
      </w:r>
      <w:r>
        <w:rPr>
          <w:rFonts w:eastAsia="Calibri" w:cs="Times New Roman"/>
          <w:lang w:val="uk-UA"/>
        </w:rPr>
        <w:t xml:space="preserve"> </w:t>
      </w:r>
      <w:r w:rsidRPr="005F515B">
        <w:rPr>
          <w:rFonts w:eastAsia="Calibri" w:cs="Times New Roman"/>
          <w:lang w:val="uk-UA"/>
        </w:rPr>
        <w:t>Начальнику відділу комунального майна управління комунального майна та земельних відносин Ніжинської міської рад</w:t>
      </w:r>
      <w:r>
        <w:rPr>
          <w:rFonts w:eastAsia="Calibri" w:cs="Times New Roman"/>
          <w:lang w:val="uk-UA"/>
        </w:rPr>
        <w:t xml:space="preserve">и Чернігівської області </w:t>
      </w:r>
      <w:proofErr w:type="spellStart"/>
      <w:r>
        <w:rPr>
          <w:rFonts w:eastAsia="Calibri" w:cs="Times New Roman"/>
          <w:lang w:val="uk-UA"/>
        </w:rPr>
        <w:t>Чернеті</w:t>
      </w:r>
      <w:proofErr w:type="spellEnd"/>
      <w:r>
        <w:rPr>
          <w:rFonts w:eastAsia="Calibri" w:cs="Times New Roman"/>
          <w:lang w:val="uk-UA"/>
        </w:rPr>
        <w:t xml:space="preserve"> О</w:t>
      </w:r>
      <w:r w:rsidRPr="005F515B">
        <w:rPr>
          <w:rFonts w:eastAsia="Calibri" w:cs="Times New Roman"/>
          <w:lang w:val="uk-UA"/>
        </w:rPr>
        <w:t>. О. забезпечити оприлюднення даного рішення на офіційному сайті Ніжинської міської ради Чернігівської області протягом п’яти робочих днів після його прийняття.</w:t>
      </w:r>
    </w:p>
    <w:p w:rsidR="003B5B9B" w:rsidRPr="005F515B" w:rsidRDefault="001E63D6" w:rsidP="003B5B9B">
      <w:pPr>
        <w:spacing w:after="0"/>
        <w:ind w:firstLine="708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4</w:t>
      </w:r>
      <w:r w:rsidR="003B5B9B" w:rsidRPr="005F515B">
        <w:rPr>
          <w:rFonts w:eastAsia="Calibri" w:cs="Times New Roman"/>
          <w:lang w:val="uk-UA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 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3B5B9B" w:rsidRPr="005F515B">
        <w:rPr>
          <w:rFonts w:eastAsia="Calibri" w:cs="Times New Roman"/>
          <w:lang w:val="uk-UA"/>
        </w:rPr>
        <w:t>Онокало</w:t>
      </w:r>
      <w:proofErr w:type="spellEnd"/>
      <w:r w:rsidR="003B5B9B" w:rsidRPr="005F515B">
        <w:rPr>
          <w:rFonts w:eastAsia="Calibri" w:cs="Times New Roman"/>
          <w:lang w:val="uk-UA"/>
        </w:rPr>
        <w:t xml:space="preserve"> І. А. та </w:t>
      </w:r>
      <w:r w:rsidR="003B5B9B">
        <w:rPr>
          <w:lang w:val="uk-UA"/>
        </w:rPr>
        <w:t>директора комунального підприємства «Оренда комунального майна» Ніжинської міської ради Чернігівської області Шумейко О. М.</w:t>
      </w:r>
    </w:p>
    <w:p w:rsidR="003B5B9B" w:rsidRPr="005F515B" w:rsidRDefault="001E63D6" w:rsidP="003B5B9B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Calibri" w:cs="Times New Roman"/>
          <w:lang w:val="uk-UA"/>
        </w:rPr>
        <w:t xml:space="preserve">5. </w:t>
      </w:r>
      <w:r w:rsidR="003B5B9B" w:rsidRPr="005F515B">
        <w:rPr>
          <w:rFonts w:eastAsia="Calibri" w:cs="Times New Roman"/>
          <w:lang w:val="uk-UA"/>
        </w:rPr>
        <w:t xml:space="preserve">Контроль даного рішення покласти на постійну комісію міської ради з </w:t>
      </w:r>
      <w:r w:rsidR="003B5B9B" w:rsidRPr="005F515B">
        <w:rPr>
          <w:rFonts w:eastAsia="Times New Roman" w:cs="Times New Roman"/>
          <w:szCs w:val="28"/>
          <w:lang w:val="uk-UA" w:eastAsia="ru-RU"/>
        </w:rPr>
        <w:t>житлово-комунального господарства, комунальної власності, транспорту і зв’язку та енергозбереження (голова комісії – Дегтяренко В. М.).</w:t>
      </w:r>
    </w:p>
    <w:p w:rsidR="003B5B9B" w:rsidRPr="005F515B" w:rsidRDefault="003B5B9B" w:rsidP="003B5B9B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3B5B9B" w:rsidRPr="005F515B" w:rsidRDefault="003B5B9B" w:rsidP="003B5B9B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3B5B9B" w:rsidRPr="003B5B9B" w:rsidRDefault="003B5B9B" w:rsidP="003B5B9B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3B5B9B" w:rsidRDefault="003B5B9B" w:rsidP="003B5B9B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  <w:r w:rsidRPr="003B5B9B">
        <w:rPr>
          <w:rFonts w:eastAsia="Times New Roman" w:cs="Times New Roman"/>
          <w:bCs/>
          <w:szCs w:val="28"/>
          <w:lang w:val="uk-UA" w:eastAsia="ru-RU"/>
        </w:rPr>
        <w:t>Міський голова</w:t>
      </w:r>
      <w:r w:rsidRPr="003B5B9B">
        <w:rPr>
          <w:rFonts w:eastAsia="Times New Roman" w:cs="Times New Roman"/>
          <w:bCs/>
          <w:szCs w:val="28"/>
          <w:lang w:val="uk-UA" w:eastAsia="ru-RU"/>
        </w:rPr>
        <w:tab/>
      </w:r>
      <w:r w:rsidRPr="003B5B9B">
        <w:rPr>
          <w:rFonts w:eastAsia="Times New Roman" w:cs="Times New Roman"/>
          <w:bCs/>
          <w:szCs w:val="28"/>
          <w:lang w:val="uk-UA" w:eastAsia="ru-RU"/>
        </w:rPr>
        <w:tab/>
        <w:t xml:space="preserve">       </w:t>
      </w:r>
      <w:r w:rsidRPr="003B5B9B">
        <w:rPr>
          <w:rFonts w:eastAsia="Times New Roman" w:cs="Times New Roman"/>
          <w:bCs/>
          <w:szCs w:val="28"/>
          <w:lang w:val="uk-UA" w:eastAsia="ru-RU"/>
        </w:rPr>
        <w:tab/>
        <w:t xml:space="preserve">          </w:t>
      </w:r>
      <w:r w:rsidRPr="003B5B9B">
        <w:rPr>
          <w:rFonts w:eastAsia="Times New Roman" w:cs="Times New Roman"/>
          <w:bCs/>
          <w:szCs w:val="28"/>
          <w:lang w:val="uk-UA" w:eastAsia="ru-RU"/>
        </w:rPr>
        <w:tab/>
      </w:r>
      <w:r w:rsidRPr="003B5B9B">
        <w:rPr>
          <w:rFonts w:eastAsia="Times New Roman" w:cs="Times New Roman"/>
          <w:bCs/>
          <w:szCs w:val="28"/>
          <w:lang w:val="uk-UA" w:eastAsia="ru-RU"/>
        </w:rPr>
        <w:tab/>
        <w:t xml:space="preserve">                    Олександр КОДОЛА</w:t>
      </w:r>
    </w:p>
    <w:p w:rsidR="00D8560C" w:rsidRPr="003B5B9B" w:rsidRDefault="00D8560C" w:rsidP="003B5B9B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</w:p>
    <w:p w:rsidR="003B5B9B" w:rsidRDefault="003B5B9B" w:rsidP="003B5B9B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  <w:r>
        <w:rPr>
          <w:rFonts w:eastAsia="Times New Roman" w:cs="Times New Roman"/>
          <w:b/>
          <w:bCs/>
          <w:szCs w:val="28"/>
          <w:lang w:val="uk-UA" w:eastAsia="ru-RU"/>
        </w:rPr>
        <w:t xml:space="preserve"> </w:t>
      </w:r>
    </w:p>
    <w:p w:rsidR="003B5B9B" w:rsidRDefault="003B5B9B" w:rsidP="003B5B9B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:rsidR="003B5B9B" w:rsidRDefault="003B5B9B" w:rsidP="003B5B9B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:rsidR="003B5B9B" w:rsidRDefault="003B5B9B" w:rsidP="003B5B9B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:rsidR="003B5B9B" w:rsidRDefault="003B5B9B" w:rsidP="003B5B9B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:rsidR="003B5B9B" w:rsidRDefault="003B5B9B" w:rsidP="003B5B9B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:rsidR="003B5B9B" w:rsidRDefault="003B5B9B" w:rsidP="003B5B9B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:rsidR="003B5B9B" w:rsidRDefault="003B5B9B" w:rsidP="003B5B9B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:rsidR="003B5B9B" w:rsidRDefault="003B5B9B" w:rsidP="003B5B9B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:rsidR="003B5B9B" w:rsidRDefault="003B5B9B" w:rsidP="003B5B9B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:rsidR="003B5B9B" w:rsidRDefault="003B5B9B" w:rsidP="003B5B9B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:rsidR="003B5B9B" w:rsidRDefault="003B5B9B" w:rsidP="003B5B9B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:rsidR="003B5B9B" w:rsidRDefault="003B5B9B" w:rsidP="003B5B9B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:rsidR="003B5B9B" w:rsidRDefault="003B5B9B" w:rsidP="003B5B9B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:rsidR="003B5B9B" w:rsidRDefault="003B5B9B" w:rsidP="003B5B9B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:rsidR="003B5B9B" w:rsidRDefault="003B5B9B" w:rsidP="003B5B9B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:rsidR="003B5B9B" w:rsidRDefault="003B5B9B" w:rsidP="003B5B9B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:rsidR="003B5B9B" w:rsidRDefault="003B5B9B" w:rsidP="003B5B9B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:rsidR="003B5B9B" w:rsidRDefault="003B5B9B" w:rsidP="003B5B9B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:rsidR="003B5B9B" w:rsidRDefault="003B5B9B" w:rsidP="003B5B9B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:rsidR="003B5B9B" w:rsidRDefault="003B5B9B" w:rsidP="003B5B9B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:rsidR="003B5B9B" w:rsidRDefault="003B5B9B" w:rsidP="003B5B9B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:rsidR="003B5B9B" w:rsidRDefault="003B5B9B" w:rsidP="003B5B9B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:rsidR="003B5B9B" w:rsidRDefault="003B5B9B" w:rsidP="003B5B9B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:rsidR="003B5B9B" w:rsidRDefault="003B5B9B" w:rsidP="003B5B9B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:rsidR="003B5B9B" w:rsidRDefault="003B5B9B" w:rsidP="003B5B9B">
      <w:pPr>
        <w:spacing w:after="0"/>
        <w:ind w:left="-142" w:right="-284"/>
        <w:rPr>
          <w:rFonts w:eastAsia="Times New Roman" w:cs="Times New Roman"/>
          <w:b/>
          <w:bCs/>
          <w:szCs w:val="28"/>
          <w:lang w:val="uk-UA" w:eastAsia="ru-RU"/>
        </w:rPr>
      </w:pPr>
    </w:p>
    <w:p w:rsidR="00D8560C" w:rsidRDefault="00D8560C" w:rsidP="00D8560C">
      <w:pPr>
        <w:spacing w:after="0"/>
        <w:rPr>
          <w:rFonts w:eastAsia="Times New Roman" w:cs="Times New Roman"/>
          <w:b/>
          <w:bCs/>
          <w:szCs w:val="28"/>
          <w:lang w:val="uk-UA" w:eastAsia="ru-RU"/>
        </w:rPr>
      </w:pPr>
    </w:p>
    <w:p w:rsidR="003B5B9B" w:rsidRPr="00997258" w:rsidRDefault="00062084" w:rsidP="00D8560C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3B5B9B" w:rsidRPr="00997258">
        <w:rPr>
          <w:rFonts w:eastAsia="Times New Roman" w:cs="Times New Roman"/>
          <w:b/>
          <w:szCs w:val="28"/>
          <w:lang w:val="uk-UA" w:eastAsia="ru-RU"/>
        </w:rPr>
        <w:t>:</w:t>
      </w:r>
    </w:p>
    <w:p w:rsidR="003B5B9B" w:rsidRPr="00997258" w:rsidRDefault="003B5B9B" w:rsidP="003B5B9B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3B5B9B" w:rsidRPr="00997258" w:rsidRDefault="003B5B9B" w:rsidP="003B5B9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:rsidR="003B5B9B" w:rsidRPr="00997258" w:rsidRDefault="003B5B9B" w:rsidP="003B5B9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997258">
        <w:rPr>
          <w:rFonts w:eastAsia="Times New Roman" w:cs="Times New Roman"/>
          <w:szCs w:val="28"/>
          <w:lang w:val="uk-UA" w:eastAsia="ru-RU"/>
        </w:rPr>
        <w:tab/>
        <w:t xml:space="preserve">                      Ірина ОНОКАЛО</w:t>
      </w:r>
    </w:p>
    <w:p w:rsidR="003B5B9B" w:rsidRPr="00997258" w:rsidRDefault="003B5B9B" w:rsidP="00062084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3B5B9B" w:rsidRPr="00997258" w:rsidRDefault="003B5B9B" w:rsidP="003B5B9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3B5B9B" w:rsidRPr="00997258" w:rsidRDefault="003B5B9B" w:rsidP="003B5B9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3B5B9B" w:rsidRPr="00997258" w:rsidRDefault="003B5B9B" w:rsidP="003B5B9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        Федір ВОВЧЕНКО</w:t>
      </w:r>
    </w:p>
    <w:p w:rsidR="003B5B9B" w:rsidRPr="00997258" w:rsidRDefault="003B5B9B" w:rsidP="003B5B9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3B5B9B" w:rsidRPr="00997258" w:rsidRDefault="003B5B9B" w:rsidP="003B5B9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3B5B9B" w:rsidRPr="00997258" w:rsidRDefault="003B5B9B" w:rsidP="003B5B9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        Юрій ХОМЕНКО</w:t>
      </w:r>
    </w:p>
    <w:p w:rsidR="003B5B9B" w:rsidRPr="00997258" w:rsidRDefault="003B5B9B" w:rsidP="003B5B9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 </w:t>
      </w:r>
    </w:p>
    <w:p w:rsidR="003B5B9B" w:rsidRPr="00997258" w:rsidRDefault="003B5B9B" w:rsidP="003B5B9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3B5B9B" w:rsidRDefault="003B5B9B" w:rsidP="003B5B9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Директор комунального підприємства</w:t>
      </w:r>
    </w:p>
    <w:p w:rsidR="003B5B9B" w:rsidRPr="00997258" w:rsidRDefault="003B5B9B" w:rsidP="003B5B9B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«Оренда комунального майна»</w:t>
      </w:r>
      <w:r w:rsidRPr="00997258">
        <w:rPr>
          <w:rFonts w:eastAsia="Times New Roman" w:cs="Times New Roman"/>
          <w:szCs w:val="28"/>
          <w:lang w:val="uk-UA" w:eastAsia="ru-RU"/>
        </w:rPr>
        <w:t xml:space="preserve">    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   </w:t>
      </w:r>
      <w:r w:rsidRPr="00997258">
        <w:rPr>
          <w:rFonts w:eastAsia="Times New Roman" w:cs="Times New Roman"/>
          <w:szCs w:val="28"/>
          <w:lang w:val="uk-UA" w:eastAsia="ru-RU"/>
        </w:rPr>
        <w:t xml:space="preserve">    </w:t>
      </w:r>
      <w:r>
        <w:rPr>
          <w:rFonts w:eastAsia="Times New Roman" w:cs="Times New Roman"/>
          <w:szCs w:val="28"/>
          <w:lang w:val="uk-UA" w:eastAsia="ru-RU"/>
        </w:rPr>
        <w:t>Оксана ШУМЕЙКО</w:t>
      </w:r>
    </w:p>
    <w:p w:rsidR="003B5B9B" w:rsidRPr="00997258" w:rsidRDefault="003B5B9B" w:rsidP="003B5B9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3B5B9B" w:rsidRPr="00997258" w:rsidRDefault="003B5B9B" w:rsidP="003B5B9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3B5B9B" w:rsidRPr="00997258" w:rsidRDefault="003B5B9B" w:rsidP="00062084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>Начальник відділу</w:t>
      </w:r>
      <w:r w:rsidR="00062084">
        <w:rPr>
          <w:rFonts w:eastAsia="Times New Roman" w:cs="Times New Roman"/>
          <w:szCs w:val="24"/>
          <w:lang w:val="uk-UA" w:eastAsia="ru-RU"/>
        </w:rPr>
        <w:t xml:space="preserve"> </w:t>
      </w:r>
      <w:r w:rsidRPr="0099725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3B5B9B" w:rsidRPr="00997258" w:rsidRDefault="003B5B9B" w:rsidP="00062084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>забезпечення виконавчого комітету</w:t>
      </w:r>
    </w:p>
    <w:p w:rsidR="003B5B9B" w:rsidRPr="00997258" w:rsidRDefault="003B5B9B" w:rsidP="003B5B9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Ніжинської міської ради    </w:t>
      </w:r>
      <w:r w:rsidR="00062084">
        <w:rPr>
          <w:rFonts w:eastAsia="Times New Roman" w:cs="Times New Roman"/>
          <w:szCs w:val="24"/>
          <w:lang w:val="uk-UA" w:eastAsia="ru-RU"/>
        </w:rPr>
        <w:t xml:space="preserve">                                                                    </w:t>
      </w:r>
      <w:r w:rsidRPr="00997258">
        <w:rPr>
          <w:rFonts w:eastAsia="Times New Roman" w:cs="Times New Roman"/>
          <w:szCs w:val="24"/>
          <w:lang w:val="uk-UA" w:eastAsia="ru-RU"/>
        </w:rPr>
        <w:t xml:space="preserve"> </w:t>
      </w:r>
      <w:r w:rsidR="00062084" w:rsidRPr="00997258">
        <w:rPr>
          <w:rFonts w:eastAsia="Times New Roman" w:cs="Times New Roman"/>
          <w:szCs w:val="24"/>
          <w:lang w:val="uk-UA" w:eastAsia="ru-RU"/>
        </w:rPr>
        <w:t>В’ячеслав ЛЕГА</w:t>
      </w:r>
    </w:p>
    <w:p w:rsidR="003B5B9B" w:rsidRPr="00997258" w:rsidRDefault="003B5B9B" w:rsidP="003B5B9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062084" w:rsidRDefault="003B5B9B" w:rsidP="003B5B9B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 xml:space="preserve">Головний спеціаліст – юрист відділу </w:t>
      </w:r>
    </w:p>
    <w:p w:rsidR="00062084" w:rsidRDefault="00062084" w:rsidP="00062084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>б</w:t>
      </w:r>
      <w:r w:rsidR="003B5B9B" w:rsidRPr="00997258">
        <w:rPr>
          <w:rFonts w:eastAsia="Times New Roman" w:cs="Times New Roman"/>
          <w:color w:val="000000"/>
          <w:szCs w:val="28"/>
          <w:lang w:val="uk-UA" w:eastAsia="uk-UA"/>
        </w:rPr>
        <w:t>ухгалтерського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</w:t>
      </w:r>
      <w:r w:rsidR="003B5B9B" w:rsidRPr="00997258">
        <w:rPr>
          <w:rFonts w:eastAsia="Times New Roman" w:cs="Times New Roman"/>
          <w:color w:val="000000"/>
          <w:szCs w:val="28"/>
          <w:lang w:val="uk-UA" w:eastAsia="uk-UA"/>
        </w:rPr>
        <w:t xml:space="preserve">обліку, звітності та правового </w:t>
      </w:r>
    </w:p>
    <w:p w:rsidR="00062084" w:rsidRDefault="003B5B9B" w:rsidP="00062084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>забезпечення управлінні</w:t>
      </w:r>
      <w:r w:rsidR="00062084"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</w:t>
      </w:r>
    </w:p>
    <w:p w:rsidR="003B5B9B" w:rsidRPr="00997258" w:rsidRDefault="003B5B9B" w:rsidP="00062084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997258">
        <w:rPr>
          <w:rFonts w:eastAsia="Times New Roman" w:cs="Times New Roman"/>
          <w:color w:val="000000"/>
          <w:szCs w:val="28"/>
          <w:lang w:val="uk-UA" w:eastAsia="uk-UA"/>
        </w:rPr>
        <w:t>земельних відносин Ніжинської міської ради</w:t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ab/>
      </w:r>
      <w:r w:rsidR="00062084">
        <w:rPr>
          <w:rFonts w:eastAsia="Times New Roman" w:cs="Times New Roman"/>
          <w:color w:val="000000"/>
          <w:szCs w:val="28"/>
          <w:lang w:val="uk-UA" w:eastAsia="uk-UA"/>
        </w:rPr>
        <w:t xml:space="preserve">           </w:t>
      </w:r>
      <w:r w:rsidRPr="00997258">
        <w:rPr>
          <w:rFonts w:eastAsia="Times New Roman" w:cs="Times New Roman"/>
          <w:color w:val="000000"/>
          <w:szCs w:val="28"/>
          <w:lang w:val="uk-UA" w:eastAsia="uk-UA"/>
        </w:rPr>
        <w:t>Сергій САВЧЕНКО</w:t>
      </w:r>
    </w:p>
    <w:p w:rsidR="003B5B9B" w:rsidRPr="00997258" w:rsidRDefault="003B5B9B" w:rsidP="003B5B9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3B5B9B" w:rsidRPr="00997258" w:rsidRDefault="003B5B9B" w:rsidP="003B5B9B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3B5B9B" w:rsidRPr="00997258" w:rsidRDefault="003B5B9B" w:rsidP="003B5B9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99725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3B5B9B" w:rsidRPr="00997258" w:rsidRDefault="003B5B9B" w:rsidP="003B5B9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3B5B9B" w:rsidRPr="00997258" w:rsidRDefault="003B5B9B" w:rsidP="003B5B9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3B5B9B" w:rsidRPr="00997258" w:rsidRDefault="003B5B9B" w:rsidP="003B5B9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997258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Pr="00997258">
        <w:rPr>
          <w:rFonts w:eastAsia="Times New Roman" w:cs="Times New Roman"/>
          <w:szCs w:val="28"/>
          <w:lang w:val="uk-UA" w:eastAsia="ru-RU"/>
        </w:rPr>
        <w:tab/>
      </w:r>
      <w:r w:rsidR="00062084">
        <w:rPr>
          <w:rFonts w:eastAsia="Times New Roman" w:cs="Times New Roman"/>
          <w:szCs w:val="28"/>
          <w:lang w:val="uk-UA" w:eastAsia="ru-RU"/>
        </w:rPr>
        <w:t xml:space="preserve">   </w:t>
      </w:r>
      <w:proofErr w:type="spellStart"/>
      <w:r w:rsidRPr="0099725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99725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3B5B9B" w:rsidRPr="00997258" w:rsidRDefault="003B5B9B" w:rsidP="003B5B9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3B5B9B" w:rsidRPr="00997258" w:rsidRDefault="003B5B9B" w:rsidP="003B5B9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3B5B9B" w:rsidRPr="00997258" w:rsidRDefault="003B5B9B" w:rsidP="003B5B9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062084" w:rsidRDefault="003B5B9B" w:rsidP="003B5B9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 xml:space="preserve">регламенту, законності, охорони прав і свобод </w:t>
      </w:r>
    </w:p>
    <w:p w:rsidR="00062084" w:rsidRDefault="003B5B9B" w:rsidP="00062084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громадян,</w:t>
      </w:r>
      <w:r w:rsidR="00062084">
        <w:rPr>
          <w:rFonts w:eastAsia="Times New Roman" w:cs="Times New Roman"/>
          <w:szCs w:val="28"/>
          <w:lang w:val="uk-UA" w:eastAsia="ru-RU"/>
        </w:rPr>
        <w:t xml:space="preserve"> </w:t>
      </w:r>
      <w:r w:rsidRPr="00997258">
        <w:rPr>
          <w:rFonts w:eastAsia="Times New Roman" w:cs="Times New Roman"/>
          <w:szCs w:val="28"/>
          <w:lang w:val="uk-UA" w:eastAsia="ru-RU"/>
        </w:rPr>
        <w:t xml:space="preserve">запобігання корупції, </w:t>
      </w:r>
    </w:p>
    <w:p w:rsidR="003B5B9B" w:rsidRPr="00997258" w:rsidRDefault="003B5B9B" w:rsidP="003B5B9B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997258">
        <w:rPr>
          <w:rFonts w:eastAsia="Times New Roman" w:cs="Times New Roman"/>
          <w:szCs w:val="28"/>
          <w:lang w:val="uk-UA" w:eastAsia="ru-RU"/>
        </w:rPr>
        <w:t>адміністративно-територіального</w:t>
      </w:r>
    </w:p>
    <w:p w:rsidR="003B5B9B" w:rsidRDefault="003B5B9B" w:rsidP="003B5B9B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99725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997258">
        <w:rPr>
          <w:rFonts w:eastAsia="Times New Roman" w:cs="Times New Roman"/>
          <w:szCs w:val="28"/>
          <w:lang w:val="uk-UA" w:eastAsia="uk-UA"/>
        </w:rPr>
        <w:t xml:space="preserve">                                    </w:t>
      </w:r>
      <w:r w:rsidR="00062084">
        <w:rPr>
          <w:rFonts w:eastAsia="Times New Roman" w:cs="Times New Roman"/>
          <w:szCs w:val="28"/>
          <w:lang w:val="uk-UA" w:eastAsia="uk-UA"/>
        </w:rPr>
        <w:t xml:space="preserve">  </w:t>
      </w:r>
      <w:r w:rsidRPr="00997258">
        <w:rPr>
          <w:rFonts w:eastAsia="Times New Roman" w:cs="Times New Roman"/>
          <w:szCs w:val="28"/>
          <w:lang w:val="uk-UA" w:eastAsia="uk-UA"/>
        </w:rPr>
        <w:t xml:space="preserve">    Валерій САЛОГУБ</w:t>
      </w:r>
    </w:p>
    <w:p w:rsidR="00D8560C" w:rsidRDefault="00D8560C" w:rsidP="003B5B9B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D8560C" w:rsidRDefault="00D8560C" w:rsidP="003B5B9B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D8560C" w:rsidRDefault="00D8560C" w:rsidP="003B5B9B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D8560C" w:rsidRDefault="00D8560C" w:rsidP="003B5B9B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D8560C" w:rsidRDefault="00D8560C" w:rsidP="003B5B9B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sectPr w:rsidR="00D8560C" w:rsidSect="00A53E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B8"/>
    <w:rsid w:val="00062084"/>
    <w:rsid w:val="001E63D6"/>
    <w:rsid w:val="00283020"/>
    <w:rsid w:val="002A48FF"/>
    <w:rsid w:val="003B5B9B"/>
    <w:rsid w:val="004A7746"/>
    <w:rsid w:val="00580490"/>
    <w:rsid w:val="007F4B49"/>
    <w:rsid w:val="008D07B8"/>
    <w:rsid w:val="00A53E19"/>
    <w:rsid w:val="00AC500F"/>
    <w:rsid w:val="00AE32E8"/>
    <w:rsid w:val="00CE4B03"/>
    <w:rsid w:val="00D24B6B"/>
    <w:rsid w:val="00D8560C"/>
    <w:rsid w:val="00DA6866"/>
    <w:rsid w:val="00EB1D3A"/>
    <w:rsid w:val="00F475E2"/>
    <w:rsid w:val="00F6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0A61"/>
  <w15:chartTrackingRefBased/>
  <w15:docId w15:val="{FCBC9FFD-08DE-4163-B8EC-4004D396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B8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7B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4B6B"/>
    <w:pPr>
      <w:ind w:left="720"/>
      <w:contextualSpacing/>
    </w:p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F47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2978</Words>
  <Characters>1699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14</cp:revision>
  <dcterms:created xsi:type="dcterms:W3CDTF">2022-10-06T13:29:00Z</dcterms:created>
  <dcterms:modified xsi:type="dcterms:W3CDTF">2022-10-12T12:05:00Z</dcterms:modified>
</cp:coreProperties>
</file>