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AE" w:rsidRDefault="007519AE" w:rsidP="007519AE">
      <w:pPr>
        <w:jc w:val="center"/>
        <w:rPr>
          <w:rFonts w:ascii="Calibri" w:hAnsi="Calibri"/>
          <w:b/>
          <w:sz w:val="24"/>
          <w:szCs w:val="20"/>
          <w:lang w:val="uk-UA"/>
        </w:rPr>
      </w:pPr>
    </w:p>
    <w:p w:rsidR="005B71E3" w:rsidRDefault="005B71E3" w:rsidP="007519AE">
      <w:pPr>
        <w:jc w:val="center"/>
        <w:rPr>
          <w:rFonts w:ascii="Calibri" w:hAnsi="Calibri"/>
          <w:b/>
          <w:sz w:val="24"/>
          <w:szCs w:val="20"/>
          <w:lang w:val="uk-UA"/>
        </w:rPr>
      </w:pPr>
    </w:p>
    <w:p w:rsidR="005B71E3" w:rsidRDefault="005B71E3" w:rsidP="005B71E3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E3" w:rsidRDefault="005B71E3" w:rsidP="005B7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B71E3" w:rsidRDefault="005B71E3" w:rsidP="005B7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5B71E3" w:rsidRDefault="005B71E3" w:rsidP="005B71E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5B71E3" w:rsidRDefault="005B71E3" w:rsidP="005B71E3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5B71E3" w:rsidRDefault="005B71E3" w:rsidP="005B71E3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5B71E3" w:rsidRDefault="005B71E3" w:rsidP="005B71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5B71E3" w:rsidRDefault="005B71E3" w:rsidP="005B71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B71E3" w:rsidRDefault="005B71E3" w:rsidP="005B71E3">
      <w:pPr>
        <w:rPr>
          <w:sz w:val="28"/>
          <w:szCs w:val="28"/>
          <w:u w:val="single"/>
          <w:lang w:val="uk-UA"/>
        </w:rPr>
      </w:pPr>
      <w:r w:rsidRPr="000827DA">
        <w:rPr>
          <w:sz w:val="28"/>
          <w:szCs w:val="28"/>
          <w:lang w:val="uk-UA"/>
        </w:rPr>
        <w:t xml:space="preserve">від </w:t>
      </w:r>
      <w:r w:rsidR="000827DA">
        <w:rPr>
          <w:sz w:val="28"/>
          <w:szCs w:val="28"/>
          <w:lang w:val="uk-UA"/>
        </w:rPr>
        <w:t xml:space="preserve">    </w:t>
      </w:r>
      <w:r w:rsidR="004C0074">
        <w:rPr>
          <w:sz w:val="28"/>
          <w:szCs w:val="28"/>
          <w:lang w:val="uk-UA"/>
        </w:rPr>
        <w:t>02</w:t>
      </w:r>
      <w:r w:rsidR="000827DA">
        <w:rPr>
          <w:sz w:val="28"/>
          <w:szCs w:val="28"/>
          <w:lang w:val="uk-UA"/>
        </w:rPr>
        <w:t xml:space="preserve">       чер</w:t>
      </w:r>
      <w:r>
        <w:rPr>
          <w:sz w:val="28"/>
          <w:szCs w:val="28"/>
          <w:lang w:val="uk-UA"/>
        </w:rPr>
        <w:t xml:space="preserve">вня  </w:t>
      </w:r>
      <w:r>
        <w:rPr>
          <w:sz w:val="28"/>
          <w:szCs w:val="28"/>
          <w:u w:val="single"/>
          <w:lang w:val="uk-UA"/>
        </w:rPr>
        <w:t xml:space="preserve"> </w:t>
      </w:r>
      <w:r w:rsidRPr="000827DA">
        <w:rPr>
          <w:sz w:val="28"/>
          <w:szCs w:val="28"/>
          <w:u w:val="single"/>
          <w:lang w:val="uk-UA"/>
        </w:rPr>
        <w:t>20</w:t>
      </w:r>
      <w:r>
        <w:rPr>
          <w:sz w:val="28"/>
          <w:szCs w:val="28"/>
          <w:u w:val="single"/>
          <w:lang w:val="uk-UA"/>
        </w:rPr>
        <w:t>22</w:t>
      </w:r>
      <w:r w:rsidRPr="000827DA">
        <w:rPr>
          <w:sz w:val="28"/>
          <w:szCs w:val="28"/>
          <w:lang w:val="uk-UA"/>
        </w:rPr>
        <w:t xml:space="preserve"> р.</w:t>
      </w:r>
      <w:r w:rsidRPr="000827DA">
        <w:rPr>
          <w:sz w:val="28"/>
          <w:szCs w:val="28"/>
          <w:lang w:val="uk-UA"/>
        </w:rPr>
        <w:tab/>
      </w:r>
      <w:r w:rsidRPr="000827D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Pr="00E54485">
        <w:rPr>
          <w:sz w:val="28"/>
          <w:szCs w:val="28"/>
          <w:lang w:val="uk-UA"/>
        </w:rPr>
        <w:t>м. Ніжин</w:t>
      </w:r>
      <w:r w:rsidRPr="00E54485">
        <w:rPr>
          <w:sz w:val="28"/>
          <w:szCs w:val="28"/>
          <w:lang w:val="uk-UA"/>
        </w:rPr>
        <w:tab/>
      </w:r>
      <w:r w:rsidRPr="00E54485">
        <w:rPr>
          <w:sz w:val="28"/>
          <w:szCs w:val="28"/>
          <w:lang w:val="uk-UA"/>
        </w:rPr>
        <w:tab/>
        <w:t xml:space="preserve">               №</w:t>
      </w:r>
      <w:r w:rsidR="001D3853">
        <w:rPr>
          <w:sz w:val="28"/>
          <w:szCs w:val="28"/>
          <w:lang w:val="uk-UA"/>
        </w:rPr>
        <w:t xml:space="preserve"> </w:t>
      </w:r>
      <w:r w:rsidR="004C0074">
        <w:rPr>
          <w:sz w:val="28"/>
          <w:szCs w:val="28"/>
          <w:lang w:val="uk-UA"/>
        </w:rPr>
        <w:t>129</w:t>
      </w:r>
    </w:p>
    <w:p w:rsidR="007519AE" w:rsidRPr="005B71E3" w:rsidRDefault="005B71E3" w:rsidP="007519AE">
      <w:pPr>
        <w:rPr>
          <w:b/>
          <w:sz w:val="28"/>
          <w:szCs w:val="28"/>
          <w:u w:val="single"/>
          <w:lang w:val="uk-UA"/>
        </w:rPr>
      </w:pPr>
      <w:r w:rsidRPr="00E54485">
        <w:rPr>
          <w:sz w:val="28"/>
          <w:szCs w:val="28"/>
          <w:u w:val="single"/>
          <w:lang w:val="uk-UA"/>
        </w:rPr>
        <w:t xml:space="preserve">       </w:t>
      </w:r>
    </w:p>
    <w:p w:rsidR="004028E4" w:rsidRDefault="007023A3" w:rsidP="00112FC6">
      <w:pPr>
        <w:jc w:val="left"/>
        <w:rPr>
          <w:b/>
          <w:sz w:val="28"/>
          <w:szCs w:val="28"/>
          <w:lang w:val="uk-UA"/>
        </w:rPr>
      </w:pPr>
      <w:r w:rsidRPr="007023A3">
        <w:rPr>
          <w:b/>
          <w:sz w:val="28"/>
          <w:szCs w:val="28"/>
          <w:lang w:val="uk-UA"/>
        </w:rPr>
        <w:t>Про внесення змін до</w:t>
      </w:r>
      <w:r w:rsidR="004028E4">
        <w:rPr>
          <w:b/>
          <w:sz w:val="28"/>
          <w:szCs w:val="28"/>
          <w:lang w:val="uk-UA"/>
        </w:rPr>
        <w:t xml:space="preserve"> «П</w:t>
      </w:r>
      <w:r w:rsidRPr="007023A3">
        <w:rPr>
          <w:b/>
          <w:sz w:val="28"/>
          <w:szCs w:val="28"/>
          <w:lang w:val="uk-UA"/>
        </w:rPr>
        <w:t>рограм</w:t>
      </w:r>
      <w:r w:rsidR="0077761E">
        <w:rPr>
          <w:b/>
          <w:sz w:val="28"/>
          <w:szCs w:val="28"/>
          <w:lang w:val="uk-UA"/>
        </w:rPr>
        <w:t>и</w:t>
      </w:r>
    </w:p>
    <w:p w:rsidR="004028E4" w:rsidRDefault="004028E4" w:rsidP="00112FC6">
      <w:pPr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розвитку цивільного  захисту</w:t>
      </w:r>
      <w:r w:rsidR="0077761E">
        <w:rPr>
          <w:b/>
          <w:sz w:val="28"/>
          <w:szCs w:val="28"/>
          <w:lang w:val="uk-UA"/>
        </w:rPr>
        <w:t xml:space="preserve"> </w:t>
      </w:r>
    </w:p>
    <w:p w:rsidR="004028E4" w:rsidRDefault="007023A3" w:rsidP="00112FC6">
      <w:pPr>
        <w:jc w:val="left"/>
        <w:rPr>
          <w:b/>
          <w:sz w:val="28"/>
          <w:szCs w:val="28"/>
          <w:lang w:val="uk-UA"/>
        </w:rPr>
      </w:pPr>
      <w:r w:rsidRPr="007023A3">
        <w:rPr>
          <w:b/>
          <w:sz w:val="28"/>
          <w:szCs w:val="28"/>
          <w:lang w:val="uk-UA"/>
        </w:rPr>
        <w:t>Ніжинської  територіальної гро</w:t>
      </w:r>
      <w:r w:rsidR="00E54485">
        <w:rPr>
          <w:b/>
          <w:sz w:val="28"/>
          <w:szCs w:val="28"/>
          <w:lang w:val="uk-UA"/>
        </w:rPr>
        <w:t xml:space="preserve">мади </w:t>
      </w:r>
    </w:p>
    <w:p w:rsidR="004028E4" w:rsidRDefault="00E54485" w:rsidP="00112FC6">
      <w:pPr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2022 рік», затвердженої</w:t>
      </w:r>
      <w:r w:rsidR="007023A3" w:rsidRPr="007023A3">
        <w:rPr>
          <w:b/>
          <w:sz w:val="28"/>
          <w:szCs w:val="28"/>
          <w:lang w:val="uk-UA"/>
        </w:rPr>
        <w:t xml:space="preserve"> рішенням </w:t>
      </w:r>
    </w:p>
    <w:p w:rsidR="00E5647E" w:rsidRDefault="007023A3" w:rsidP="00112FC6">
      <w:pPr>
        <w:jc w:val="left"/>
        <w:rPr>
          <w:b/>
          <w:sz w:val="28"/>
          <w:szCs w:val="28"/>
          <w:lang w:val="uk-UA"/>
        </w:rPr>
      </w:pPr>
      <w:r w:rsidRPr="007023A3">
        <w:rPr>
          <w:b/>
          <w:sz w:val="28"/>
          <w:szCs w:val="28"/>
          <w:lang w:val="uk-UA"/>
        </w:rPr>
        <w:t>Ніжинської міської ради</w:t>
      </w:r>
      <w:r w:rsidR="00E5647E">
        <w:rPr>
          <w:b/>
          <w:sz w:val="28"/>
          <w:szCs w:val="28"/>
          <w:lang w:val="uk-UA"/>
        </w:rPr>
        <w:t xml:space="preserve"> </w:t>
      </w:r>
    </w:p>
    <w:p w:rsidR="007023A3" w:rsidRPr="004028E4" w:rsidRDefault="00E5647E" w:rsidP="00112FC6">
      <w:pPr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21.12.2021</w:t>
      </w:r>
      <w:r w:rsidR="0077761E">
        <w:rPr>
          <w:b/>
          <w:sz w:val="28"/>
          <w:szCs w:val="28"/>
          <w:lang w:val="uk-UA"/>
        </w:rPr>
        <w:t xml:space="preserve">р. </w:t>
      </w:r>
      <w:r>
        <w:rPr>
          <w:b/>
          <w:sz w:val="28"/>
          <w:szCs w:val="28"/>
          <w:lang w:val="uk-UA"/>
        </w:rPr>
        <w:t xml:space="preserve">№6-18/2021 </w:t>
      </w:r>
      <w:r w:rsidR="0077761E">
        <w:rPr>
          <w:b/>
          <w:sz w:val="28"/>
          <w:szCs w:val="28"/>
          <w:lang w:val="uk-UA"/>
        </w:rPr>
        <w:t>зі змінами</w:t>
      </w:r>
    </w:p>
    <w:p w:rsidR="007023A3" w:rsidRPr="007023A3" w:rsidRDefault="007023A3" w:rsidP="005B71E3">
      <w:pPr>
        <w:rPr>
          <w:sz w:val="28"/>
          <w:szCs w:val="28"/>
          <w:lang w:val="uk-UA"/>
        </w:rPr>
      </w:pPr>
    </w:p>
    <w:p w:rsidR="007023A3" w:rsidRPr="007023A3" w:rsidRDefault="007023A3" w:rsidP="007023A3">
      <w:pPr>
        <w:spacing w:after="120"/>
        <w:ind w:firstLine="720"/>
        <w:rPr>
          <w:sz w:val="28"/>
          <w:szCs w:val="28"/>
          <w:lang w:val="uk-UA"/>
        </w:rPr>
      </w:pPr>
      <w:r w:rsidRPr="007023A3">
        <w:rPr>
          <w:sz w:val="28"/>
          <w:lang w:val="uk-UA"/>
        </w:rPr>
        <w:t xml:space="preserve">Відповідно до статей 26, 42, 52, 53, 59, 73 Закону України «Про місцеве самоврядування в Україні», </w:t>
      </w:r>
      <w:r w:rsidRPr="007023A3">
        <w:rPr>
          <w:sz w:val="28"/>
          <w:szCs w:val="28"/>
          <w:lang w:val="uk-UA"/>
        </w:rPr>
        <w:t>Регламенту</w:t>
      </w:r>
      <w:r w:rsidR="005B71E3">
        <w:rPr>
          <w:sz w:val="28"/>
          <w:szCs w:val="28"/>
          <w:lang w:val="uk-UA"/>
        </w:rPr>
        <w:t xml:space="preserve"> виконавчого комітету </w:t>
      </w:r>
      <w:r w:rsidRPr="007023A3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7023A3">
        <w:rPr>
          <w:sz w:val="28"/>
          <w:szCs w:val="28"/>
          <w:lang w:val="uk-UA"/>
        </w:rPr>
        <w:t xml:space="preserve"> скликання, затвердженого ріш</w:t>
      </w:r>
      <w:r w:rsidR="005B71E3">
        <w:rPr>
          <w:sz w:val="28"/>
          <w:szCs w:val="28"/>
          <w:lang w:val="uk-UA"/>
        </w:rPr>
        <w:t>енням Ніжинської міської ради 24.12.2020 р. №27-4</w:t>
      </w:r>
      <w:r w:rsidR="00E5647E">
        <w:rPr>
          <w:sz w:val="28"/>
          <w:szCs w:val="28"/>
          <w:lang w:val="uk-UA"/>
        </w:rPr>
        <w:t>/2020,</w:t>
      </w:r>
      <w:r w:rsidR="005B71E3">
        <w:rPr>
          <w:sz w:val="28"/>
          <w:szCs w:val="28"/>
          <w:lang w:val="uk-UA"/>
        </w:rPr>
        <w:t xml:space="preserve"> </w:t>
      </w:r>
      <w:r w:rsidR="00E54485">
        <w:rPr>
          <w:sz w:val="28"/>
          <w:szCs w:val="28"/>
          <w:lang w:val="uk-UA"/>
        </w:rPr>
        <w:t>виконавчий комітет  Ніжинської міської ради вирішив</w:t>
      </w:r>
      <w:r w:rsidRPr="007023A3">
        <w:rPr>
          <w:sz w:val="28"/>
          <w:szCs w:val="28"/>
          <w:lang w:val="uk-UA"/>
        </w:rPr>
        <w:t xml:space="preserve">: </w:t>
      </w:r>
    </w:p>
    <w:p w:rsidR="0077761E" w:rsidRPr="00E5647E" w:rsidRDefault="00345439" w:rsidP="00345439">
      <w:pPr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 1.Внести зміни до</w:t>
      </w:r>
      <w:r w:rsidR="007023A3" w:rsidRPr="00AA03FC">
        <w:rPr>
          <w:szCs w:val="28"/>
          <w:lang w:val="uk-UA"/>
        </w:rPr>
        <w:t xml:space="preserve"> </w:t>
      </w:r>
      <w:r w:rsidR="005B4855" w:rsidRPr="00AA03FC">
        <w:rPr>
          <w:b/>
          <w:szCs w:val="28"/>
          <w:lang w:val="uk-UA"/>
        </w:rPr>
        <w:t>«</w:t>
      </w:r>
      <w:r>
        <w:rPr>
          <w:lang w:val="uk-UA"/>
        </w:rPr>
        <w:t>Програми</w:t>
      </w:r>
      <w:r w:rsidR="00AA03FC" w:rsidRPr="00AA03FC">
        <w:rPr>
          <w:lang w:val="uk-UA"/>
        </w:rPr>
        <w:t xml:space="preserve"> розвитку</w:t>
      </w:r>
      <w:r w:rsidR="00AA03FC">
        <w:rPr>
          <w:lang w:val="uk-UA"/>
        </w:rPr>
        <w:t xml:space="preserve"> цивільного захисту Ніжинської </w:t>
      </w:r>
      <w:r w:rsidR="00AA03FC" w:rsidRPr="00AA03FC">
        <w:rPr>
          <w:lang w:val="uk-UA"/>
        </w:rPr>
        <w:t>територіальної громади на 2022 рік</w:t>
      </w:r>
      <w:r w:rsidR="005B4855" w:rsidRPr="00AA03FC">
        <w:rPr>
          <w:szCs w:val="28"/>
          <w:lang w:val="uk-UA"/>
        </w:rPr>
        <w:t>», затвердженої рішенням</w:t>
      </w:r>
      <w:r w:rsidR="00E5647E" w:rsidRPr="00E5647E">
        <w:rPr>
          <w:b/>
          <w:sz w:val="28"/>
          <w:szCs w:val="28"/>
          <w:lang w:val="uk-UA"/>
        </w:rPr>
        <w:t xml:space="preserve"> </w:t>
      </w:r>
      <w:r w:rsidR="00E5647E" w:rsidRPr="00E5647E">
        <w:rPr>
          <w:sz w:val="28"/>
          <w:szCs w:val="28"/>
          <w:lang w:val="uk-UA"/>
        </w:rPr>
        <w:t>Ніжинської міської ради від 21.12.2021р. №6-18/2021 зі змінами</w:t>
      </w:r>
      <w:r w:rsidR="007023A3" w:rsidRPr="00AA03FC">
        <w:rPr>
          <w:szCs w:val="28"/>
          <w:lang w:val="uk-UA"/>
        </w:rPr>
        <w:t xml:space="preserve"> та викласти його у </w:t>
      </w:r>
      <w:r w:rsidR="0077761E" w:rsidRPr="00AA03FC">
        <w:rPr>
          <w:szCs w:val="28"/>
          <w:lang w:val="uk-UA"/>
        </w:rPr>
        <w:t xml:space="preserve">новій </w:t>
      </w:r>
      <w:r w:rsidR="007023A3" w:rsidRPr="00AA03FC">
        <w:rPr>
          <w:szCs w:val="28"/>
          <w:lang w:val="uk-UA"/>
        </w:rPr>
        <w:t>редакції</w:t>
      </w:r>
      <w:r w:rsidR="0077761E" w:rsidRPr="00AA03FC">
        <w:rPr>
          <w:szCs w:val="28"/>
          <w:lang w:val="uk-UA"/>
        </w:rPr>
        <w:t xml:space="preserve">, </w:t>
      </w:r>
      <w:r w:rsidR="00AA03FC" w:rsidRPr="00AA03FC">
        <w:rPr>
          <w:szCs w:val="28"/>
          <w:lang w:val="uk-UA"/>
        </w:rPr>
        <w:t>що додається (Додаток 5</w:t>
      </w:r>
      <w:r w:rsidR="0077761E" w:rsidRPr="00AA03FC">
        <w:rPr>
          <w:szCs w:val="28"/>
          <w:lang w:val="uk-UA"/>
        </w:rPr>
        <w:t>).</w:t>
      </w:r>
    </w:p>
    <w:p w:rsidR="0077761E" w:rsidRDefault="0077761E" w:rsidP="0077761E">
      <w:pPr>
        <w:pStyle w:val="a4"/>
        <w:rPr>
          <w:szCs w:val="28"/>
        </w:rPr>
      </w:pPr>
      <w:r>
        <w:rPr>
          <w:szCs w:val="28"/>
        </w:rPr>
        <w:t>2</w:t>
      </w:r>
      <w:r w:rsidRPr="005B71E3">
        <w:rPr>
          <w:szCs w:val="28"/>
        </w:rPr>
        <w:t>.</w:t>
      </w:r>
      <w:r>
        <w:rPr>
          <w:szCs w:val="28"/>
        </w:rPr>
        <w:t xml:space="preserve"> </w:t>
      </w:r>
      <w:r w:rsidRPr="005B71E3">
        <w:rPr>
          <w:szCs w:val="28"/>
        </w:rPr>
        <w:t>Начальнику відділу з питань організації діяльності Ніжинської міської ради та її виконавчого комітету (Доля О.В.) забезпечити оприлюднення цього рішення(з додатком) шляхом розміщення на офіційному сайті Ніжинської міської ради.</w:t>
      </w:r>
    </w:p>
    <w:p w:rsidR="0077761E" w:rsidRPr="005B71E3" w:rsidRDefault="0077761E" w:rsidP="0077761E">
      <w:pPr>
        <w:pStyle w:val="a4"/>
        <w:rPr>
          <w:szCs w:val="28"/>
        </w:rPr>
      </w:pPr>
      <w:r>
        <w:rPr>
          <w:szCs w:val="28"/>
        </w:rPr>
        <w:t xml:space="preserve">3. </w:t>
      </w:r>
      <w:r w:rsidRPr="005B71E3">
        <w:rPr>
          <w:szCs w:val="28"/>
        </w:rPr>
        <w:t>Контроль за виконанням рішення покласти на першого заступника міського голови з питань діяльності виконавчих органів ради Вовченка Ф.І.</w:t>
      </w:r>
    </w:p>
    <w:p w:rsidR="0077761E" w:rsidRPr="005B4855" w:rsidRDefault="0077761E" w:rsidP="0077761E">
      <w:pPr>
        <w:ind w:firstLine="851"/>
        <w:rPr>
          <w:sz w:val="28"/>
          <w:szCs w:val="28"/>
          <w:lang w:val="uk-UA"/>
        </w:rPr>
      </w:pPr>
    </w:p>
    <w:p w:rsidR="0077761E" w:rsidRDefault="0077761E" w:rsidP="0077761E">
      <w:pPr>
        <w:rPr>
          <w:sz w:val="28"/>
          <w:szCs w:val="28"/>
          <w:lang w:val="uk-UA"/>
        </w:rPr>
      </w:pPr>
    </w:p>
    <w:p w:rsidR="0077761E" w:rsidRDefault="0077761E" w:rsidP="0077761E">
      <w:pPr>
        <w:rPr>
          <w:sz w:val="28"/>
          <w:szCs w:val="28"/>
          <w:lang w:val="uk-UA"/>
        </w:rPr>
      </w:pPr>
    </w:p>
    <w:p w:rsidR="00AA03FC" w:rsidRPr="00AA03FC" w:rsidRDefault="0077761E" w:rsidP="00AA03FC">
      <w:pPr>
        <w:rPr>
          <w:sz w:val="28"/>
          <w:szCs w:val="28"/>
          <w:lang w:val="uk-UA"/>
        </w:rPr>
      </w:pPr>
      <w:r w:rsidRPr="00596A17">
        <w:rPr>
          <w:sz w:val="28"/>
          <w:szCs w:val="28"/>
          <w:lang w:val="uk-UA"/>
        </w:rPr>
        <w:t xml:space="preserve">Міський голова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596A17">
        <w:rPr>
          <w:sz w:val="28"/>
          <w:szCs w:val="28"/>
          <w:lang w:val="uk-UA"/>
        </w:rPr>
        <w:t xml:space="preserve">              Олександр КОДОЛА</w:t>
      </w:r>
    </w:p>
    <w:p w:rsidR="00AA03FC" w:rsidRDefault="00AA03FC" w:rsidP="00AA03FC">
      <w:pPr>
        <w:jc w:val="right"/>
        <w:rPr>
          <w:lang w:val="uk-UA"/>
        </w:rPr>
      </w:pPr>
    </w:p>
    <w:p w:rsidR="00AA03FC" w:rsidRDefault="004028E4" w:rsidP="004028E4">
      <w:pPr>
        <w:tabs>
          <w:tab w:val="left" w:pos="8182"/>
        </w:tabs>
        <w:rPr>
          <w:lang w:val="uk-UA"/>
        </w:rPr>
      </w:pPr>
      <w:r>
        <w:rPr>
          <w:lang w:val="uk-UA"/>
        </w:rPr>
        <w:tab/>
      </w:r>
    </w:p>
    <w:p w:rsidR="004028E4" w:rsidRDefault="004028E4" w:rsidP="004028E4">
      <w:pPr>
        <w:tabs>
          <w:tab w:val="left" w:pos="8182"/>
        </w:tabs>
        <w:rPr>
          <w:lang w:val="uk-UA"/>
        </w:rPr>
      </w:pPr>
    </w:p>
    <w:p w:rsidR="00112FC6" w:rsidRDefault="00112FC6" w:rsidP="00AA03FC">
      <w:pPr>
        <w:jc w:val="right"/>
        <w:rPr>
          <w:lang w:val="uk-UA"/>
        </w:rPr>
      </w:pPr>
    </w:p>
    <w:p w:rsidR="00112FC6" w:rsidRDefault="00112FC6" w:rsidP="00AA03FC">
      <w:pPr>
        <w:jc w:val="right"/>
        <w:rPr>
          <w:lang w:val="uk-UA"/>
        </w:rPr>
      </w:pPr>
    </w:p>
    <w:p w:rsidR="00112FC6" w:rsidRDefault="00112FC6" w:rsidP="00AA03FC">
      <w:pPr>
        <w:jc w:val="right"/>
        <w:rPr>
          <w:lang w:val="uk-UA"/>
        </w:rPr>
      </w:pPr>
    </w:p>
    <w:p w:rsidR="00112FC6" w:rsidRDefault="00112FC6" w:rsidP="00AA03FC">
      <w:pPr>
        <w:jc w:val="right"/>
        <w:rPr>
          <w:lang w:val="uk-UA"/>
        </w:rPr>
      </w:pPr>
    </w:p>
    <w:p w:rsidR="00112FC6" w:rsidRDefault="00112FC6" w:rsidP="00AA03FC">
      <w:pPr>
        <w:jc w:val="right"/>
        <w:rPr>
          <w:lang w:val="uk-UA"/>
        </w:rPr>
      </w:pPr>
    </w:p>
    <w:p w:rsidR="00AA03FC" w:rsidRDefault="00AA03FC" w:rsidP="00AA03FC">
      <w:pPr>
        <w:jc w:val="right"/>
        <w:rPr>
          <w:lang w:val="uk-UA"/>
        </w:rPr>
      </w:pPr>
      <w:proofErr w:type="spellStart"/>
      <w:r>
        <w:lastRenderedPageBreak/>
        <w:t>Додаток</w:t>
      </w:r>
      <w:proofErr w:type="spellEnd"/>
      <w:r>
        <w:t xml:space="preserve">  </w:t>
      </w:r>
      <w:r>
        <w:rPr>
          <w:lang w:val="uk-UA"/>
        </w:rPr>
        <w:t>5</w:t>
      </w:r>
    </w:p>
    <w:p w:rsidR="00AA03FC" w:rsidRDefault="00AA03FC" w:rsidP="00112FC6">
      <w:pPr>
        <w:jc w:val="right"/>
        <w:rPr>
          <w:lang w:val="uk-UA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    </w:t>
      </w:r>
      <w:r>
        <w:tab/>
      </w:r>
      <w:r w:rsidR="00112FC6">
        <w:t xml:space="preserve">                  </w:t>
      </w:r>
      <w:r>
        <w:rPr>
          <w:lang w:val="uk-UA"/>
        </w:rPr>
        <w:t xml:space="preserve">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</w:t>
      </w:r>
    </w:p>
    <w:p w:rsidR="00AA03FC" w:rsidRDefault="00AA03FC" w:rsidP="00AA03FC">
      <w:pPr>
        <w:jc w:val="center"/>
        <w:rPr>
          <w:b/>
          <w:lang w:val="uk-UA"/>
        </w:rPr>
      </w:pPr>
      <w:r>
        <w:rPr>
          <w:b/>
          <w:lang w:val="uk-UA"/>
        </w:rPr>
        <w:t>Програма розвитку цивільного захисту Ніжинської  територіальної громади на 2022 рік</w:t>
      </w:r>
    </w:p>
    <w:p w:rsidR="00AA03FC" w:rsidRDefault="00AA03FC" w:rsidP="00AA03FC">
      <w:pPr>
        <w:jc w:val="center"/>
        <w:rPr>
          <w:b/>
          <w:lang w:val="uk-UA"/>
        </w:rPr>
      </w:pPr>
      <w:r>
        <w:rPr>
          <w:lang w:val="uk-UA"/>
        </w:rPr>
        <w:t xml:space="preserve">І. </w:t>
      </w:r>
      <w:r>
        <w:rPr>
          <w:b/>
          <w:lang w:val="uk-UA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1"/>
        <w:gridCol w:w="6375"/>
      </w:tblGrid>
      <w:tr w:rsidR="00AA03FC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Виконком Ніжинської міської ради</w:t>
            </w:r>
          </w:p>
        </w:tc>
      </w:tr>
      <w:tr w:rsidR="00AA03FC" w:rsidRPr="004C0074" w:rsidTr="00AA03FC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Законодавча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Закони України: від 0</w:t>
            </w:r>
            <w:r>
              <w:rPr>
                <w:bCs/>
                <w:lang w:val="uk-UA"/>
              </w:rPr>
              <w:t>2.10.2012 р.</w:t>
            </w:r>
            <w:r>
              <w:rPr>
                <w:lang w:val="uk-UA"/>
              </w:rPr>
              <w:t> </w:t>
            </w:r>
            <w:r>
              <w:rPr>
                <w:bCs/>
                <w:lang w:val="uk-UA"/>
              </w:rPr>
              <w:t>№ 5403-VI</w:t>
            </w:r>
            <w:r>
              <w:rPr>
                <w:lang w:val="uk-UA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>
              <w:rPr>
                <w:bCs/>
                <w:lang w:val="uk-UA"/>
              </w:rPr>
              <w:t>27.09.2017 р. № 733</w:t>
            </w:r>
            <w:r>
              <w:rPr>
                <w:lang w:val="uk-UA"/>
              </w:rPr>
              <w:t xml:space="preserve"> «Про </w:t>
            </w:r>
            <w:r>
              <w:rPr>
                <w:bCs/>
                <w:lang w:val="uk-UA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>
              <w:rPr>
                <w:lang w:val="uk-UA"/>
              </w:rPr>
              <w:t>», Про введення режиму НС  на території України</w:t>
            </w:r>
          </w:p>
        </w:tc>
      </w:tr>
      <w:tr w:rsidR="00AA03FC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Відділ з питань НС, ЦЗН, ОМР виконавчого комітету</w:t>
            </w:r>
          </w:p>
        </w:tc>
      </w:tr>
      <w:tr w:rsidR="00AA03FC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Ніжинської міської ради, Управління </w:t>
            </w:r>
            <w:proofErr w:type="spellStart"/>
            <w:r>
              <w:rPr>
                <w:lang w:val="uk-UA"/>
              </w:rPr>
              <w:t>житлово</w:t>
            </w:r>
            <w:proofErr w:type="spellEnd"/>
            <w:r>
              <w:rPr>
                <w:lang w:val="uk-UA"/>
              </w:rPr>
              <w:t xml:space="preserve"> – комунального господарства та будівництва. </w:t>
            </w:r>
          </w:p>
        </w:tc>
      </w:tr>
      <w:tr w:rsidR="00AA03FC" w:rsidTr="00AA03FC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«ВУКГ», </w:t>
            </w: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«НУВКГ», </w:t>
            </w: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«СЄЗ», </w:t>
            </w: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КК «Північна», управління освіти, КНП Ніжинська ЦМЛ ім. М.Галицького. Відбір виконавців заходів програми відбувається відповідно до Закону України «Про здійснення державних закупівель»</w:t>
            </w:r>
          </w:p>
        </w:tc>
      </w:tr>
      <w:tr w:rsidR="00AA03FC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2022 р.</w:t>
            </w:r>
          </w:p>
        </w:tc>
      </w:tr>
      <w:tr w:rsidR="00AA03FC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 xml:space="preserve">7 300 000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</w:tr>
      <w:tr w:rsidR="00AA03FC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- коштів бюджету Ніжинської ТГ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 xml:space="preserve">7 300 000,0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</w:tr>
      <w:tr w:rsidR="00AA03FC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- коштів інших джерел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AA03FC" w:rsidRDefault="00AA03FC" w:rsidP="00AA03FC">
      <w:pPr>
        <w:jc w:val="center"/>
        <w:rPr>
          <w:sz w:val="20"/>
          <w:szCs w:val="20"/>
          <w:lang w:val="uk-UA"/>
        </w:rPr>
      </w:pPr>
      <w:r>
        <w:rPr>
          <w:b/>
          <w:lang w:val="uk-UA"/>
        </w:rPr>
        <w:t>ІІ.   В</w:t>
      </w:r>
      <w:proofErr w:type="spellStart"/>
      <w:r>
        <w:rPr>
          <w:b/>
        </w:rPr>
        <w:t>изначення</w:t>
      </w:r>
      <w:proofErr w:type="spellEnd"/>
      <w:r>
        <w:rPr>
          <w:b/>
        </w:rPr>
        <w:t xml:space="preserve"> проблем, на </w:t>
      </w:r>
      <w:proofErr w:type="spellStart"/>
      <w:r>
        <w:rPr>
          <w:b/>
        </w:rPr>
        <w:t>розв’язання</w:t>
      </w:r>
      <w:proofErr w:type="spellEnd"/>
      <w:r>
        <w:rPr>
          <w:b/>
        </w:rPr>
        <w:t xml:space="preserve"> як</w:t>
      </w:r>
      <w:proofErr w:type="spellStart"/>
      <w:r>
        <w:rPr>
          <w:b/>
          <w:lang w:val="uk-UA"/>
        </w:rPr>
        <w:t>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спрямована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програма</w:t>
      </w:r>
      <w:proofErr w:type="spellEnd"/>
      <w:r>
        <w:rPr>
          <w:lang w:val="uk-UA"/>
        </w:rPr>
        <w:t xml:space="preserve">  </w:t>
      </w:r>
    </w:p>
    <w:p w:rsidR="00AA03FC" w:rsidRDefault="00AA03FC" w:rsidP="00AA03FC">
      <w:pPr>
        <w:tabs>
          <w:tab w:val="left" w:pos="930"/>
        </w:tabs>
        <w:rPr>
          <w:lang w:val="uk-UA"/>
        </w:rPr>
      </w:pPr>
      <w:r>
        <w:rPr>
          <w:lang w:val="uk-UA"/>
        </w:rPr>
        <w:tab/>
        <w:t>Актуальність проблем забезпечення безпеки населення і територій від наслідків надзвичайних ситуацій</w:t>
      </w:r>
      <w:r>
        <w:rPr>
          <w:shd w:val="clear" w:color="auto" w:fill="FFFFFF"/>
          <w:lang w:val="uk-UA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:rsidR="00AA03FC" w:rsidRDefault="00AA03FC" w:rsidP="00AA03FC">
      <w:pPr>
        <w:rPr>
          <w:lang w:val="uk-UA"/>
        </w:rPr>
      </w:pPr>
      <w:r>
        <w:rPr>
          <w:lang w:val="uk-UA"/>
        </w:rPr>
        <w:tab/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</w:t>
      </w:r>
      <w:r>
        <w:rPr>
          <w:lang w:val="uk-UA"/>
        </w:rPr>
        <w:lastRenderedPageBreak/>
        <w:t xml:space="preserve">територіальної громади про виникнення надзвичайних ситуацій, вдосконалення систем радіо та </w:t>
      </w:r>
      <w:proofErr w:type="spellStart"/>
      <w:r>
        <w:rPr>
          <w:lang w:val="uk-UA"/>
        </w:rPr>
        <w:t>проводового</w:t>
      </w:r>
      <w:proofErr w:type="spellEnd"/>
      <w:r>
        <w:rPr>
          <w:lang w:val="uk-UA"/>
        </w:rPr>
        <w:t xml:space="preserve"> зв’язку. </w:t>
      </w:r>
    </w:p>
    <w:p w:rsidR="00AA03FC" w:rsidRDefault="00AA03FC" w:rsidP="00AA03FC">
      <w:pPr>
        <w:ind w:firstLine="708"/>
        <w:rPr>
          <w:lang w:val="uk-UA"/>
        </w:rPr>
      </w:pPr>
      <w:r>
        <w:rPr>
          <w:lang w:val="uk-UA"/>
        </w:rPr>
        <w:t xml:space="preserve"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</w:t>
      </w:r>
      <w:proofErr w:type="spellStart"/>
      <w:r>
        <w:rPr>
          <w:lang w:val="uk-UA"/>
        </w:rPr>
        <w:t>комунально</w:t>
      </w:r>
      <w:proofErr w:type="spellEnd"/>
      <w:r>
        <w:rPr>
          <w:lang w:val="uk-UA"/>
        </w:rPr>
        <w:t xml:space="preserve"> – технічної служби інженерної техніки та спеціалізованого інструменту (електрогенератори, бензопили, бензорізи, </w:t>
      </w:r>
      <w:proofErr w:type="spellStart"/>
      <w:r>
        <w:rPr>
          <w:lang w:val="uk-UA"/>
        </w:rPr>
        <w:t>шансовий</w:t>
      </w:r>
      <w:proofErr w:type="spellEnd"/>
      <w:r>
        <w:rPr>
          <w:lang w:val="uk-UA"/>
        </w:rPr>
        <w:t xml:space="preserve"> інструмент та інше), </w:t>
      </w:r>
      <w:proofErr w:type="spellStart"/>
      <w:r>
        <w:rPr>
          <w:lang w:val="uk-UA"/>
        </w:rPr>
        <w:t>паливно</w:t>
      </w:r>
      <w:proofErr w:type="spellEnd"/>
      <w:r>
        <w:rPr>
          <w:lang w:val="uk-UA"/>
        </w:rPr>
        <w:t xml:space="preserve"> – мастильних матеріалів; для потреб медичної служби - лікарських препаратів медицини катастроф, а також захисних засобів. </w:t>
      </w:r>
    </w:p>
    <w:p w:rsidR="00AA03FC" w:rsidRDefault="00AA03FC" w:rsidP="00AA03FC">
      <w:pPr>
        <w:rPr>
          <w:lang w:val="uk-UA"/>
        </w:rPr>
      </w:pPr>
      <w:r>
        <w:rPr>
          <w:lang w:val="uk-UA"/>
        </w:rPr>
        <w:tab/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:rsidR="00AA03FC" w:rsidRDefault="00AA03FC" w:rsidP="00AA03FC">
      <w:pPr>
        <w:ind w:firstLine="709"/>
        <w:rPr>
          <w:lang w:val="uk-UA"/>
        </w:rPr>
      </w:pPr>
      <w:r>
        <w:rPr>
          <w:lang w:val="uk-UA"/>
        </w:rPr>
        <w:t>Необхідно передбачати кошти на організацію робіт з ліквідації загрози та наслідків надзвичайних ситуацій на території Ніжинської 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  <w:r>
        <w:rPr>
          <w:caps/>
          <w:lang w:val="uk-UA"/>
        </w:rPr>
        <w:t xml:space="preserve">                                </w:t>
      </w:r>
    </w:p>
    <w:p w:rsidR="00AA03FC" w:rsidRDefault="00AA03FC" w:rsidP="00AA03FC">
      <w:pPr>
        <w:jc w:val="center"/>
        <w:rPr>
          <w:b/>
          <w:lang w:val="uk-UA"/>
        </w:rPr>
      </w:pPr>
      <w:r>
        <w:rPr>
          <w:b/>
          <w:lang w:val="uk-UA"/>
        </w:rPr>
        <w:t>ІІІ. Мета Програми</w:t>
      </w:r>
    </w:p>
    <w:p w:rsidR="00AA03FC" w:rsidRDefault="00AA03FC" w:rsidP="00AA03FC">
      <w:pPr>
        <w:rPr>
          <w:lang w:val="uk-UA"/>
        </w:rPr>
      </w:pPr>
      <w:r>
        <w:rPr>
          <w:lang w:val="uk-UA"/>
        </w:rPr>
        <w:tab/>
        <w:t xml:space="preserve">Основною метою прийняття даної програми є </w:t>
      </w:r>
      <w:r>
        <w:rPr>
          <w:iCs/>
          <w:lang w:val="uk-UA"/>
        </w:rPr>
        <w:t>реалізація заходів</w:t>
      </w:r>
      <w:r>
        <w:rPr>
          <w:lang w:val="uk-UA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 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:rsidR="00AA03FC" w:rsidRDefault="00AA03FC" w:rsidP="00AA03FC">
      <w:pPr>
        <w:rPr>
          <w:b/>
          <w:lang w:val="uk-UA"/>
        </w:rPr>
      </w:pPr>
      <w:r>
        <w:rPr>
          <w:lang w:val="uk-UA"/>
        </w:rPr>
        <w:t xml:space="preserve">          </w:t>
      </w:r>
      <w:r>
        <w:rPr>
          <w:b/>
          <w:lang w:val="uk-UA"/>
        </w:rPr>
        <w:t>І</w:t>
      </w:r>
      <w:r>
        <w:rPr>
          <w:b/>
          <w:lang w:val="en-US"/>
        </w:rPr>
        <w:t>V</w:t>
      </w:r>
      <w:r>
        <w:rPr>
          <w:b/>
          <w:lang w:val="uk-UA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:rsidR="00AA03FC" w:rsidRDefault="00AA03FC" w:rsidP="00AA03FC">
      <w:pPr>
        <w:jc w:val="center"/>
        <w:rPr>
          <w:lang w:val="uk-UA"/>
        </w:rPr>
      </w:pPr>
      <w:r>
        <w:rPr>
          <w:lang w:val="uk-UA"/>
        </w:rPr>
        <w:t>Пріоритетними завданнями  програми розвитку цивільного захисту Ніжинської   територіальної громади на 2022 рік являються:</w:t>
      </w:r>
    </w:p>
    <w:p w:rsidR="00AA03FC" w:rsidRDefault="00AA03FC" w:rsidP="00AA03FC">
      <w:pPr>
        <w:tabs>
          <w:tab w:val="left" w:pos="567"/>
        </w:tabs>
        <w:rPr>
          <w:lang w:val="uk-UA"/>
        </w:rPr>
      </w:pPr>
      <w:r>
        <w:rPr>
          <w:lang w:val="uk-UA"/>
        </w:rPr>
        <w:t xml:space="preserve"> - </w:t>
      </w:r>
      <w:r>
        <w:rPr>
          <w:lang w:val="uk-UA"/>
        </w:rPr>
        <w:tab/>
        <w:t>створення місцевого матеріального</w:t>
      </w:r>
      <w:r>
        <w:t xml:space="preserve"> резерву для </w:t>
      </w:r>
      <w:r>
        <w:rPr>
          <w:lang w:val="uk-UA"/>
        </w:rPr>
        <w:t>виконання заходів</w:t>
      </w:r>
      <w:r>
        <w:t xml:space="preserve">, </w:t>
      </w:r>
      <w:r>
        <w:rPr>
          <w:lang w:val="uk-UA"/>
        </w:rPr>
        <w:t>спрямованих</w:t>
      </w:r>
      <w:r>
        <w:t xml:space="preserve"> на </w:t>
      </w:r>
      <w:r>
        <w:rPr>
          <w:lang w:val="uk-UA"/>
        </w:rPr>
        <w:t>запобігання</w:t>
      </w:r>
      <w:r>
        <w:t xml:space="preserve">, </w:t>
      </w:r>
      <w:r>
        <w:rPr>
          <w:lang w:val="uk-UA"/>
        </w:rPr>
        <w:t>ліквідацію</w:t>
      </w:r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rPr>
          <w:lang w:val="uk-UA"/>
        </w:rPr>
        <w:t xml:space="preserve"> </w:t>
      </w:r>
      <w:r>
        <w:t xml:space="preserve">техногенного </w:t>
      </w:r>
      <w:proofErr w:type="spellStart"/>
      <w:r>
        <w:t>і</w:t>
      </w:r>
      <w:proofErr w:type="spellEnd"/>
      <w:r>
        <w:t xml:space="preserve"> природного характеру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rPr>
          <w:lang w:val="uk-UA"/>
        </w:rPr>
        <w:t>;</w:t>
      </w:r>
    </w:p>
    <w:p w:rsidR="00AA03FC" w:rsidRDefault="00AA03FC" w:rsidP="00AA03FC">
      <w:pPr>
        <w:tabs>
          <w:tab w:val="left" w:pos="567"/>
        </w:tabs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 xml:space="preserve"> створення запасів засобів індивідуального захисту, приладів радіаційної та хімічної розвідки  тощо;</w:t>
      </w:r>
    </w:p>
    <w:p w:rsidR="00AA03FC" w:rsidRDefault="00AA03FC" w:rsidP="00AA03FC">
      <w:pPr>
        <w:tabs>
          <w:tab w:val="left" w:pos="567"/>
        </w:tabs>
        <w:rPr>
          <w:lang w:val="uk-UA"/>
        </w:rPr>
      </w:pPr>
      <w:r>
        <w:rPr>
          <w:lang w:val="uk-UA"/>
        </w:rPr>
        <w:t xml:space="preserve">- </w:t>
      </w:r>
      <w:r>
        <w:rPr>
          <w:lang w:val="uk-UA"/>
        </w:rPr>
        <w:tab/>
        <w:t>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:rsidR="00AA03FC" w:rsidRDefault="00AA03FC" w:rsidP="00AA03FC">
      <w:pPr>
        <w:tabs>
          <w:tab w:val="left" w:pos="567"/>
        </w:tabs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:rsidR="00AA03FC" w:rsidRDefault="00AA03FC" w:rsidP="00AA03FC">
      <w:pPr>
        <w:tabs>
          <w:tab w:val="left" w:pos="567"/>
        </w:tabs>
        <w:rPr>
          <w:lang w:val="uk-UA"/>
        </w:rPr>
      </w:pPr>
      <w:r>
        <w:rPr>
          <w:lang w:val="uk-UA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:rsidR="00AA03FC" w:rsidRDefault="00AA03FC" w:rsidP="00AA03FC">
      <w:pPr>
        <w:tabs>
          <w:tab w:val="left" w:pos="567"/>
        </w:tabs>
        <w:rPr>
          <w:lang w:val="uk-UA"/>
        </w:rPr>
      </w:pPr>
      <w:r>
        <w:rPr>
          <w:lang w:val="uk-UA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:rsidR="00AA03FC" w:rsidRDefault="00AA03FC" w:rsidP="00AA03FC">
      <w:pPr>
        <w:tabs>
          <w:tab w:val="left" w:pos="567"/>
        </w:tabs>
        <w:rPr>
          <w:lang w:val="uk-UA"/>
        </w:rPr>
      </w:pPr>
      <w:r>
        <w:rPr>
          <w:lang w:val="uk-UA"/>
        </w:rPr>
        <w:lastRenderedPageBreak/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:rsidR="00AA03FC" w:rsidRDefault="00AA03FC" w:rsidP="00AA03FC">
      <w:pPr>
        <w:tabs>
          <w:tab w:val="left" w:pos="567"/>
        </w:tabs>
        <w:rPr>
          <w:lang w:val="uk-UA"/>
        </w:rPr>
      </w:pPr>
      <w:r>
        <w:rPr>
          <w:lang w:val="uk-UA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:rsidR="00AA03FC" w:rsidRDefault="00AA03FC" w:rsidP="00AA03FC">
      <w:pPr>
        <w:tabs>
          <w:tab w:val="left" w:pos="567"/>
        </w:tabs>
        <w:rPr>
          <w:lang w:val="uk-UA"/>
        </w:rPr>
      </w:pPr>
      <w:r>
        <w:rPr>
          <w:lang w:val="uk-UA"/>
        </w:rPr>
        <w:t xml:space="preserve">-    погашення кредиторської заборгованості, яка склалася на початок року; </w:t>
      </w:r>
    </w:p>
    <w:p w:rsidR="00AA03FC" w:rsidRDefault="00AA03FC" w:rsidP="00AA03FC">
      <w:pPr>
        <w:tabs>
          <w:tab w:val="left" w:pos="567"/>
        </w:tabs>
        <w:rPr>
          <w:lang w:val="uk-UA"/>
        </w:rPr>
      </w:pPr>
      <w:r>
        <w:rPr>
          <w:lang w:val="uk-UA"/>
        </w:rPr>
        <w:t>-   проведення  інших  заходів, закупівля  необхідних  товарів  (предмети  першої  необхідності, продукти харчування, набори, ліки та лікарські засоби тощо), паливно-мастильні матеріали (різні види пального і</w:t>
      </w:r>
      <w:r>
        <w:t> </w:t>
      </w:r>
      <w:hyperlink r:id="rId7" w:tooltip="Мастило" w:history="1">
        <w:r>
          <w:rPr>
            <w:rStyle w:val="aa"/>
            <w:lang w:val="uk-UA"/>
          </w:rPr>
          <w:t>мастила</w:t>
        </w:r>
      </w:hyperlink>
      <w:r>
        <w:rPr>
          <w:lang w:val="uk-UA"/>
        </w:rPr>
        <w:t>:</w:t>
      </w:r>
      <w:r>
        <w:t> </w:t>
      </w:r>
      <w:hyperlink r:id="rId8" w:tooltip="Бензин" w:history="1">
        <w:r>
          <w:rPr>
            <w:rStyle w:val="aa"/>
            <w:lang w:val="uk-UA"/>
          </w:rPr>
          <w:t>бензин</w:t>
        </w:r>
      </w:hyperlink>
      <w:r>
        <w:rPr>
          <w:lang w:val="uk-UA"/>
        </w:rPr>
        <w:t>,</w:t>
      </w:r>
      <w:r>
        <w:t> </w:t>
      </w:r>
      <w:hyperlink r:id="rId9" w:tooltip="Дизельне паливо" w:history="1">
        <w:r>
          <w:rPr>
            <w:rStyle w:val="aa"/>
            <w:lang w:val="uk-UA"/>
          </w:rPr>
          <w:t>дизельне пальне</w:t>
        </w:r>
      </w:hyperlink>
      <w:r>
        <w:rPr>
          <w:lang w:val="uk-UA"/>
        </w:rPr>
        <w:t>,</w:t>
      </w:r>
      <w:r>
        <w:t> </w:t>
      </w:r>
      <w:hyperlink r:id="rId10" w:tooltip="Скраплений газ" w:history="1">
        <w:r>
          <w:rPr>
            <w:rStyle w:val="aa"/>
            <w:lang w:val="uk-UA"/>
          </w:rPr>
          <w:t>скраплений природний газ</w:t>
        </w:r>
      </w:hyperlink>
      <w:r>
        <w:rPr>
          <w:lang w:val="uk-UA"/>
        </w:rPr>
        <w:t>,</w:t>
      </w:r>
      <w:r>
        <w:t> </w:t>
      </w:r>
      <w:hyperlink r:id="rId11" w:tooltip="Скраплений нафтовий газ" w:history="1">
        <w:r>
          <w:rPr>
            <w:rStyle w:val="aa"/>
            <w:lang w:val="uk-UA"/>
          </w:rPr>
          <w:t>скраплені нафтові гази</w:t>
        </w:r>
      </w:hyperlink>
      <w:r>
        <w:rPr>
          <w:lang w:val="uk-UA"/>
        </w:rPr>
        <w:t xml:space="preserve">), обладнання (стратегічного призначення, генератори, засоби  безперебійного живлення  та  інше),  послуг (всі  види)  та  інше, пов’язане  з усуненням   наслідків  у  разі  надзвичайного стану.  </w:t>
      </w:r>
    </w:p>
    <w:p w:rsidR="00AA03FC" w:rsidRDefault="00AA03FC" w:rsidP="00AA03FC">
      <w:pPr>
        <w:rPr>
          <w:lang w:val="uk-UA"/>
        </w:rPr>
      </w:pPr>
      <w:r>
        <w:rPr>
          <w:lang w:val="uk-UA"/>
        </w:rPr>
        <w:tab/>
        <w:t>Термін виконання заходів даної програми – 2022 рік.</w:t>
      </w:r>
    </w:p>
    <w:p w:rsidR="00AA03FC" w:rsidRDefault="00AA03FC" w:rsidP="00AA03FC">
      <w:pPr>
        <w:rPr>
          <w:lang w:val="uk-UA"/>
        </w:rPr>
      </w:pPr>
      <w:r>
        <w:rPr>
          <w:b/>
          <w:lang w:val="en-US"/>
        </w:rPr>
        <w:t>V</w:t>
      </w:r>
      <w:r>
        <w:rPr>
          <w:b/>
          <w:lang w:val="uk-UA"/>
        </w:rPr>
        <w:t>. Н</w:t>
      </w:r>
      <w:proofErr w:type="spellStart"/>
      <w:r>
        <w:rPr>
          <w:b/>
        </w:rPr>
        <w:t>апрями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діяльності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заходів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результативні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показники</w:t>
      </w:r>
      <w:proofErr w:type="spellEnd"/>
    </w:p>
    <w:p w:rsidR="00AA03FC" w:rsidRDefault="00AA03FC" w:rsidP="00AA03FC">
      <w:pPr>
        <w:rPr>
          <w:lang w:val="uk-UA"/>
        </w:rPr>
      </w:pPr>
      <w:r>
        <w:rPr>
          <w:lang w:val="uk-UA"/>
        </w:rPr>
        <w:tab/>
        <w:t>Виконання Програми дасть змогу:</w:t>
      </w:r>
    </w:p>
    <w:p w:rsidR="00AA03FC" w:rsidRDefault="00AA03FC" w:rsidP="00AA03FC">
      <w:pPr>
        <w:ind w:firstLine="709"/>
        <w:rPr>
          <w:lang w:val="uk-UA"/>
        </w:rPr>
      </w:pPr>
      <w:r>
        <w:rPr>
          <w:lang w:val="uk-UA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:rsidR="00AA03FC" w:rsidRDefault="00AA03FC" w:rsidP="00AA03FC">
      <w:pPr>
        <w:ind w:firstLine="709"/>
        <w:rPr>
          <w:lang w:val="uk-UA"/>
        </w:rPr>
      </w:pPr>
      <w:r>
        <w:rPr>
          <w:lang w:val="uk-UA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:rsidR="00AA03FC" w:rsidRDefault="00AA03FC" w:rsidP="00AA03FC">
      <w:pPr>
        <w:ind w:firstLine="709"/>
        <w:rPr>
          <w:lang w:val="uk-UA"/>
        </w:rPr>
      </w:pPr>
      <w:r>
        <w:rPr>
          <w:lang w:val="uk-UA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:rsidR="00AA03FC" w:rsidRDefault="00AA03FC" w:rsidP="00AA03FC">
      <w:pPr>
        <w:ind w:firstLine="709"/>
        <w:rPr>
          <w:lang w:val="uk-UA"/>
        </w:rPr>
      </w:pPr>
      <w:r>
        <w:rPr>
          <w:lang w:val="uk-UA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:rsidR="00AA03FC" w:rsidRDefault="00AA03FC" w:rsidP="00AA03FC">
      <w:pPr>
        <w:ind w:firstLine="709"/>
        <w:rPr>
          <w:lang w:val="uk-UA"/>
        </w:rPr>
      </w:pPr>
      <w:r>
        <w:rPr>
          <w:lang w:val="uk-UA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формувань.</w:t>
      </w:r>
    </w:p>
    <w:p w:rsidR="00AA03FC" w:rsidRDefault="00AA03FC" w:rsidP="00AA03FC">
      <w:pPr>
        <w:ind w:firstLine="708"/>
        <w:rPr>
          <w:lang w:val="uk-UA"/>
        </w:rPr>
      </w:pPr>
      <w:r>
        <w:rPr>
          <w:lang w:val="uk-UA"/>
        </w:rPr>
        <w:t>Результативні показники організації розвитку цивільного захисту Ніжинської ТГ на 2022 рік:</w:t>
      </w:r>
    </w:p>
    <w:p w:rsidR="00AA03FC" w:rsidRDefault="00AA03FC" w:rsidP="00AA03FC">
      <w:pPr>
        <w:ind w:firstLine="708"/>
        <w:rPr>
          <w:lang w:val="uk-UA"/>
        </w:rPr>
      </w:pPr>
      <w:r>
        <w:rPr>
          <w:lang w:val="uk-UA"/>
        </w:rPr>
        <w:t>Показник продукту:</w:t>
      </w:r>
    </w:p>
    <w:p w:rsidR="00AA03FC" w:rsidRDefault="00AA03FC" w:rsidP="00AA03FC">
      <w:pPr>
        <w:pStyle w:val="a3"/>
        <w:numPr>
          <w:ilvl w:val="0"/>
          <w:numId w:val="11"/>
        </w:numPr>
        <w:ind w:left="0" w:firstLine="708"/>
        <w:rPr>
          <w:lang w:val="uk-UA"/>
        </w:rPr>
      </w:pPr>
      <w:r>
        <w:rPr>
          <w:lang w:val="uk-UA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:rsidR="00AA03FC" w:rsidRDefault="00AA03FC" w:rsidP="00AA03FC">
      <w:pPr>
        <w:ind w:firstLine="708"/>
        <w:rPr>
          <w:lang w:val="uk-UA"/>
        </w:rPr>
      </w:pPr>
      <w:r>
        <w:rPr>
          <w:lang w:val="uk-UA"/>
        </w:rPr>
        <w:t>Показник якості :</w:t>
      </w:r>
    </w:p>
    <w:p w:rsidR="00AA03FC" w:rsidRDefault="00AA03FC" w:rsidP="00AA03FC">
      <w:pPr>
        <w:ind w:firstLine="708"/>
        <w:rPr>
          <w:lang w:val="uk-UA"/>
        </w:rPr>
      </w:pPr>
      <w:r>
        <w:rPr>
          <w:lang w:val="uk-UA"/>
        </w:rPr>
        <w:t>-        динаміка кількості виникнення надзвичайних ситуацій:</w:t>
      </w:r>
    </w:p>
    <w:p w:rsidR="00AA03FC" w:rsidRDefault="00AA03FC" w:rsidP="00AA03FC">
      <w:pPr>
        <w:pStyle w:val="a4"/>
      </w:pPr>
      <w:r>
        <w:t>2016 рік – 1; 2017 рік – 0; 2018 рік – 1; 2019 рік – 0;  2020 рік – 1; 2021 рік-1</w:t>
      </w:r>
    </w:p>
    <w:p w:rsidR="00AA03FC" w:rsidRDefault="00AA03FC" w:rsidP="00AA03FC">
      <w:pPr>
        <w:pStyle w:val="a4"/>
        <w:jc w:val="center"/>
        <w:rPr>
          <w:b/>
          <w:bCs/>
          <w:lang w:val="ru-RU"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Координація та контроль за ходом виконання Програми:</w:t>
      </w:r>
    </w:p>
    <w:p w:rsidR="00AA03FC" w:rsidRDefault="00AA03FC" w:rsidP="00AA03FC">
      <w:pPr>
        <w:pStyle w:val="a4"/>
        <w:rPr>
          <w:b/>
        </w:rPr>
      </w:pPr>
      <w: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:rsidR="00AA03FC" w:rsidRDefault="00AA03FC" w:rsidP="00AA03FC">
      <w:pPr>
        <w:rPr>
          <w:lang w:val="uk-UA"/>
        </w:rPr>
      </w:pPr>
      <w:r>
        <w:rPr>
          <w:lang w:val="uk-UA"/>
        </w:rPr>
        <w:tab/>
        <w:t>Виконавчий комітет та головні розпорядники</w:t>
      </w:r>
      <w:r>
        <w:t xml:space="preserve"> до 6-го числа </w:t>
      </w:r>
      <w:proofErr w:type="spellStart"/>
      <w:r>
        <w:t>місяця</w:t>
      </w:r>
      <w:proofErr w:type="spellEnd"/>
      <w:r>
        <w:t xml:space="preserve">, </w:t>
      </w:r>
      <w:proofErr w:type="spellStart"/>
      <w:r>
        <w:t>наступного</w:t>
      </w:r>
      <w:proofErr w:type="spellEnd"/>
      <w:r>
        <w:t xml:space="preserve"> за </w:t>
      </w:r>
      <w:proofErr w:type="spellStart"/>
      <w:r>
        <w:t>звітним</w:t>
      </w:r>
      <w:proofErr w:type="spellEnd"/>
      <w:r>
        <w:t xml:space="preserve"> кварталом, </w:t>
      </w:r>
      <w:proofErr w:type="spellStart"/>
      <w:r>
        <w:t>нада</w:t>
      </w:r>
      <w:r>
        <w:rPr>
          <w:lang w:val="uk-UA"/>
        </w:rPr>
        <w:t>ють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стан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фінансовому</w:t>
      </w:r>
      <w:proofErr w:type="spellEnd"/>
      <w:r>
        <w:t xml:space="preserve"> </w:t>
      </w:r>
      <w:proofErr w:type="spellStart"/>
      <w:r>
        <w:t>управлінню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та </w:t>
      </w:r>
      <w:proofErr w:type="spellStart"/>
      <w:r>
        <w:t>звіту</w:t>
      </w:r>
      <w:r>
        <w:rPr>
          <w:lang w:val="uk-UA"/>
        </w:rPr>
        <w:t>ють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на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за </w:t>
      </w:r>
      <w:proofErr w:type="spellStart"/>
      <w:r>
        <w:t>підсумками</w:t>
      </w:r>
      <w:proofErr w:type="spellEnd"/>
      <w:r>
        <w:t xml:space="preserve"> рок</w:t>
      </w:r>
    </w:p>
    <w:p w:rsidR="004551B4" w:rsidRDefault="004551B4" w:rsidP="00AA03FC">
      <w:pPr>
        <w:rPr>
          <w:lang w:val="uk-UA"/>
        </w:rPr>
      </w:pPr>
    </w:p>
    <w:p w:rsidR="004551B4" w:rsidRDefault="004551B4" w:rsidP="00AA03FC">
      <w:pPr>
        <w:rPr>
          <w:lang w:val="uk-UA"/>
        </w:rPr>
      </w:pPr>
    </w:p>
    <w:p w:rsidR="004551B4" w:rsidRPr="004551B4" w:rsidRDefault="004551B4" w:rsidP="00AA03FC">
      <w:pPr>
        <w:rPr>
          <w:lang w:val="uk-UA"/>
        </w:rPr>
      </w:pPr>
    </w:p>
    <w:p w:rsidR="00AA03FC" w:rsidRDefault="00AA03FC" w:rsidP="00112FC6">
      <w:pPr>
        <w:ind w:left="4536" w:hanging="3686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Додаток до Програми розвитку</w:t>
      </w:r>
    </w:p>
    <w:p w:rsidR="00AA03FC" w:rsidRDefault="00112FC6" w:rsidP="00112FC6">
      <w:pPr>
        <w:jc w:val="center"/>
        <w:rPr>
          <w:b/>
          <w:lang w:val="uk-UA"/>
        </w:rPr>
      </w:pPr>
      <w:r>
        <w:rPr>
          <w:b/>
          <w:lang w:val="uk-UA"/>
        </w:rPr>
        <w:t xml:space="preserve">цивільного захисту Ніжинської </w:t>
      </w:r>
      <w:r w:rsidR="00AA03FC">
        <w:rPr>
          <w:b/>
          <w:lang w:val="uk-UA"/>
        </w:rPr>
        <w:t>територіальної громади на 2022 рік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10"/>
        <w:gridCol w:w="1500"/>
        <w:gridCol w:w="938"/>
      </w:tblGrid>
      <w:tr w:rsidR="00AA03FC" w:rsidTr="00AA03FC">
        <w:trPr>
          <w:trHeight w:val="572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FC" w:rsidRDefault="00AA03F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3FC" w:rsidRDefault="00AA03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</w:tr>
      <w:tr w:rsidR="00AA03FC" w:rsidTr="00AA03FC">
        <w:trPr>
          <w:trHeight w:val="256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FC" w:rsidRDefault="00AA03FC">
            <w:pPr>
              <w:rPr>
                <w:b/>
                <w:lang w:val="uk-UA"/>
              </w:rPr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, </w:t>
            </w:r>
            <w:proofErr w:type="spellStart"/>
            <w:r>
              <w:t>всього</w:t>
            </w:r>
            <w:proofErr w:type="spellEnd"/>
            <w:r>
              <w:rPr>
                <w:lang w:val="uk-UA"/>
              </w:rPr>
              <w:t>,</w:t>
            </w:r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тому </w:t>
            </w:r>
            <w:proofErr w:type="spellStart"/>
            <w:r>
              <w:t>числі</w:t>
            </w:r>
            <w:proofErr w:type="spellEnd"/>
            <w:r>
              <w:t>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7 300 000,0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03FC" w:rsidRDefault="00AA03FC">
            <w:pPr>
              <w:rPr>
                <w:lang w:val="uk-UA"/>
              </w:rPr>
            </w:pPr>
          </w:p>
        </w:tc>
      </w:tr>
      <w:tr w:rsidR="00AA03FC" w:rsidTr="00AA03FC">
        <w:trPr>
          <w:trHeight w:val="206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FC" w:rsidRDefault="00AA03FC">
            <w:pPr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Бю</w:t>
            </w:r>
            <w:r>
              <w:t>джет</w:t>
            </w:r>
            <w:proofErr w:type="spellEnd"/>
            <w:r>
              <w:rPr>
                <w:lang w:val="uk-UA"/>
              </w:rPr>
              <w:t xml:space="preserve"> Ніжинської ТГ,</w:t>
            </w:r>
            <w:r>
              <w:t xml:space="preserve"> у тому </w:t>
            </w:r>
            <w:proofErr w:type="spellStart"/>
            <w:r>
              <w:t>числі</w:t>
            </w:r>
            <w:proofErr w:type="spellEnd"/>
            <w:r>
              <w:t xml:space="preserve"> по: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7 300 000,0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03FC" w:rsidRDefault="00AA03FC">
            <w:pPr>
              <w:rPr>
                <w:lang w:val="uk-UA"/>
              </w:rPr>
            </w:pPr>
          </w:p>
        </w:tc>
      </w:tr>
      <w:tr w:rsidR="00AA03FC" w:rsidTr="00AA03FC">
        <w:trPr>
          <w:trHeight w:val="424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Забезпечення формувань пожежної охорони:</w:t>
            </w:r>
          </w:p>
          <w:p w:rsidR="00AA03FC" w:rsidRDefault="00AA03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-пожежні</w:t>
            </w:r>
            <w:proofErr w:type="spellEnd"/>
            <w:r>
              <w:rPr>
                <w:lang w:val="uk-UA"/>
              </w:rPr>
              <w:t xml:space="preserve"> рукави, зі стволами </w:t>
            </w:r>
          </w:p>
          <w:p w:rsidR="00AA03FC" w:rsidRDefault="00AA03FC">
            <w:pPr>
              <w:rPr>
                <w:b/>
                <w:lang w:val="uk-UA"/>
              </w:rPr>
            </w:pPr>
            <w:r>
              <w:rPr>
                <w:lang w:val="uk-UA"/>
              </w:rPr>
              <w:t>- шоломи захисні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3FC" w:rsidRDefault="00AA03FC">
            <w:pPr>
              <w:rPr>
                <w:lang w:val="uk-UA"/>
              </w:rPr>
            </w:pPr>
          </w:p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50 000,0</w:t>
            </w:r>
          </w:p>
          <w:p w:rsidR="00AA03FC" w:rsidRDefault="00AA03FC">
            <w:pPr>
              <w:rPr>
                <w:b/>
                <w:lang w:val="uk-UA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03FC" w:rsidRDefault="00AA03FC">
            <w:pPr>
              <w:rPr>
                <w:b/>
                <w:lang w:val="uk-UA"/>
              </w:rPr>
            </w:pPr>
          </w:p>
          <w:p w:rsidR="00AA03FC" w:rsidRDefault="00AA03FC">
            <w:pPr>
              <w:rPr>
                <w:b/>
                <w:lang w:val="uk-UA"/>
              </w:rPr>
            </w:pPr>
          </w:p>
        </w:tc>
      </w:tr>
      <w:tr w:rsidR="00AA03FC" w:rsidTr="00AA03FC">
        <w:trPr>
          <w:trHeight w:val="366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50 000,0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03FC" w:rsidRDefault="00AA03FC">
            <w:pPr>
              <w:rPr>
                <w:lang w:val="uk-UA"/>
              </w:rPr>
            </w:pPr>
          </w:p>
        </w:tc>
      </w:tr>
      <w:tr w:rsidR="00AA03FC" w:rsidTr="00AA03FC">
        <w:trPr>
          <w:trHeight w:val="592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Створення запасів засобів індивідуального захисту, приладів радіаційної та хімічної розвідки тощо.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200 000,0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3FC" w:rsidRDefault="00AA03FC">
            <w:pPr>
              <w:rPr>
                <w:lang w:val="uk-UA"/>
              </w:rPr>
            </w:pPr>
          </w:p>
        </w:tc>
      </w:tr>
      <w:tr w:rsidR="00AA03FC" w:rsidTr="00AA03FC">
        <w:trPr>
          <w:trHeight w:val="417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3FC" w:rsidRDefault="00AA03FC">
            <w:r>
              <w:rPr>
                <w:lang w:val="uk-UA"/>
              </w:rPr>
              <w:t>Створення місцевого матеріального</w:t>
            </w:r>
            <w:r>
              <w:t xml:space="preserve"> резерву для </w:t>
            </w:r>
            <w:r>
              <w:rPr>
                <w:lang w:val="uk-UA"/>
              </w:rPr>
              <w:t>виконання заходів</w:t>
            </w:r>
            <w:r>
              <w:t xml:space="preserve">, </w:t>
            </w:r>
            <w:r>
              <w:rPr>
                <w:lang w:val="uk-UA"/>
              </w:rPr>
              <w:t>спрямованих</w:t>
            </w:r>
            <w:r>
              <w:t xml:space="preserve"> на </w:t>
            </w:r>
            <w:r>
              <w:rPr>
                <w:lang w:val="uk-UA"/>
              </w:rPr>
              <w:t>запобігання</w:t>
            </w:r>
            <w:r>
              <w:t xml:space="preserve">, </w:t>
            </w:r>
            <w:r>
              <w:rPr>
                <w:lang w:val="uk-UA"/>
              </w:rPr>
              <w:t>ліквідацію</w:t>
            </w:r>
            <w:r>
              <w:t xml:space="preserve"> </w:t>
            </w:r>
            <w:proofErr w:type="spellStart"/>
            <w:r>
              <w:t>надзвичайних</w:t>
            </w:r>
            <w:proofErr w:type="spellEnd"/>
            <w:r>
              <w:t xml:space="preserve"> </w:t>
            </w:r>
            <w:proofErr w:type="spellStart"/>
            <w:r>
              <w:t>ситуацій</w:t>
            </w:r>
            <w:proofErr w:type="spellEnd"/>
            <w:r>
              <w:t xml:space="preserve"> техногенного </w:t>
            </w:r>
            <w:proofErr w:type="spellStart"/>
            <w:r>
              <w:t>і</w:t>
            </w:r>
            <w:proofErr w:type="spellEnd"/>
            <w:r>
              <w:t xml:space="preserve"> природного характеру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наслідків</w:t>
            </w:r>
            <w:proofErr w:type="spellEnd"/>
            <w:r>
              <w:rPr>
                <w:lang w:val="uk-UA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1 000 000,0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3FC" w:rsidRDefault="00AA03FC"/>
        </w:tc>
      </w:tr>
      <w:tr w:rsidR="00AA03FC" w:rsidTr="00AA03FC">
        <w:trPr>
          <w:trHeight w:val="209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500 000,0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3FC" w:rsidRDefault="00AA03FC">
            <w:pPr>
              <w:rPr>
                <w:lang w:val="uk-UA"/>
              </w:rPr>
            </w:pPr>
          </w:p>
        </w:tc>
      </w:tr>
      <w:tr w:rsidR="00AA03FC" w:rsidTr="00AA03FC">
        <w:trPr>
          <w:trHeight w:val="209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03FC" w:rsidRDefault="00AA03FC">
            <w:pPr>
              <w:rPr>
                <w:lang w:val="uk-UA"/>
              </w:rPr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поточних</w:t>
            </w:r>
            <w:proofErr w:type="spellEnd"/>
            <w:r>
              <w:t xml:space="preserve"> </w:t>
            </w:r>
            <w:proofErr w:type="spellStart"/>
            <w:r>
              <w:t>ремонтів</w:t>
            </w:r>
            <w:proofErr w:type="spellEnd"/>
            <w:r>
              <w:t xml:space="preserve"> та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захисних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r>
              <w:rPr>
                <w:lang w:val="uk-UA"/>
              </w:rPr>
              <w:t>ЦЗ (в тому числі найпростіших та подвійного призначення)</w:t>
            </w:r>
            <w:r>
              <w:t xml:space="preserve">, </w:t>
            </w:r>
            <w:r>
              <w:rPr>
                <w:lang w:val="uk-UA"/>
              </w:rPr>
              <w:t xml:space="preserve">обладнання та забезпеченням системами </w:t>
            </w:r>
            <w:proofErr w:type="gramStart"/>
            <w:r>
              <w:rPr>
                <w:lang w:val="uk-UA"/>
              </w:rPr>
              <w:t>п</w:t>
            </w:r>
            <w:proofErr w:type="gramEnd"/>
            <w:r>
              <w:rPr>
                <w:lang w:val="uk-UA"/>
              </w:rPr>
              <w:t>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:rsidR="00AA03FC" w:rsidRDefault="00AA03FC">
            <w:pPr>
              <w:rPr>
                <w:lang w:val="uk-UA"/>
              </w:rPr>
            </w:pPr>
          </w:p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Придбання  місць для  сидіння/лежання (лавки, нари, стільці, ліжка тощо),</w:t>
            </w:r>
          </w:p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ємностей  з питною  водою (з розрахунку 2л на добу на одну особу, яка підлягає укриттю) та технічною водою (за відсутності централізованого водопостачання),</w:t>
            </w:r>
          </w:p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резервного штучного освітлення (електричні ліхтарі, свічки, гасові лампи тощо),</w:t>
            </w:r>
          </w:p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первинних засобів пожежогасіння (відповідно до встановлених норм для приміщень відповідного  функціонального призначення),</w:t>
            </w:r>
          </w:p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 xml:space="preserve">засобів надання медичної допомоги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320</w:t>
            </w:r>
            <w:r>
              <w:t>0</w:t>
            </w:r>
            <w:r>
              <w:rPr>
                <w:lang w:val="uk-UA"/>
              </w:rPr>
              <w:t>000</w:t>
            </w:r>
            <w:r>
              <w:t>,0</w:t>
            </w:r>
            <w:r>
              <w:rPr>
                <w:lang w:val="uk-UA"/>
              </w:rPr>
              <w:t>0</w:t>
            </w:r>
          </w:p>
          <w:p w:rsidR="00AA03FC" w:rsidRDefault="00AA03FC">
            <w:pPr>
              <w:rPr>
                <w:lang w:val="uk-UA"/>
              </w:rPr>
            </w:pPr>
          </w:p>
          <w:p w:rsidR="00AA03FC" w:rsidRDefault="00AA03FC">
            <w:pPr>
              <w:rPr>
                <w:lang w:val="uk-UA"/>
              </w:rPr>
            </w:pPr>
          </w:p>
          <w:p w:rsidR="00AA03FC" w:rsidRDefault="00AA03FC">
            <w:pPr>
              <w:rPr>
                <w:lang w:val="uk-UA"/>
              </w:rPr>
            </w:pPr>
          </w:p>
          <w:p w:rsidR="00AA03FC" w:rsidRDefault="00AA03FC">
            <w:pPr>
              <w:rPr>
                <w:lang w:val="uk-UA"/>
              </w:rPr>
            </w:pPr>
          </w:p>
          <w:p w:rsidR="00AA03FC" w:rsidRDefault="00AA03FC">
            <w:pPr>
              <w:rPr>
                <w:lang w:val="uk-UA"/>
              </w:rPr>
            </w:pPr>
          </w:p>
          <w:p w:rsidR="00AA03FC" w:rsidRDefault="00AA03FC">
            <w:pPr>
              <w:rPr>
                <w:lang w:val="uk-UA"/>
              </w:rPr>
            </w:pPr>
          </w:p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500 000,00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3FC" w:rsidRDefault="00AA03FC">
            <w:pPr>
              <w:rPr>
                <w:lang w:val="uk-UA"/>
              </w:rPr>
            </w:pPr>
          </w:p>
        </w:tc>
      </w:tr>
      <w:tr w:rsidR="00AA03FC" w:rsidTr="00AA03FC">
        <w:trPr>
          <w:trHeight w:val="800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 xml:space="preserve">Дообладнання системи оповіщення за </w:t>
            </w:r>
            <w:proofErr w:type="spellStart"/>
            <w:r>
              <w:rPr>
                <w:lang w:val="uk-UA"/>
              </w:rPr>
              <w:t>проєктом</w:t>
            </w:r>
            <w:proofErr w:type="spellEnd"/>
            <w:r>
              <w:rPr>
                <w:lang w:val="uk-UA"/>
              </w:rPr>
              <w:t xml:space="preserve"> «Нове будівництво міської автоматизованої системи централізованого оповіщення м. Ніжина Чернігівської області. Пусковий комплекс 2019».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03FC" w:rsidRDefault="00AA03FC">
            <w:pPr>
              <w:rPr>
                <w:lang w:val="uk-UA"/>
              </w:rPr>
            </w:pPr>
          </w:p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200 000,00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3FC" w:rsidRDefault="00AA03FC">
            <w:pPr>
              <w:rPr>
                <w:lang w:val="uk-UA"/>
              </w:rPr>
            </w:pPr>
          </w:p>
        </w:tc>
      </w:tr>
      <w:tr w:rsidR="00AA03FC" w:rsidTr="00AA03FC">
        <w:trPr>
          <w:trHeight w:val="320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Вдосконалення систем оповіщення радіо та </w:t>
            </w:r>
            <w:proofErr w:type="spellStart"/>
            <w:r>
              <w:rPr>
                <w:rFonts w:eastAsia="Calibri"/>
                <w:lang w:val="uk-UA"/>
              </w:rPr>
              <w:t>проводового</w:t>
            </w:r>
            <w:proofErr w:type="spellEnd"/>
            <w:r>
              <w:rPr>
                <w:rFonts w:eastAsia="Calibri"/>
                <w:lang w:val="uk-UA"/>
              </w:rPr>
              <w:t xml:space="preserve"> зв’язку.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100 000,00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03FC" w:rsidRDefault="00AA03FC">
            <w:pPr>
              <w:rPr>
                <w:lang w:val="uk-UA"/>
              </w:rPr>
            </w:pPr>
          </w:p>
        </w:tc>
      </w:tr>
      <w:tr w:rsidR="00AA03FC" w:rsidTr="00AA03FC">
        <w:trPr>
          <w:trHeight w:val="800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3FC" w:rsidRDefault="00AA03FC">
            <w:pPr>
              <w:tabs>
                <w:tab w:val="left" w:pos="993"/>
              </w:tabs>
              <w:rPr>
                <w:rFonts w:eastAsia="Calibri"/>
                <w:lang w:val="uk-UA"/>
              </w:rPr>
            </w:pPr>
            <w:r>
              <w:rPr>
                <w:lang w:val="uk-UA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інструментом. (згідно наданого списку «Потреби  необхідного обладнання для забезпечення  життєді</w:t>
            </w:r>
            <w:r w:rsidR="00112FC6">
              <w:rPr>
                <w:lang w:val="uk-UA"/>
              </w:rPr>
              <w:t>яльності в  Ніжинській ТГ</w:t>
            </w:r>
            <w:r>
              <w:rPr>
                <w:lang w:val="uk-UA"/>
              </w:rPr>
              <w:t>».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FC" w:rsidRDefault="00AA03FC">
            <w:pPr>
              <w:rPr>
                <w:lang w:val="uk-UA"/>
              </w:rPr>
            </w:pPr>
            <w:r>
              <w:rPr>
                <w:lang w:val="uk-UA"/>
              </w:rPr>
              <w:t>1 500 000,00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03FC" w:rsidRDefault="00AA03FC">
            <w:pPr>
              <w:rPr>
                <w:lang w:val="uk-UA"/>
              </w:rPr>
            </w:pPr>
          </w:p>
        </w:tc>
      </w:tr>
    </w:tbl>
    <w:p w:rsidR="00B04CF2" w:rsidRPr="00112FC6" w:rsidRDefault="00112FC6" w:rsidP="00112FC6">
      <w:pPr>
        <w:rPr>
          <w:sz w:val="20"/>
          <w:szCs w:val="20"/>
          <w:lang w:val="uk-UA"/>
        </w:rPr>
      </w:pPr>
      <w:r>
        <w:rPr>
          <w:lang w:val="uk-UA"/>
        </w:rPr>
        <w:lastRenderedPageBreak/>
        <w:t xml:space="preserve">       </w:t>
      </w:r>
      <w:r w:rsidR="00AA03FC">
        <w:rPr>
          <w:lang w:val="uk-UA"/>
        </w:rPr>
        <w:t xml:space="preserve">                                                  </w:t>
      </w:r>
    </w:p>
    <w:p w:rsidR="007519AE" w:rsidRPr="008F5DCB" w:rsidRDefault="00112FC6" w:rsidP="00112F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519AE" w:rsidRPr="008F5DCB">
        <w:rPr>
          <w:sz w:val="28"/>
          <w:szCs w:val="28"/>
          <w:lang w:val="uk-UA"/>
        </w:rPr>
        <w:t>Візують:</w:t>
      </w:r>
    </w:p>
    <w:p w:rsidR="007519AE" w:rsidRDefault="007519AE" w:rsidP="007519AE">
      <w:pPr>
        <w:ind w:left="567"/>
        <w:rPr>
          <w:b/>
          <w:sz w:val="28"/>
          <w:szCs w:val="28"/>
          <w:lang w:val="uk-UA"/>
        </w:rPr>
      </w:pPr>
    </w:p>
    <w:p w:rsidR="007519AE" w:rsidRDefault="00596A17" w:rsidP="007519AE">
      <w:pPr>
        <w:ind w:left="567"/>
        <w:rPr>
          <w:sz w:val="28"/>
          <w:lang w:val="uk-UA"/>
        </w:rPr>
      </w:pPr>
      <w:proofErr w:type="spellStart"/>
      <w:r>
        <w:rPr>
          <w:sz w:val="28"/>
          <w:lang w:val="uk-UA"/>
        </w:rPr>
        <w:t>т.в.о</w:t>
      </w:r>
      <w:r w:rsidR="007519AE">
        <w:rPr>
          <w:sz w:val="28"/>
          <w:lang w:val="uk-UA"/>
        </w:rPr>
        <w:t>начальник</w:t>
      </w:r>
      <w:proofErr w:type="spellEnd"/>
      <w:r w:rsidR="007519AE">
        <w:rPr>
          <w:sz w:val="28"/>
          <w:lang w:val="uk-UA"/>
        </w:rPr>
        <w:t xml:space="preserve">  відділу </w:t>
      </w:r>
    </w:p>
    <w:p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з питань НС, ЦЗН, ОМР                      </w:t>
      </w:r>
      <w:r w:rsidR="00E54485">
        <w:rPr>
          <w:sz w:val="28"/>
          <w:lang w:val="uk-UA"/>
        </w:rPr>
        <w:t xml:space="preserve">              Анатолій  ІВАНИЦЬКИЙ</w:t>
      </w:r>
    </w:p>
    <w:p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                  </w:t>
      </w:r>
      <w:r>
        <w:rPr>
          <w:sz w:val="28"/>
          <w:lang w:val="uk-UA"/>
        </w:rPr>
        <w:tab/>
        <w:t xml:space="preserve">   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</w:t>
      </w:r>
    </w:p>
    <w:p w:rsidR="00E54485" w:rsidRDefault="00E54485" w:rsidP="00E54485">
      <w:pPr>
        <w:ind w:left="567"/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</w:p>
    <w:p w:rsidR="00E54485" w:rsidRDefault="00E54485" w:rsidP="00E54485">
      <w:pPr>
        <w:ind w:left="567"/>
        <w:rPr>
          <w:sz w:val="28"/>
          <w:lang w:val="uk-UA"/>
        </w:rPr>
      </w:pPr>
      <w:r>
        <w:rPr>
          <w:sz w:val="28"/>
          <w:lang w:val="uk-UA"/>
        </w:rPr>
        <w:t>юридично-кадрового забезпечення</w:t>
      </w:r>
    </w:p>
    <w:p w:rsidR="00E54485" w:rsidRDefault="00E54485" w:rsidP="00E54485">
      <w:pPr>
        <w:ind w:left="567"/>
        <w:rPr>
          <w:sz w:val="28"/>
          <w:lang w:val="uk-UA"/>
        </w:rPr>
      </w:pPr>
      <w:proofErr w:type="spellStart"/>
      <w:r>
        <w:rPr>
          <w:sz w:val="28"/>
          <w:lang w:val="uk-UA"/>
        </w:rPr>
        <w:t>виконавчогокомітету</w:t>
      </w:r>
      <w:proofErr w:type="spellEnd"/>
      <w:r>
        <w:rPr>
          <w:sz w:val="28"/>
          <w:lang w:val="uk-UA"/>
        </w:rPr>
        <w:t xml:space="preserve">   </w:t>
      </w:r>
      <w:r w:rsidRPr="008F368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                                                                                                                                              Ніжинської міської ради                                                 </w:t>
      </w:r>
      <w:r w:rsidRPr="008F368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В’ячеслав ЛЕГА               </w:t>
      </w:r>
    </w:p>
    <w:p w:rsidR="00E54485" w:rsidRDefault="00E54485" w:rsidP="00E54485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</w:p>
    <w:p w:rsidR="00E54485" w:rsidRDefault="00E54485" w:rsidP="00E54485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начальник фінансового </w:t>
      </w:r>
    </w:p>
    <w:p w:rsidR="00E54485" w:rsidRDefault="00E54485" w:rsidP="00E54485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  <w:r>
        <w:rPr>
          <w:sz w:val="28"/>
          <w:lang w:val="uk-UA"/>
        </w:rPr>
        <w:t>управління міської ради                                         Людмила ПИСАРЕНКО</w:t>
      </w:r>
    </w:p>
    <w:p w:rsidR="00E54485" w:rsidRDefault="00E54485" w:rsidP="00E54485">
      <w:pPr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  <w:t xml:space="preserve">         </w:t>
      </w:r>
    </w:p>
    <w:p w:rsidR="00E54485" w:rsidRDefault="00E54485" w:rsidP="00E54485">
      <w:pPr>
        <w:ind w:left="567" w:hanging="283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</w:t>
      </w:r>
      <w:r>
        <w:rPr>
          <w:sz w:val="28"/>
          <w:lang w:val="uk-UA"/>
        </w:rPr>
        <w:tab/>
      </w:r>
    </w:p>
    <w:p w:rsidR="007519AE" w:rsidRDefault="007519AE" w:rsidP="007519AE">
      <w:pPr>
        <w:ind w:left="567" w:firstLine="252"/>
        <w:rPr>
          <w:sz w:val="28"/>
          <w:lang w:val="uk-UA"/>
        </w:rPr>
      </w:pPr>
    </w:p>
    <w:p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>перший  заступник міського голови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</w:p>
    <w:p w:rsidR="007519AE" w:rsidRDefault="007519AE" w:rsidP="007519AE">
      <w:pPr>
        <w:tabs>
          <w:tab w:val="left" w:pos="1395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органів ради                                                                   Федір ВОВЧЕНКО </w:t>
      </w:r>
    </w:p>
    <w:p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</w:p>
    <w:p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</w:p>
    <w:p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</w:p>
    <w:p w:rsidR="007519AE" w:rsidRDefault="007519AE" w:rsidP="007519AE">
      <w:pPr>
        <w:tabs>
          <w:tab w:val="left" w:pos="1005"/>
        </w:tabs>
        <w:ind w:left="567"/>
        <w:rPr>
          <w:sz w:val="28"/>
          <w:lang w:val="uk-UA"/>
        </w:rPr>
      </w:pPr>
      <w:r>
        <w:rPr>
          <w:sz w:val="28"/>
          <w:lang w:val="uk-UA"/>
        </w:rPr>
        <w:tab/>
        <w:t xml:space="preserve">     </w:t>
      </w:r>
    </w:p>
    <w:p w:rsidR="007519AE" w:rsidRDefault="007519AE" w:rsidP="007519AE">
      <w:pPr>
        <w:ind w:left="567"/>
        <w:rPr>
          <w:sz w:val="28"/>
          <w:szCs w:val="28"/>
          <w:lang w:val="uk-UA"/>
        </w:rPr>
      </w:pPr>
    </w:p>
    <w:p w:rsidR="00E54485" w:rsidRDefault="00E54485" w:rsidP="007519AE">
      <w:pPr>
        <w:ind w:left="3686" w:hanging="3686"/>
        <w:jc w:val="center"/>
        <w:rPr>
          <w:sz w:val="28"/>
          <w:szCs w:val="28"/>
          <w:lang w:val="uk-UA"/>
        </w:rPr>
      </w:pPr>
    </w:p>
    <w:p w:rsidR="00B04CF2" w:rsidRDefault="007519AE" w:rsidP="007E40E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</w:t>
      </w:r>
      <w:r w:rsidR="007E40E1">
        <w:rPr>
          <w:b/>
          <w:sz w:val="24"/>
          <w:szCs w:val="24"/>
          <w:lang w:val="uk-UA"/>
        </w:rPr>
        <w:t xml:space="preserve">         </w:t>
      </w: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112FC6" w:rsidRDefault="00112FC6" w:rsidP="007E40E1">
      <w:pPr>
        <w:rPr>
          <w:b/>
          <w:sz w:val="24"/>
          <w:szCs w:val="24"/>
          <w:lang w:val="uk-UA"/>
        </w:rPr>
      </w:pPr>
    </w:p>
    <w:p w:rsidR="008F5DCB" w:rsidRPr="00B04CF2" w:rsidRDefault="007519AE" w:rsidP="00B04CF2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</w:t>
      </w:r>
      <w:r w:rsidR="00596A17">
        <w:rPr>
          <w:b/>
          <w:sz w:val="24"/>
          <w:szCs w:val="24"/>
          <w:lang w:val="uk-UA"/>
        </w:rPr>
        <w:t xml:space="preserve">                               </w:t>
      </w:r>
      <w:r w:rsidR="007E40E1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         </w:t>
      </w:r>
      <w:r w:rsidR="00596A17">
        <w:rPr>
          <w:b/>
          <w:sz w:val="24"/>
          <w:szCs w:val="24"/>
          <w:lang w:val="uk-UA"/>
        </w:rPr>
        <w:t xml:space="preserve">                          </w:t>
      </w:r>
    </w:p>
    <w:p w:rsidR="007519AE" w:rsidRDefault="007519AE" w:rsidP="007519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ПОЯСНЮВАЛЬНА ЗАПИСКА</w:t>
      </w:r>
    </w:p>
    <w:p w:rsidR="00B04CF2" w:rsidRDefault="00B04CF2" w:rsidP="001546F4">
      <w:pPr>
        <w:rPr>
          <w:sz w:val="28"/>
          <w:szCs w:val="28"/>
          <w:lang w:val="uk-UA"/>
        </w:rPr>
      </w:pPr>
    </w:p>
    <w:p w:rsidR="00E5647E" w:rsidRPr="00E5647E" w:rsidRDefault="007519AE" w:rsidP="00E5647E">
      <w:pPr>
        <w:rPr>
          <w:b/>
          <w:sz w:val="28"/>
          <w:szCs w:val="28"/>
          <w:lang w:val="uk-UA"/>
        </w:rPr>
      </w:pPr>
      <w:r w:rsidRPr="000E475D">
        <w:rPr>
          <w:sz w:val="28"/>
          <w:szCs w:val="28"/>
          <w:lang w:val="uk-UA"/>
        </w:rPr>
        <w:t xml:space="preserve">до проекту рішення міської ради </w:t>
      </w:r>
      <w:r w:rsidRPr="000E475D">
        <w:rPr>
          <w:sz w:val="28"/>
          <w:szCs w:val="28"/>
        </w:rPr>
        <w:t>V</w:t>
      </w:r>
      <w:r w:rsidRPr="000E475D">
        <w:rPr>
          <w:sz w:val="28"/>
          <w:szCs w:val="28"/>
          <w:lang w:val="uk-UA"/>
        </w:rPr>
        <w:t>ІІІ скликання</w:t>
      </w:r>
      <w:r w:rsidR="001546F4">
        <w:rPr>
          <w:bCs/>
          <w:szCs w:val="28"/>
          <w:lang w:val="uk-UA"/>
        </w:rPr>
        <w:t xml:space="preserve"> </w:t>
      </w:r>
      <w:r w:rsidR="00780CE3" w:rsidRPr="00780CE3">
        <w:rPr>
          <w:szCs w:val="28"/>
          <w:lang w:val="uk-UA"/>
        </w:rPr>
        <w:t xml:space="preserve"> </w:t>
      </w:r>
      <w:r w:rsidR="001546F4" w:rsidRPr="00345439">
        <w:rPr>
          <w:szCs w:val="28"/>
          <w:lang w:val="uk-UA"/>
        </w:rPr>
        <w:t>«</w:t>
      </w:r>
      <w:r w:rsidR="001546F4" w:rsidRPr="00345439">
        <w:rPr>
          <w:sz w:val="28"/>
          <w:szCs w:val="28"/>
          <w:lang w:val="uk-UA"/>
        </w:rPr>
        <w:t>Про внесення змін до</w:t>
      </w:r>
      <w:r w:rsidR="001546F4" w:rsidRPr="007023A3">
        <w:rPr>
          <w:b/>
          <w:sz w:val="28"/>
          <w:szCs w:val="28"/>
          <w:lang w:val="uk-UA"/>
        </w:rPr>
        <w:t xml:space="preserve"> </w:t>
      </w:r>
      <w:r w:rsidR="006D46E7" w:rsidRPr="00AA03FC">
        <w:rPr>
          <w:szCs w:val="28"/>
          <w:lang w:val="uk-UA"/>
        </w:rPr>
        <w:t xml:space="preserve">  </w:t>
      </w:r>
      <w:r w:rsidR="006D46E7" w:rsidRPr="00AA03FC">
        <w:rPr>
          <w:b/>
          <w:szCs w:val="28"/>
          <w:lang w:val="uk-UA"/>
        </w:rPr>
        <w:t>«</w:t>
      </w:r>
      <w:r w:rsidR="00345439">
        <w:rPr>
          <w:lang w:val="uk-UA"/>
        </w:rPr>
        <w:t>Програми</w:t>
      </w:r>
      <w:r w:rsidR="006D46E7" w:rsidRPr="00AA03FC">
        <w:rPr>
          <w:lang w:val="uk-UA"/>
        </w:rPr>
        <w:t xml:space="preserve"> розвитку</w:t>
      </w:r>
      <w:r w:rsidR="006D46E7">
        <w:rPr>
          <w:lang w:val="uk-UA"/>
        </w:rPr>
        <w:t xml:space="preserve"> цивільного захисту Ніжинської </w:t>
      </w:r>
      <w:r w:rsidR="00345439">
        <w:rPr>
          <w:lang w:val="uk-UA"/>
        </w:rPr>
        <w:t>територіальної громади на 2022</w:t>
      </w:r>
      <w:r w:rsidR="006D46E7" w:rsidRPr="00AA03FC">
        <w:rPr>
          <w:lang w:val="uk-UA"/>
        </w:rPr>
        <w:t>рік</w:t>
      </w:r>
      <w:r w:rsidR="006D46E7" w:rsidRPr="00AA03FC">
        <w:rPr>
          <w:szCs w:val="28"/>
          <w:lang w:val="uk-UA"/>
        </w:rPr>
        <w:t xml:space="preserve">», затвердженої рішенням </w:t>
      </w:r>
      <w:r w:rsidR="00E5647E" w:rsidRPr="00E5647E">
        <w:rPr>
          <w:sz w:val="28"/>
          <w:szCs w:val="28"/>
          <w:lang w:val="uk-UA"/>
        </w:rPr>
        <w:t>Ніжинської міської ради від 21.12.2021р. №6-18/2021 зі змінами</w:t>
      </w:r>
      <w:r w:rsidR="00E5647E">
        <w:rPr>
          <w:sz w:val="28"/>
          <w:szCs w:val="28"/>
          <w:lang w:val="uk-UA"/>
        </w:rPr>
        <w:t>.</w:t>
      </w:r>
    </w:p>
    <w:p w:rsidR="001546F4" w:rsidRDefault="001546F4" w:rsidP="001546F4">
      <w:pPr>
        <w:rPr>
          <w:sz w:val="28"/>
          <w:szCs w:val="28"/>
          <w:lang w:val="uk-UA"/>
        </w:rPr>
      </w:pPr>
    </w:p>
    <w:p w:rsidR="007519AE" w:rsidRDefault="007519AE" w:rsidP="001546F4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 xml:space="preserve">1. Обґрунтування необхідності прийняття рішення. </w:t>
      </w:r>
    </w:p>
    <w:p w:rsidR="008F5DCB" w:rsidRPr="00112FC6" w:rsidRDefault="007519AE" w:rsidP="00F254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45439">
        <w:rPr>
          <w:lang w:val="uk-UA"/>
        </w:rPr>
        <w:t xml:space="preserve">Метою забезпечення рішення є </w:t>
      </w:r>
      <w:r w:rsidR="00345439">
        <w:rPr>
          <w:iCs/>
          <w:lang w:val="uk-UA"/>
        </w:rPr>
        <w:t>реалізація заходів</w:t>
      </w:r>
      <w:r w:rsidR="00345439">
        <w:rPr>
          <w:lang w:val="uk-UA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 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</w:t>
      </w:r>
      <w:r w:rsidR="00796527" w:rsidRPr="00F65A86">
        <w:rPr>
          <w:bCs/>
          <w:sz w:val="28"/>
          <w:szCs w:val="28"/>
          <w:lang w:val="uk-UA"/>
        </w:rPr>
        <w:t xml:space="preserve"> </w:t>
      </w:r>
      <w:r w:rsidR="00916960" w:rsidRPr="00F65A86">
        <w:rPr>
          <w:sz w:val="28"/>
          <w:szCs w:val="28"/>
          <w:lang w:val="uk-UA"/>
        </w:rPr>
        <w:t xml:space="preserve"> </w:t>
      </w:r>
      <w:r w:rsidR="00916960" w:rsidRPr="00112FC6">
        <w:rPr>
          <w:sz w:val="28"/>
          <w:szCs w:val="28"/>
          <w:lang w:val="uk-UA"/>
        </w:rPr>
        <w:t>необхідно</w:t>
      </w:r>
      <w:r w:rsidR="00F254C9" w:rsidRPr="00112FC6">
        <w:rPr>
          <w:sz w:val="28"/>
          <w:szCs w:val="28"/>
          <w:lang w:val="uk-UA"/>
        </w:rPr>
        <w:t xml:space="preserve"> викласти його у наступній редакції, </w:t>
      </w:r>
      <w:r w:rsidR="008F5DCB" w:rsidRPr="00112FC6">
        <w:rPr>
          <w:sz w:val="28"/>
          <w:szCs w:val="28"/>
          <w:lang w:val="uk-UA"/>
        </w:rPr>
        <w:t xml:space="preserve">а саме:  </w:t>
      </w:r>
    </w:p>
    <w:p w:rsidR="00E46F85" w:rsidRPr="00112FC6" w:rsidRDefault="00E46F85" w:rsidP="008F5DCB">
      <w:pPr>
        <w:pStyle w:val="a4"/>
        <w:spacing w:line="312" w:lineRule="auto"/>
        <w:ind w:left="720" w:firstLine="0"/>
        <w:rPr>
          <w:b/>
          <w:szCs w:val="28"/>
        </w:rPr>
      </w:pPr>
    </w:p>
    <w:p w:rsidR="00E46F85" w:rsidRDefault="00112FC6" w:rsidP="00E46F85">
      <w:pPr>
        <w:rPr>
          <w:lang w:val="uk-UA"/>
        </w:rPr>
      </w:pPr>
      <w:r>
        <w:rPr>
          <w:b/>
          <w:sz w:val="24"/>
          <w:lang w:val="uk-UA"/>
        </w:rPr>
        <w:t xml:space="preserve">       </w:t>
      </w:r>
      <w:proofErr w:type="spellStart"/>
      <w:r w:rsidR="008F5DCB" w:rsidRPr="000E475D">
        <w:rPr>
          <w:b/>
          <w:sz w:val="24"/>
        </w:rPr>
        <w:t>Згідно</w:t>
      </w:r>
      <w:proofErr w:type="spellEnd"/>
      <w:r w:rsidR="008F5DCB" w:rsidRPr="000E475D">
        <w:rPr>
          <w:b/>
          <w:sz w:val="24"/>
        </w:rPr>
        <w:t xml:space="preserve"> </w:t>
      </w:r>
      <w:proofErr w:type="spellStart"/>
      <w:r w:rsidR="008F5DCB" w:rsidRPr="000E475D">
        <w:rPr>
          <w:b/>
          <w:sz w:val="24"/>
        </w:rPr>
        <w:t>програми</w:t>
      </w:r>
      <w:proofErr w:type="spellEnd"/>
      <w:r w:rsidR="008F5DCB">
        <w:rPr>
          <w:b/>
          <w:sz w:val="24"/>
        </w:rPr>
        <w:t>:</w:t>
      </w:r>
      <w:r w:rsidR="00E46F85">
        <w:rPr>
          <w:lang w:val="uk-UA"/>
        </w:rPr>
        <w:t xml:space="preserve">     </w:t>
      </w:r>
      <w:r w:rsidR="00E46F85">
        <w:rPr>
          <w:lang w:val="uk-UA"/>
        </w:rPr>
        <w:tab/>
      </w:r>
      <w:r w:rsidR="00E46F85">
        <w:rPr>
          <w:lang w:val="uk-UA"/>
        </w:rPr>
        <w:tab/>
      </w:r>
      <w:r w:rsidR="00E46F85">
        <w:rPr>
          <w:lang w:val="uk-UA"/>
        </w:rPr>
        <w:tab/>
        <w:t xml:space="preserve">                           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1"/>
        <w:gridCol w:w="6375"/>
      </w:tblGrid>
      <w:tr w:rsidR="00E46F85" w:rsidTr="00E4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5" w:rsidRDefault="00E46F85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5" w:rsidRDefault="00E46F85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85" w:rsidRDefault="00E46F85">
            <w:pPr>
              <w:rPr>
                <w:lang w:val="uk-UA"/>
              </w:rPr>
            </w:pPr>
            <w:r>
              <w:rPr>
                <w:lang w:val="uk-UA"/>
              </w:rPr>
              <w:t xml:space="preserve">5 300 000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</w:tr>
      <w:tr w:rsidR="00E46F85" w:rsidTr="00E4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5" w:rsidRDefault="00E46F85">
            <w:pPr>
              <w:rPr>
                <w:lang w:val="uk-UA"/>
              </w:rPr>
            </w:pPr>
            <w:r>
              <w:rPr>
                <w:lang w:val="uk-UA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5" w:rsidRDefault="00E46F85">
            <w:pPr>
              <w:rPr>
                <w:lang w:val="uk-UA"/>
              </w:rPr>
            </w:pPr>
            <w:r>
              <w:rPr>
                <w:lang w:val="uk-UA"/>
              </w:rPr>
              <w:t>- коштів бюджету Ніжинської 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85" w:rsidRDefault="00E46F85">
            <w:pPr>
              <w:rPr>
                <w:lang w:val="uk-UA"/>
              </w:rPr>
            </w:pPr>
            <w:r>
              <w:rPr>
                <w:lang w:val="uk-UA"/>
              </w:rPr>
              <w:t xml:space="preserve">5 300 000,0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</w:tr>
      <w:tr w:rsidR="00E46F85" w:rsidTr="00E46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5" w:rsidRDefault="00E46F85">
            <w:pPr>
              <w:rPr>
                <w:lang w:val="uk-UA"/>
              </w:rPr>
            </w:pPr>
            <w:r>
              <w:rPr>
                <w:lang w:val="uk-UA"/>
              </w:rPr>
              <w:t>7.2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5" w:rsidRDefault="00E46F85">
            <w:pPr>
              <w:rPr>
                <w:lang w:val="uk-UA"/>
              </w:rPr>
            </w:pPr>
            <w:r>
              <w:rPr>
                <w:lang w:val="uk-UA"/>
              </w:rPr>
              <w:t>- коштів інших джерел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5" w:rsidRDefault="00E46F8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596A17" w:rsidRPr="000E475D" w:rsidRDefault="00596A17" w:rsidP="008F5DCB">
      <w:pPr>
        <w:pStyle w:val="a4"/>
        <w:spacing w:line="312" w:lineRule="auto"/>
        <w:ind w:left="720" w:firstLine="0"/>
        <w:rPr>
          <w:b/>
          <w:sz w:val="24"/>
        </w:rPr>
      </w:pPr>
    </w:p>
    <w:p w:rsidR="00E46F85" w:rsidRPr="00596A17" w:rsidRDefault="00F65A86" w:rsidP="00E46F85">
      <w:pPr>
        <w:pStyle w:val="a4"/>
        <w:spacing w:line="312" w:lineRule="auto"/>
        <w:ind w:firstLine="0"/>
        <w:rPr>
          <w:szCs w:val="28"/>
        </w:rPr>
      </w:pPr>
      <w:r>
        <w:rPr>
          <w:b/>
          <w:sz w:val="24"/>
        </w:rPr>
        <w:t xml:space="preserve">    </w:t>
      </w:r>
      <w:r w:rsidR="007E40E1">
        <w:rPr>
          <w:b/>
          <w:sz w:val="24"/>
        </w:rPr>
        <w:t xml:space="preserve">  </w:t>
      </w:r>
      <w:r w:rsidR="00E46F85">
        <w:rPr>
          <w:b/>
          <w:sz w:val="24"/>
        </w:rPr>
        <w:t xml:space="preserve"> </w:t>
      </w:r>
      <w:r w:rsidR="00E46F85" w:rsidRPr="000E475D">
        <w:rPr>
          <w:b/>
          <w:sz w:val="24"/>
        </w:rPr>
        <w:t>Після внесення змін до програми</w:t>
      </w:r>
      <w:r w:rsidR="00E46F85">
        <w:rPr>
          <w:b/>
          <w:sz w:val="24"/>
        </w:rPr>
        <w:t>:</w:t>
      </w:r>
      <w:r w:rsidR="00E46F85" w:rsidRPr="00596A17">
        <w:rPr>
          <w:szCs w:val="28"/>
        </w:rPr>
        <w:t xml:space="preserve"> </w:t>
      </w:r>
    </w:p>
    <w:p w:rsidR="00E46F85" w:rsidRDefault="00F65A86" w:rsidP="00F65A86">
      <w:pPr>
        <w:pStyle w:val="a4"/>
        <w:spacing w:line="312" w:lineRule="auto"/>
        <w:ind w:firstLine="0"/>
        <w:rPr>
          <w:b/>
          <w:sz w:val="24"/>
        </w:rPr>
      </w:pPr>
      <w:r>
        <w:rPr>
          <w:b/>
          <w:sz w:val="24"/>
        </w:rPr>
        <w:t xml:space="preserve">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1"/>
        <w:gridCol w:w="6375"/>
      </w:tblGrid>
      <w:tr w:rsidR="00E46F85" w:rsidTr="008C3B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5" w:rsidRDefault="00E46F85" w:rsidP="008C3B4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5" w:rsidRDefault="00E46F85" w:rsidP="008C3B42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85" w:rsidRPr="007E40E1" w:rsidRDefault="00E46F85" w:rsidP="008C3B42">
            <w:pPr>
              <w:rPr>
                <w:b/>
                <w:lang w:val="uk-UA"/>
              </w:rPr>
            </w:pPr>
            <w:r w:rsidRPr="007E40E1">
              <w:rPr>
                <w:b/>
                <w:lang w:val="uk-UA"/>
              </w:rPr>
              <w:t xml:space="preserve">7 300 000 </w:t>
            </w:r>
            <w:proofErr w:type="spellStart"/>
            <w:r w:rsidRPr="007E40E1">
              <w:rPr>
                <w:b/>
                <w:lang w:val="uk-UA"/>
              </w:rPr>
              <w:t>грн</w:t>
            </w:r>
            <w:proofErr w:type="spellEnd"/>
          </w:p>
        </w:tc>
      </w:tr>
      <w:tr w:rsidR="00E46F85" w:rsidTr="008C3B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5" w:rsidRDefault="00E46F85" w:rsidP="008C3B42">
            <w:pPr>
              <w:rPr>
                <w:lang w:val="uk-UA"/>
              </w:rPr>
            </w:pPr>
            <w:r>
              <w:rPr>
                <w:lang w:val="uk-UA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5" w:rsidRDefault="00E46F85" w:rsidP="008C3B42">
            <w:pPr>
              <w:rPr>
                <w:lang w:val="uk-UA"/>
              </w:rPr>
            </w:pPr>
            <w:r>
              <w:rPr>
                <w:lang w:val="uk-UA"/>
              </w:rPr>
              <w:t>- коштів бюджету Ніжинської 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F85" w:rsidRPr="007E40E1" w:rsidRDefault="00E46F85" w:rsidP="008C3B42">
            <w:pPr>
              <w:rPr>
                <w:b/>
                <w:lang w:val="uk-UA"/>
              </w:rPr>
            </w:pPr>
            <w:r w:rsidRPr="007E40E1">
              <w:rPr>
                <w:b/>
                <w:lang w:val="uk-UA"/>
              </w:rPr>
              <w:t xml:space="preserve">7 300 000,0 </w:t>
            </w:r>
            <w:proofErr w:type="spellStart"/>
            <w:r w:rsidRPr="007E40E1">
              <w:rPr>
                <w:b/>
                <w:lang w:val="uk-UA"/>
              </w:rPr>
              <w:t>грн</w:t>
            </w:r>
            <w:proofErr w:type="spellEnd"/>
          </w:p>
        </w:tc>
      </w:tr>
      <w:tr w:rsidR="00E46F85" w:rsidTr="008C3B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5" w:rsidRDefault="00E46F85" w:rsidP="008C3B42">
            <w:pPr>
              <w:rPr>
                <w:lang w:val="uk-UA"/>
              </w:rPr>
            </w:pPr>
            <w:r>
              <w:rPr>
                <w:lang w:val="uk-UA"/>
              </w:rPr>
              <w:t>7.2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5" w:rsidRDefault="00E46F85" w:rsidP="008C3B42">
            <w:pPr>
              <w:rPr>
                <w:lang w:val="uk-UA"/>
              </w:rPr>
            </w:pPr>
            <w:r>
              <w:rPr>
                <w:lang w:val="uk-UA"/>
              </w:rPr>
              <w:t>- коштів інших джерел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F85" w:rsidRDefault="00E46F85" w:rsidP="008C3B4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7475E6" w:rsidRDefault="00F65A86" w:rsidP="00E46F85">
      <w:pPr>
        <w:pStyle w:val="a4"/>
        <w:spacing w:line="312" w:lineRule="auto"/>
        <w:ind w:firstLine="0"/>
        <w:rPr>
          <w:b/>
          <w:sz w:val="24"/>
          <w:lang w:val="ru-RU"/>
        </w:rPr>
      </w:pPr>
      <w:r>
        <w:rPr>
          <w:b/>
          <w:sz w:val="24"/>
        </w:rPr>
        <w:t xml:space="preserve">    </w:t>
      </w:r>
      <w:r w:rsidR="007E40E1" w:rsidRPr="000E475D">
        <w:rPr>
          <w:b/>
          <w:sz w:val="24"/>
        </w:rPr>
        <w:t>Згідно програми</w:t>
      </w:r>
      <w:r w:rsidR="007E40E1">
        <w:rPr>
          <w:b/>
          <w:sz w:val="24"/>
        </w:rPr>
        <w:t>:</w:t>
      </w:r>
      <w:r w:rsidR="007E40E1">
        <w:t xml:space="preserve">     </w:t>
      </w:r>
      <w:r>
        <w:rPr>
          <w:b/>
          <w:sz w:val="24"/>
        </w:rPr>
        <w:t xml:space="preserve"> 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10"/>
        <w:gridCol w:w="1500"/>
        <w:gridCol w:w="938"/>
      </w:tblGrid>
      <w:tr w:rsidR="007E40E1" w:rsidTr="002324AC">
        <w:trPr>
          <w:trHeight w:val="209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0E1" w:rsidRDefault="007E40E1" w:rsidP="002324AC">
            <w:pPr>
              <w:rPr>
                <w:lang w:val="uk-UA"/>
              </w:rPr>
            </w:pPr>
            <w:proofErr w:type="spellStart"/>
            <w:r>
              <w:lastRenderedPageBreak/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поточних</w:t>
            </w:r>
            <w:proofErr w:type="spellEnd"/>
            <w:r>
              <w:t xml:space="preserve"> </w:t>
            </w:r>
            <w:proofErr w:type="spellStart"/>
            <w:r>
              <w:t>ремонтів</w:t>
            </w:r>
            <w:proofErr w:type="spellEnd"/>
            <w:r>
              <w:t xml:space="preserve"> та </w:t>
            </w:r>
            <w:proofErr w:type="spellStart"/>
            <w:r>
              <w:t>технічного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захисних</w:t>
            </w:r>
            <w:proofErr w:type="spellEnd"/>
            <w:r>
              <w:t xml:space="preserve"> </w:t>
            </w:r>
            <w:proofErr w:type="spellStart"/>
            <w:r>
              <w:t>споруд</w:t>
            </w:r>
            <w:proofErr w:type="spellEnd"/>
            <w:r>
              <w:t xml:space="preserve"> </w:t>
            </w:r>
            <w:r>
              <w:rPr>
                <w:lang w:val="uk-UA"/>
              </w:rPr>
              <w:t>ЦЗ (в тому числі найпростіших та подвійного призначення)</w:t>
            </w:r>
            <w:r>
              <w:t xml:space="preserve">, </w:t>
            </w:r>
            <w:r>
              <w:rPr>
                <w:lang w:val="uk-UA"/>
              </w:rPr>
              <w:t xml:space="preserve">обладнання та забезпеченням системами </w:t>
            </w:r>
            <w:proofErr w:type="gramStart"/>
            <w:r>
              <w:rPr>
                <w:lang w:val="uk-UA"/>
              </w:rPr>
              <w:t>п</w:t>
            </w:r>
            <w:proofErr w:type="gramEnd"/>
            <w:r>
              <w:rPr>
                <w:lang w:val="uk-UA"/>
              </w:rPr>
              <w:t>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  <w:r>
              <w:rPr>
                <w:lang w:val="uk-UA"/>
              </w:rPr>
              <w:t>Придбання  місць для  сидіння/лежання (лавки, нари, стільці, ліжка тощо),</w:t>
            </w:r>
          </w:p>
          <w:p w:rsidR="007E40E1" w:rsidRDefault="007E40E1" w:rsidP="002324AC">
            <w:pPr>
              <w:rPr>
                <w:lang w:val="uk-UA"/>
              </w:rPr>
            </w:pPr>
            <w:r>
              <w:rPr>
                <w:lang w:val="uk-UA"/>
              </w:rPr>
              <w:t>ємностей  з питною  водою (з розрахунку 2л на добу на одну особу, яка підлягає укриттю) та технічною водою (за відсутності централізованого водопостачання),</w:t>
            </w:r>
          </w:p>
          <w:p w:rsidR="007E40E1" w:rsidRDefault="007E40E1" w:rsidP="002324AC">
            <w:pPr>
              <w:rPr>
                <w:lang w:val="uk-UA"/>
              </w:rPr>
            </w:pPr>
            <w:r>
              <w:rPr>
                <w:lang w:val="uk-UA"/>
              </w:rPr>
              <w:t>резервного штучного освітлення (електричні ліхтарі, свічки, гасові лампи тощо),</w:t>
            </w:r>
          </w:p>
          <w:p w:rsidR="007E40E1" w:rsidRDefault="007E40E1" w:rsidP="002324AC">
            <w:pPr>
              <w:rPr>
                <w:lang w:val="uk-UA"/>
              </w:rPr>
            </w:pPr>
            <w:r>
              <w:rPr>
                <w:lang w:val="uk-UA"/>
              </w:rPr>
              <w:t>первинних засобів пожежогасіння (відповідно до встановлених норм для приміщень відповідного  функціонального призначення),</w:t>
            </w:r>
          </w:p>
          <w:p w:rsidR="007E40E1" w:rsidRDefault="007E40E1" w:rsidP="002324AC">
            <w:pPr>
              <w:rPr>
                <w:lang w:val="uk-UA"/>
              </w:rPr>
            </w:pPr>
            <w:r>
              <w:rPr>
                <w:lang w:val="uk-UA"/>
              </w:rPr>
              <w:t xml:space="preserve">засобів надання медичної допомоги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40E1" w:rsidRDefault="007E40E1" w:rsidP="002324AC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  <w:r>
              <w:t>0</w:t>
            </w:r>
            <w:r>
              <w:rPr>
                <w:lang w:val="uk-UA"/>
              </w:rPr>
              <w:t>000</w:t>
            </w:r>
            <w:r>
              <w:t>,0</w:t>
            </w:r>
            <w:r>
              <w:rPr>
                <w:lang w:val="uk-UA"/>
              </w:rPr>
              <w:t>0</w:t>
            </w: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  <w:r>
              <w:rPr>
                <w:lang w:val="uk-UA"/>
              </w:rPr>
              <w:t>500 000,00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0E1" w:rsidRDefault="007E40E1" w:rsidP="002324AC">
            <w:pPr>
              <w:rPr>
                <w:lang w:val="uk-UA"/>
              </w:rPr>
            </w:pPr>
          </w:p>
        </w:tc>
      </w:tr>
    </w:tbl>
    <w:p w:rsidR="007E40E1" w:rsidRDefault="007E40E1" w:rsidP="00E46F85">
      <w:pPr>
        <w:pStyle w:val="a4"/>
        <w:spacing w:line="312" w:lineRule="auto"/>
        <w:ind w:firstLine="0"/>
        <w:rPr>
          <w:b/>
          <w:sz w:val="24"/>
          <w:lang w:val="ru-RU"/>
        </w:rPr>
      </w:pPr>
    </w:p>
    <w:p w:rsidR="007E40E1" w:rsidRPr="00596A17" w:rsidRDefault="007E40E1" w:rsidP="007E40E1">
      <w:pPr>
        <w:pStyle w:val="a4"/>
        <w:spacing w:line="312" w:lineRule="auto"/>
        <w:ind w:firstLine="0"/>
        <w:rPr>
          <w:szCs w:val="28"/>
        </w:rPr>
      </w:pPr>
      <w:r>
        <w:rPr>
          <w:b/>
          <w:sz w:val="24"/>
        </w:rPr>
        <w:t xml:space="preserve">  </w:t>
      </w:r>
      <w:r w:rsidRPr="000E475D">
        <w:rPr>
          <w:b/>
          <w:sz w:val="24"/>
        </w:rPr>
        <w:t>Після внесення змін до програми</w:t>
      </w:r>
      <w:r>
        <w:rPr>
          <w:b/>
          <w:sz w:val="24"/>
        </w:rPr>
        <w:t>:</w:t>
      </w:r>
      <w:r w:rsidRPr="00596A17">
        <w:rPr>
          <w:szCs w:val="28"/>
        </w:rPr>
        <w:t xml:space="preserve"> </w:t>
      </w:r>
    </w:p>
    <w:p w:rsidR="007E40E1" w:rsidRDefault="007E40E1" w:rsidP="007E40E1">
      <w:pPr>
        <w:pStyle w:val="a4"/>
        <w:spacing w:line="312" w:lineRule="auto"/>
        <w:ind w:firstLine="0"/>
        <w:rPr>
          <w:b/>
          <w:sz w:val="24"/>
        </w:rPr>
      </w:pPr>
      <w:r>
        <w:rPr>
          <w:b/>
          <w:sz w:val="24"/>
        </w:rPr>
        <w:t xml:space="preserve">  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10"/>
        <w:gridCol w:w="1500"/>
        <w:gridCol w:w="938"/>
      </w:tblGrid>
      <w:tr w:rsidR="007E40E1" w:rsidTr="002324AC">
        <w:trPr>
          <w:trHeight w:val="209"/>
        </w:trPr>
        <w:tc>
          <w:tcPr>
            <w:tcW w:w="7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0E1" w:rsidRDefault="007E40E1" w:rsidP="002324AC">
            <w:pPr>
              <w:rPr>
                <w:lang w:val="uk-UA"/>
              </w:rPr>
            </w:pPr>
            <w:r w:rsidRPr="007E40E1">
              <w:rPr>
                <w:lang w:val="uk-UA"/>
              </w:rPr>
              <w:t xml:space="preserve">Проведення поточних ремонтів та технічного обслуговування захисних споруд </w:t>
            </w:r>
            <w:r>
              <w:rPr>
                <w:lang w:val="uk-UA"/>
              </w:rPr>
              <w:t>ЦЗ (в тому числі найпростіших та подвійного призначення)</w:t>
            </w:r>
            <w:r w:rsidRPr="007E40E1">
              <w:rPr>
                <w:lang w:val="uk-UA"/>
              </w:rPr>
              <w:t xml:space="preserve">, </w:t>
            </w:r>
            <w:r>
              <w:rPr>
                <w:lang w:val="uk-UA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  <w:r>
              <w:rPr>
                <w:lang w:val="uk-UA"/>
              </w:rPr>
              <w:t>Придбання  місць для  сидіння/лежання (лавки, нари, стільці, ліжка тощо),</w:t>
            </w:r>
          </w:p>
          <w:p w:rsidR="007E40E1" w:rsidRDefault="007E40E1" w:rsidP="002324AC">
            <w:pPr>
              <w:rPr>
                <w:lang w:val="uk-UA"/>
              </w:rPr>
            </w:pPr>
            <w:r>
              <w:rPr>
                <w:lang w:val="uk-UA"/>
              </w:rPr>
              <w:t>ємностей  з питною  водою (з розрахунку 2л на добу на одну особу, яка підлягає укриттю) та технічною водою (за відсутності централізованого водопостачання),</w:t>
            </w:r>
          </w:p>
          <w:p w:rsidR="007E40E1" w:rsidRDefault="007E40E1" w:rsidP="002324AC">
            <w:pPr>
              <w:rPr>
                <w:lang w:val="uk-UA"/>
              </w:rPr>
            </w:pPr>
            <w:r>
              <w:rPr>
                <w:lang w:val="uk-UA"/>
              </w:rPr>
              <w:t>резервного штучного освітлення (електричні ліхтарі, свічки, гасові лампи тощо),</w:t>
            </w:r>
          </w:p>
          <w:p w:rsidR="007E40E1" w:rsidRDefault="007E40E1" w:rsidP="002324AC">
            <w:pPr>
              <w:rPr>
                <w:lang w:val="uk-UA"/>
              </w:rPr>
            </w:pPr>
            <w:r>
              <w:rPr>
                <w:lang w:val="uk-UA"/>
              </w:rPr>
              <w:t>первинних засобів пожежогасіння (відповідно до встановлених норм для приміщень відповідного  функціонального призначення),</w:t>
            </w:r>
          </w:p>
          <w:p w:rsidR="007E40E1" w:rsidRDefault="007E40E1" w:rsidP="002324AC">
            <w:pPr>
              <w:rPr>
                <w:lang w:val="uk-UA"/>
              </w:rPr>
            </w:pPr>
            <w:r>
              <w:rPr>
                <w:lang w:val="uk-UA"/>
              </w:rPr>
              <w:t xml:space="preserve">засобів надання медичної допомоги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40E1" w:rsidRPr="007E40E1" w:rsidRDefault="007E40E1" w:rsidP="002324AC">
            <w:pPr>
              <w:rPr>
                <w:b/>
                <w:lang w:val="uk-UA"/>
              </w:rPr>
            </w:pPr>
            <w:r w:rsidRPr="007E40E1">
              <w:rPr>
                <w:b/>
                <w:lang w:val="uk-UA"/>
              </w:rPr>
              <w:t>320</w:t>
            </w:r>
            <w:r w:rsidRPr="007E40E1">
              <w:rPr>
                <w:b/>
              </w:rPr>
              <w:t>0</w:t>
            </w:r>
            <w:r w:rsidRPr="007E40E1">
              <w:rPr>
                <w:b/>
                <w:lang w:val="uk-UA"/>
              </w:rPr>
              <w:t>000</w:t>
            </w:r>
            <w:r w:rsidRPr="007E40E1">
              <w:rPr>
                <w:b/>
              </w:rPr>
              <w:t>,0</w:t>
            </w:r>
            <w:r w:rsidRPr="007E40E1">
              <w:rPr>
                <w:b/>
                <w:lang w:val="uk-UA"/>
              </w:rPr>
              <w:t>0</w:t>
            </w: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</w:p>
          <w:p w:rsidR="007E40E1" w:rsidRDefault="007E40E1" w:rsidP="002324AC">
            <w:pPr>
              <w:rPr>
                <w:lang w:val="uk-UA"/>
              </w:rPr>
            </w:pPr>
            <w:r>
              <w:rPr>
                <w:lang w:val="uk-UA"/>
              </w:rPr>
              <w:t>500 000,00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0E1" w:rsidRDefault="007E40E1" w:rsidP="002324AC">
            <w:pPr>
              <w:rPr>
                <w:lang w:val="uk-UA"/>
              </w:rPr>
            </w:pPr>
          </w:p>
        </w:tc>
      </w:tr>
    </w:tbl>
    <w:p w:rsidR="007E40E1" w:rsidRPr="007E40E1" w:rsidRDefault="007E40E1" w:rsidP="00E46F85">
      <w:pPr>
        <w:pStyle w:val="a4"/>
        <w:spacing w:line="312" w:lineRule="auto"/>
        <w:ind w:firstLine="0"/>
        <w:rPr>
          <w:b/>
          <w:sz w:val="24"/>
          <w:lang w:val="ru-RU"/>
        </w:rPr>
      </w:pPr>
    </w:p>
    <w:p w:rsidR="00D03009" w:rsidRPr="005B71E3" w:rsidRDefault="007E40E1" w:rsidP="007E40E1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</w:t>
      </w:r>
      <w:r w:rsidR="005B71E3">
        <w:rPr>
          <w:sz w:val="28"/>
          <w:szCs w:val="28"/>
          <w:u w:val="single"/>
          <w:lang w:val="uk-UA"/>
        </w:rPr>
        <w:t>2.</w:t>
      </w:r>
      <w:r w:rsidR="007519AE" w:rsidRPr="005B71E3">
        <w:rPr>
          <w:sz w:val="28"/>
          <w:szCs w:val="28"/>
          <w:u w:val="single"/>
          <w:lang w:val="uk-UA"/>
        </w:rPr>
        <w:t>Стан нормативно-правової бази у даній сфері правового р</w:t>
      </w:r>
      <w:r w:rsidR="000E475D" w:rsidRPr="005B71E3">
        <w:rPr>
          <w:sz w:val="28"/>
          <w:szCs w:val="28"/>
          <w:u w:val="single"/>
          <w:lang w:val="uk-UA"/>
        </w:rPr>
        <w:t>егулювання</w:t>
      </w:r>
    </w:p>
    <w:p w:rsidR="007E40E1" w:rsidRDefault="000E475D" w:rsidP="007E40E1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Підставою для розгляду та схвалення даного проекту рішення є Бюджетний кодекс України та статті 26, 42, 46, 50, 59, 61 Закону України "Про місцеве самоврядування в Україні". </w:t>
      </w:r>
    </w:p>
    <w:p w:rsidR="000E475D" w:rsidRPr="007E40E1" w:rsidRDefault="007E40E1" w:rsidP="007E40E1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E475D">
        <w:rPr>
          <w:sz w:val="28"/>
          <w:szCs w:val="28"/>
          <w:lang w:val="uk-UA"/>
        </w:rPr>
        <w:t xml:space="preserve">    </w:t>
      </w:r>
      <w:r w:rsidR="000E475D">
        <w:rPr>
          <w:sz w:val="28"/>
          <w:szCs w:val="28"/>
          <w:u w:val="single"/>
          <w:lang w:val="uk-UA"/>
        </w:rPr>
        <w:t xml:space="preserve">3. Фінансово-економічне обґрунтування. </w:t>
      </w:r>
    </w:p>
    <w:p w:rsidR="000E475D" w:rsidRDefault="000E475D" w:rsidP="000E47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Внесення змін до даного проекту рішення </w:t>
      </w:r>
      <w:r w:rsidR="008F5D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передбачає </w:t>
      </w:r>
      <w:r w:rsidRPr="00796527">
        <w:rPr>
          <w:sz w:val="28"/>
          <w:szCs w:val="28"/>
          <w:lang w:val="uk-UA"/>
        </w:rPr>
        <w:t>зм</w:t>
      </w:r>
      <w:r w:rsidR="008F5DCB" w:rsidRPr="00796527">
        <w:rPr>
          <w:sz w:val="28"/>
          <w:szCs w:val="28"/>
          <w:lang w:val="uk-UA"/>
        </w:rPr>
        <w:t>іни</w:t>
      </w:r>
      <w:r>
        <w:rPr>
          <w:sz w:val="28"/>
          <w:szCs w:val="28"/>
          <w:lang w:val="uk-UA"/>
        </w:rPr>
        <w:t xml:space="preserve"> загальної суми коштів видатків </w:t>
      </w:r>
      <w:r w:rsidR="008F5DCB">
        <w:rPr>
          <w:sz w:val="28"/>
          <w:szCs w:val="28"/>
          <w:lang w:val="uk-UA"/>
        </w:rPr>
        <w:t xml:space="preserve">з міського бюджету </w:t>
      </w:r>
      <w:r>
        <w:rPr>
          <w:sz w:val="28"/>
          <w:szCs w:val="28"/>
          <w:lang w:val="uk-UA"/>
        </w:rPr>
        <w:t>на реалізацію цієї програми</w:t>
      </w:r>
      <w:r w:rsidR="008F5DC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</w:p>
    <w:p w:rsidR="000E475D" w:rsidRDefault="007E40E1" w:rsidP="000E475D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 xml:space="preserve"> </w:t>
      </w:r>
      <w:r w:rsidR="000E475D">
        <w:rPr>
          <w:sz w:val="28"/>
          <w:szCs w:val="28"/>
          <w:u w:val="single"/>
          <w:lang w:val="uk-UA"/>
        </w:rPr>
        <w:t>4. Прогноз соціально-економічних та інших наслідків прийняття рішення.</w:t>
      </w:r>
    </w:p>
    <w:p w:rsidR="007E40E1" w:rsidRDefault="000E475D" w:rsidP="00345439">
      <w:pPr>
        <w:tabs>
          <w:tab w:val="left" w:pos="567"/>
        </w:tabs>
        <w:rPr>
          <w:sz w:val="28"/>
          <w:szCs w:val="28"/>
          <w:lang w:val="uk-UA"/>
        </w:rPr>
      </w:pPr>
      <w:r w:rsidRPr="00345439">
        <w:rPr>
          <w:sz w:val="28"/>
          <w:szCs w:val="28"/>
          <w:lang w:val="uk-UA"/>
        </w:rPr>
        <w:t>Основними результатом прийнятого рішення планується досягти</w:t>
      </w:r>
      <w:r w:rsidR="007E40E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345439" w:rsidRDefault="00345439" w:rsidP="00345439">
      <w:pPr>
        <w:tabs>
          <w:tab w:val="left" w:pos="567"/>
        </w:tabs>
        <w:rPr>
          <w:lang w:val="uk-UA"/>
        </w:rPr>
      </w:pPr>
      <w:r>
        <w:rPr>
          <w:lang w:val="uk-UA"/>
        </w:rPr>
        <w:t xml:space="preserve">- </w:t>
      </w:r>
      <w:r>
        <w:rPr>
          <w:lang w:val="uk-UA"/>
        </w:rPr>
        <w:tab/>
        <w:t>створення місцевого матеріального</w:t>
      </w:r>
      <w:r>
        <w:t xml:space="preserve"> резерву для </w:t>
      </w:r>
      <w:r>
        <w:rPr>
          <w:lang w:val="uk-UA"/>
        </w:rPr>
        <w:t>виконання заходів</w:t>
      </w:r>
      <w:r>
        <w:t xml:space="preserve">, </w:t>
      </w:r>
      <w:r>
        <w:rPr>
          <w:lang w:val="uk-UA"/>
        </w:rPr>
        <w:t>спрямованих</w:t>
      </w:r>
      <w:r>
        <w:t xml:space="preserve"> на </w:t>
      </w:r>
      <w:r>
        <w:rPr>
          <w:lang w:val="uk-UA"/>
        </w:rPr>
        <w:t>запобігання</w:t>
      </w:r>
      <w:r>
        <w:t xml:space="preserve">, </w:t>
      </w:r>
      <w:r>
        <w:rPr>
          <w:lang w:val="uk-UA"/>
        </w:rPr>
        <w:t>ліквідацію</w:t>
      </w:r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rPr>
          <w:lang w:val="uk-UA"/>
        </w:rPr>
        <w:t xml:space="preserve"> </w:t>
      </w:r>
      <w:r>
        <w:t xml:space="preserve">техногенного </w:t>
      </w:r>
      <w:proofErr w:type="spellStart"/>
      <w:r>
        <w:t>і</w:t>
      </w:r>
      <w:proofErr w:type="spellEnd"/>
      <w:r>
        <w:t xml:space="preserve"> природного характеру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rPr>
          <w:lang w:val="uk-UA"/>
        </w:rPr>
        <w:t>;</w:t>
      </w:r>
    </w:p>
    <w:p w:rsidR="00345439" w:rsidRDefault="00345439" w:rsidP="00345439">
      <w:pPr>
        <w:tabs>
          <w:tab w:val="left" w:pos="567"/>
        </w:tabs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:rsidR="00345439" w:rsidRPr="007E40E1" w:rsidRDefault="00345439" w:rsidP="00345439">
      <w:pPr>
        <w:tabs>
          <w:tab w:val="left" w:pos="567"/>
        </w:tabs>
        <w:rPr>
          <w:b/>
          <w:lang w:val="uk-UA"/>
        </w:rPr>
      </w:pPr>
      <w:r>
        <w:rPr>
          <w:lang w:val="uk-UA"/>
        </w:rPr>
        <w:t xml:space="preserve">- </w:t>
      </w:r>
      <w:r w:rsidRPr="007E40E1">
        <w:rPr>
          <w:b/>
          <w:lang w:val="uk-UA"/>
        </w:rPr>
        <w:t>проведення поточних ремонтів, технічного обслуговування та утримання захисних споруд цивільного захисту, найпростіших укриттів та споруд подвійного призначення;</w:t>
      </w:r>
    </w:p>
    <w:p w:rsidR="00345439" w:rsidRDefault="00345439" w:rsidP="00345439">
      <w:pPr>
        <w:tabs>
          <w:tab w:val="left" w:pos="567"/>
        </w:tabs>
        <w:rPr>
          <w:lang w:val="uk-UA"/>
        </w:rPr>
      </w:pPr>
      <w:r>
        <w:rPr>
          <w:lang w:val="uk-UA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:rsidR="00345439" w:rsidRDefault="00345439" w:rsidP="00345439">
      <w:pPr>
        <w:tabs>
          <w:tab w:val="left" w:pos="567"/>
        </w:tabs>
        <w:rPr>
          <w:lang w:val="uk-UA"/>
        </w:rPr>
      </w:pPr>
      <w:r>
        <w:rPr>
          <w:lang w:val="uk-UA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:rsidR="00345439" w:rsidRDefault="00345439" w:rsidP="00345439">
      <w:pPr>
        <w:tabs>
          <w:tab w:val="left" w:pos="567"/>
        </w:tabs>
        <w:rPr>
          <w:lang w:val="uk-UA"/>
        </w:rPr>
      </w:pPr>
      <w:r>
        <w:rPr>
          <w:lang w:val="uk-UA"/>
        </w:rPr>
        <w:t>- створення запасу лікарських препаратів медицини катастроф, засобів індивідуального захисту, анти</w:t>
      </w:r>
      <w:r w:rsidR="007E40E1">
        <w:rPr>
          <w:lang w:val="uk-UA"/>
        </w:rPr>
        <w:t>септичних препаратів та  інше.</w:t>
      </w:r>
      <w:r>
        <w:rPr>
          <w:lang w:val="uk-UA"/>
        </w:rPr>
        <w:t xml:space="preserve"> </w:t>
      </w:r>
    </w:p>
    <w:p w:rsidR="00B04CF2" w:rsidRDefault="00F65A86" w:rsidP="001546F4">
      <w:pPr>
        <w:rPr>
          <w:sz w:val="28"/>
          <w:szCs w:val="28"/>
          <w:lang w:val="uk-UA"/>
        </w:rPr>
      </w:pPr>
      <w:r>
        <w:rPr>
          <w:lang w:val="uk-UA"/>
        </w:rPr>
        <w:t xml:space="preserve">    </w:t>
      </w:r>
      <w:r w:rsidR="001E7420" w:rsidRPr="00F65A86">
        <w:rPr>
          <w:sz w:val="28"/>
          <w:szCs w:val="28"/>
          <w:lang w:val="uk-UA"/>
        </w:rPr>
        <w:t>Поповнення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</w:t>
      </w:r>
      <w:r w:rsidR="00E46F85">
        <w:rPr>
          <w:sz w:val="28"/>
          <w:szCs w:val="28"/>
          <w:lang w:val="uk-UA"/>
        </w:rPr>
        <w:t>.</w:t>
      </w:r>
    </w:p>
    <w:p w:rsidR="00B04CF2" w:rsidRDefault="00B04CF2" w:rsidP="001546F4">
      <w:pPr>
        <w:rPr>
          <w:sz w:val="28"/>
          <w:szCs w:val="28"/>
          <w:lang w:val="uk-UA"/>
        </w:rPr>
      </w:pPr>
    </w:p>
    <w:p w:rsidR="00B04CF2" w:rsidRDefault="00B04CF2" w:rsidP="001546F4">
      <w:pPr>
        <w:rPr>
          <w:sz w:val="28"/>
          <w:szCs w:val="28"/>
          <w:lang w:val="uk-UA"/>
        </w:rPr>
      </w:pPr>
    </w:p>
    <w:p w:rsidR="005B71E3" w:rsidRDefault="00596A17" w:rsidP="001546F4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Т.в.о.н</w:t>
      </w:r>
      <w:r w:rsidR="000E475D">
        <w:rPr>
          <w:sz w:val="28"/>
          <w:szCs w:val="28"/>
          <w:lang w:val="uk-UA"/>
        </w:rPr>
        <w:t>ачальник</w:t>
      </w:r>
      <w:proofErr w:type="spellEnd"/>
      <w:r w:rsidR="000E475D">
        <w:rPr>
          <w:sz w:val="28"/>
          <w:szCs w:val="28"/>
          <w:lang w:val="uk-UA"/>
        </w:rPr>
        <w:t xml:space="preserve"> відділу з питань НС, ЦЗН, ОМР       </w:t>
      </w:r>
      <w:r w:rsidR="00B04CF2">
        <w:rPr>
          <w:sz w:val="28"/>
          <w:szCs w:val="28"/>
          <w:lang w:val="uk-UA"/>
        </w:rPr>
        <w:t xml:space="preserve">       </w:t>
      </w:r>
      <w:r w:rsidR="000E475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Анатолій Іваницький</w:t>
      </w:r>
      <w:r w:rsidR="000E475D">
        <w:rPr>
          <w:sz w:val="28"/>
          <w:szCs w:val="28"/>
          <w:lang w:val="uk-UA"/>
        </w:rPr>
        <w:t xml:space="preserve">       </w:t>
      </w:r>
    </w:p>
    <w:p w:rsidR="005B71E3" w:rsidRDefault="005B71E3" w:rsidP="00671F5C">
      <w:pPr>
        <w:ind w:left="720"/>
        <w:rPr>
          <w:lang w:val="uk-UA"/>
        </w:rPr>
      </w:pPr>
    </w:p>
    <w:p w:rsidR="005B71E3" w:rsidRDefault="005B71E3" w:rsidP="00671F5C">
      <w:pPr>
        <w:ind w:left="720"/>
        <w:rPr>
          <w:lang w:val="uk-UA"/>
        </w:rPr>
      </w:pPr>
    </w:p>
    <w:p w:rsidR="005B71E3" w:rsidRDefault="005B71E3" w:rsidP="00671F5C">
      <w:pPr>
        <w:ind w:left="720"/>
        <w:rPr>
          <w:lang w:val="uk-UA"/>
        </w:rPr>
      </w:pPr>
    </w:p>
    <w:p w:rsidR="005B71E3" w:rsidRDefault="005B71E3" w:rsidP="00671F5C">
      <w:pPr>
        <w:ind w:left="720"/>
        <w:rPr>
          <w:lang w:val="uk-UA"/>
        </w:rPr>
      </w:pPr>
    </w:p>
    <w:p w:rsidR="005B71E3" w:rsidRDefault="005B71E3" w:rsidP="00671F5C">
      <w:pPr>
        <w:ind w:left="720"/>
        <w:rPr>
          <w:lang w:val="uk-UA"/>
        </w:rPr>
      </w:pPr>
    </w:p>
    <w:p w:rsidR="005B71E3" w:rsidRDefault="005B71E3" w:rsidP="00671F5C">
      <w:pPr>
        <w:ind w:left="720"/>
        <w:rPr>
          <w:lang w:val="uk-UA"/>
        </w:rPr>
      </w:pPr>
    </w:p>
    <w:p w:rsidR="005B71E3" w:rsidRDefault="005B71E3" w:rsidP="00671F5C">
      <w:pPr>
        <w:ind w:left="720"/>
        <w:rPr>
          <w:lang w:val="uk-UA"/>
        </w:rPr>
      </w:pPr>
    </w:p>
    <w:p w:rsidR="005B71E3" w:rsidRDefault="005B71E3" w:rsidP="00671F5C">
      <w:pPr>
        <w:ind w:left="720"/>
        <w:rPr>
          <w:lang w:val="uk-UA"/>
        </w:rPr>
      </w:pPr>
    </w:p>
    <w:p w:rsidR="005B71E3" w:rsidRDefault="005B71E3" w:rsidP="00671F5C">
      <w:pPr>
        <w:ind w:left="720"/>
        <w:rPr>
          <w:lang w:val="uk-UA"/>
        </w:rPr>
      </w:pPr>
    </w:p>
    <w:p w:rsidR="005B71E3" w:rsidRDefault="005B71E3" w:rsidP="00671F5C">
      <w:pPr>
        <w:ind w:left="720"/>
        <w:rPr>
          <w:lang w:val="uk-UA"/>
        </w:rPr>
      </w:pPr>
    </w:p>
    <w:p w:rsidR="005B71E3" w:rsidRPr="00796527" w:rsidRDefault="005B71E3" w:rsidP="00671F5C">
      <w:pPr>
        <w:ind w:left="720"/>
        <w:rPr>
          <w:lang w:val="uk-UA"/>
        </w:rPr>
      </w:pPr>
    </w:p>
    <w:sectPr w:rsidR="005B71E3" w:rsidRPr="00796527" w:rsidSect="00671F5C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D1C57"/>
    <w:multiLevelType w:val="hybridMultilevel"/>
    <w:tmpl w:val="009A85A2"/>
    <w:lvl w:ilvl="0" w:tplc="23AA850A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C215A"/>
    <w:multiLevelType w:val="hybridMultilevel"/>
    <w:tmpl w:val="1A70B1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8F2916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571B98"/>
    <w:multiLevelType w:val="hybridMultilevel"/>
    <w:tmpl w:val="4F3880EE"/>
    <w:lvl w:ilvl="0" w:tplc="B596B5F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5F61410"/>
    <w:multiLevelType w:val="multilevel"/>
    <w:tmpl w:val="D4F6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D54F9"/>
    <w:multiLevelType w:val="hybridMultilevel"/>
    <w:tmpl w:val="81C8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C7FED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22045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591D26"/>
    <w:multiLevelType w:val="hybridMultilevel"/>
    <w:tmpl w:val="2EF617A0"/>
    <w:lvl w:ilvl="0" w:tplc="00841D1C">
      <w:start w:val="4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21CCD"/>
    <w:rsid w:val="00037132"/>
    <w:rsid w:val="0004282D"/>
    <w:rsid w:val="000827DA"/>
    <w:rsid w:val="000E475D"/>
    <w:rsid w:val="00112FC6"/>
    <w:rsid w:val="00121CCD"/>
    <w:rsid w:val="001546F4"/>
    <w:rsid w:val="00156267"/>
    <w:rsid w:val="001D3853"/>
    <w:rsid w:val="001E65E6"/>
    <w:rsid w:val="001E7420"/>
    <w:rsid w:val="00261817"/>
    <w:rsid w:val="00345439"/>
    <w:rsid w:val="003562CA"/>
    <w:rsid w:val="003A3A3B"/>
    <w:rsid w:val="003D4FE7"/>
    <w:rsid w:val="003E7FB9"/>
    <w:rsid w:val="004028E4"/>
    <w:rsid w:val="004551B4"/>
    <w:rsid w:val="0046745F"/>
    <w:rsid w:val="004929A8"/>
    <w:rsid w:val="004A447F"/>
    <w:rsid w:val="004C0074"/>
    <w:rsid w:val="004C59E4"/>
    <w:rsid w:val="00547D8F"/>
    <w:rsid w:val="00593316"/>
    <w:rsid w:val="00596A17"/>
    <w:rsid w:val="005B4855"/>
    <w:rsid w:val="005B71E3"/>
    <w:rsid w:val="00671F5C"/>
    <w:rsid w:val="006D46E7"/>
    <w:rsid w:val="006E2F53"/>
    <w:rsid w:val="007023A3"/>
    <w:rsid w:val="007475E6"/>
    <w:rsid w:val="007519AE"/>
    <w:rsid w:val="00774934"/>
    <w:rsid w:val="0077761E"/>
    <w:rsid w:val="00780CE3"/>
    <w:rsid w:val="00796527"/>
    <w:rsid w:val="007C2C5D"/>
    <w:rsid w:val="007E40E1"/>
    <w:rsid w:val="007F6F55"/>
    <w:rsid w:val="008A3D2D"/>
    <w:rsid w:val="008F5DCB"/>
    <w:rsid w:val="00916960"/>
    <w:rsid w:val="00AA03FC"/>
    <w:rsid w:val="00AC7E08"/>
    <w:rsid w:val="00AE497B"/>
    <w:rsid w:val="00B04CF2"/>
    <w:rsid w:val="00C9675B"/>
    <w:rsid w:val="00D03009"/>
    <w:rsid w:val="00D615B6"/>
    <w:rsid w:val="00DB6C34"/>
    <w:rsid w:val="00DD0970"/>
    <w:rsid w:val="00DF794F"/>
    <w:rsid w:val="00E46F85"/>
    <w:rsid w:val="00E54485"/>
    <w:rsid w:val="00E5647E"/>
    <w:rsid w:val="00F034E8"/>
    <w:rsid w:val="00F254C9"/>
    <w:rsid w:val="00F6352A"/>
    <w:rsid w:val="00F65A86"/>
    <w:rsid w:val="00F7178C"/>
    <w:rsid w:val="00F93210"/>
    <w:rsid w:val="00FD6F23"/>
    <w:rsid w:val="00FF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1">
    <w:name w:val="heading 1"/>
    <w:basedOn w:val="a"/>
    <w:next w:val="a"/>
    <w:link w:val="10"/>
    <w:qFormat/>
    <w:rsid w:val="005B71E3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B71E3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A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7519AE"/>
    <w:pPr>
      <w:ind w:firstLine="720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7519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F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F5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8">
    <w:name w:val="Table Grid"/>
    <w:basedOn w:val="a1"/>
    <w:uiPriority w:val="39"/>
    <w:rsid w:val="00596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71E3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71E3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9">
    <w:name w:val="Основной текст_"/>
    <w:link w:val="21"/>
    <w:locked/>
    <w:rsid w:val="00DF794F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DF794F"/>
    <w:pPr>
      <w:widowControl w:val="0"/>
      <w:shd w:val="clear" w:color="auto" w:fill="FFFFFF"/>
      <w:spacing w:before="900" w:line="298" w:lineRule="exact"/>
      <w:ind w:hanging="360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a">
    <w:name w:val="Hyperlink"/>
    <w:uiPriority w:val="99"/>
    <w:semiHidden/>
    <w:unhideWhenUsed/>
    <w:rsid w:val="00AA03F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5%D0%BD%D0%B7%D0%B8%D0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C%D0%B0%D1%81%D1%82%D0%B8%D0%BB%D0%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4%D0%B8%D0%B7%D0%B5%D0%BB%D1%8C%D0%BD%D0%B5_%D0%BF%D0%B0%D0%BB%D0%B8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F639D-247C-4E05-AC01-78E85763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31</cp:revision>
  <cp:lastPrinted>2022-05-31T08:07:00Z</cp:lastPrinted>
  <dcterms:created xsi:type="dcterms:W3CDTF">2021-10-27T06:04:00Z</dcterms:created>
  <dcterms:modified xsi:type="dcterms:W3CDTF">2022-06-02T13:51:00Z</dcterms:modified>
</cp:coreProperties>
</file>