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B008" w14:textId="77777777" w:rsidR="00767177" w:rsidRPr="00403561" w:rsidRDefault="00767177" w:rsidP="004035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5ADD2BF" w14:textId="77777777" w:rsidR="00403561" w:rsidRPr="00403561" w:rsidRDefault="00403561" w:rsidP="004035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03561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 30</w:t>
      </w:r>
      <w:proofErr w:type="gramEnd"/>
    </w:p>
    <w:p w14:paraId="244ACBAA" w14:textId="7AB09077" w:rsidR="00403561" w:rsidRPr="00403561" w:rsidRDefault="00403561" w:rsidP="004035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561">
        <w:rPr>
          <w:rFonts w:ascii="Times New Roman" w:hAnsi="Times New Roman" w:cs="Times New Roman"/>
          <w:sz w:val="20"/>
          <w:szCs w:val="20"/>
        </w:rPr>
        <w:tab/>
      </w:r>
      <w:r w:rsidRPr="00403561">
        <w:rPr>
          <w:rFonts w:ascii="Times New Roman" w:hAnsi="Times New Roman" w:cs="Times New Roman"/>
          <w:sz w:val="20"/>
          <w:szCs w:val="20"/>
        </w:rPr>
        <w:tab/>
      </w:r>
      <w:r w:rsidRPr="0040356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403561">
        <w:rPr>
          <w:rFonts w:ascii="Times New Roman" w:hAnsi="Times New Roman" w:cs="Times New Roman"/>
          <w:sz w:val="20"/>
          <w:szCs w:val="20"/>
        </w:rPr>
        <w:tab/>
      </w:r>
      <w:r w:rsidRPr="00403561">
        <w:rPr>
          <w:rFonts w:ascii="Times New Roman" w:hAnsi="Times New Roman" w:cs="Times New Roman"/>
          <w:sz w:val="20"/>
          <w:szCs w:val="20"/>
        </w:rPr>
        <w:tab/>
      </w:r>
      <w:r w:rsidRPr="00403561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403561">
        <w:rPr>
          <w:rFonts w:ascii="Times New Roman" w:hAnsi="Times New Roman" w:cs="Times New Roman"/>
          <w:sz w:val="20"/>
          <w:szCs w:val="20"/>
        </w:rPr>
        <w:tab/>
        <w:t xml:space="preserve">                                до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рішення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м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іської</w:t>
      </w:r>
      <w:proofErr w:type="spellEnd"/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03561">
        <w:rPr>
          <w:rFonts w:ascii="Times New Roman" w:hAnsi="Times New Roman" w:cs="Times New Roman"/>
          <w:sz w:val="20"/>
          <w:szCs w:val="20"/>
        </w:rPr>
        <w:t xml:space="preserve">ради </w:t>
      </w:r>
      <w:proofErr w:type="gramStart"/>
      <w:r w:rsidRPr="0040356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403561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скликання</w:t>
      </w:r>
      <w:proofErr w:type="spellEnd"/>
      <w:proofErr w:type="gramEnd"/>
      <w:r w:rsidRPr="00403561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21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грудня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2021р. №6-18/2021</w:t>
      </w:r>
    </w:p>
    <w:p w14:paraId="6473FD9D" w14:textId="241FD045" w:rsidR="00403561" w:rsidRPr="00403561" w:rsidRDefault="00403561" w:rsidP="004035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Pr="00403561">
        <w:rPr>
          <w:rFonts w:ascii="Times New Roman" w:hAnsi="Times New Roman" w:cs="Times New Roman"/>
          <w:sz w:val="20"/>
          <w:szCs w:val="20"/>
        </w:rPr>
        <w:t xml:space="preserve">і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змінами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внесеними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рішенням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ради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24.02.2022 №5-20/2022,</w:t>
      </w:r>
    </w:p>
    <w:p w14:paraId="21180CBC" w14:textId="77777777" w:rsidR="00403561" w:rsidRPr="00403561" w:rsidRDefault="00403561" w:rsidP="004035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р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озпорядження</w:t>
      </w:r>
      <w:proofErr w:type="spellEnd"/>
      <w:r w:rsidRPr="00403561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Pr="00403561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міського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голови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№64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23.03.2022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</w:p>
    <w:p w14:paraId="50D56D77" w14:textId="532A8408" w:rsidR="00403561" w:rsidRPr="00403561" w:rsidRDefault="00403561" w:rsidP="004035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виконком від 14.04.2022 №84</w:t>
      </w:r>
    </w:p>
    <w:p w14:paraId="5B400AD5" w14:textId="32AD5C5E" w:rsidR="003663EB" w:rsidRPr="00403561" w:rsidRDefault="00694C20" w:rsidP="0040356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                       </w:t>
      </w:r>
    </w:p>
    <w:p w14:paraId="42EC64D2" w14:textId="77777777" w:rsidR="003663EB" w:rsidRPr="00403561" w:rsidRDefault="00694C20" w:rsidP="004035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Програма розвитку цивільного захисту Ніжинської  територіальної громади на 2022 рік</w:t>
      </w:r>
    </w:p>
    <w:p w14:paraId="01E4A528" w14:textId="77777777" w:rsidR="007C52E3" w:rsidRPr="00403561" w:rsidRDefault="007C52E3" w:rsidP="004035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BA0B358" w14:textId="77777777" w:rsidR="003663EB" w:rsidRPr="00403561" w:rsidRDefault="00694C20" w:rsidP="004035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І. </w:t>
      </w: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Паспорт Програми розвитку цивільного захисту  Ніжинської територіальної громади</w:t>
      </w:r>
      <w:r w:rsidR="00ED2CE0" w:rsidRPr="0040356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на 2022 рік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379"/>
      </w:tblGrid>
      <w:tr w:rsidR="003663EB" w:rsidRPr="00403561" w14:paraId="64B79434" w14:textId="77777777" w:rsidTr="007C52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936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69C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F24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Виконком Ніжинської міської ради</w:t>
            </w:r>
          </w:p>
        </w:tc>
      </w:tr>
      <w:tr w:rsidR="003663EB" w:rsidRPr="00403561" w14:paraId="3A50D7C5" w14:textId="77777777" w:rsidTr="007C52E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DB5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B66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83B" w14:textId="77777777" w:rsidR="003663EB" w:rsidRPr="00403561" w:rsidRDefault="00694C20" w:rsidP="004035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Закони України: від 0</w:t>
            </w:r>
            <w:r w:rsidRPr="004035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2.10.2012</w:t>
            </w:r>
            <w:r w:rsidR="007C52E3" w:rsidRPr="004035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р</w:t>
            </w:r>
            <w:r w:rsidR="007C52E3" w:rsidRPr="004035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4035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№ 5403-VI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«Кодекс цивільного захисту України», «Про місцеве</w:t>
            </w:r>
            <w:r w:rsidR="007C52E3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4035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27.09.2017 р. № 733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 </w:t>
            </w:r>
            <w:r w:rsidRPr="004035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Про введення режиму НС  на території України</w:t>
            </w:r>
            <w:r w:rsidR="00550B2A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550B2A" w:rsidRPr="00403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t>Указу Президента України «Про введення військового стану в Україні» від 24.02.2022 № 64,</w:t>
            </w:r>
            <w:r w:rsidR="00550B2A" w:rsidRPr="00403561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="00550B2A" w:rsidRPr="00403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t>постанови Кабінету Міністрів України від 11.03.2022 № 252 «Деякі питання формування та виконання місцевих бюджетів у період воєнного стану», розпорядження Ніжинської районної військової адміністрації від 28.02.2022 №11 «Про забезпечення оборони міста Ніжина»</w:t>
            </w:r>
          </w:p>
        </w:tc>
      </w:tr>
      <w:tr w:rsidR="003663EB" w:rsidRPr="00403561" w14:paraId="1C3D2208" w14:textId="77777777" w:rsidTr="007C52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6F77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C56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C7E" w14:textId="77777777" w:rsidR="003663EB" w:rsidRPr="00403561" w:rsidRDefault="00694C20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питань НС, ЦЗН, ОМР викон</w:t>
            </w:r>
            <w:r w:rsidR="007C52E3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авчого комітету</w:t>
            </w:r>
          </w:p>
        </w:tc>
      </w:tr>
      <w:tr w:rsidR="003663EB" w:rsidRPr="00403561" w14:paraId="5629B12A" w14:textId="77777777" w:rsidTr="007C52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1BA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EF2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E5DA" w14:textId="77777777" w:rsidR="003663EB" w:rsidRPr="00403561" w:rsidRDefault="00694C20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 Ніжинської міської ради</w:t>
            </w:r>
            <w:r w:rsidR="007C52E3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 – комунального господарства та будівництва</w:t>
            </w:r>
            <w:r w:rsidR="007C52E3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3663EB" w:rsidRPr="00403561" w14:paraId="2F68DC10" w14:textId="77777777" w:rsidTr="007C52E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15A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3C0C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499" w14:textId="77777777" w:rsidR="003663EB" w:rsidRPr="00403561" w:rsidRDefault="00393023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«ВУКГ», КП «НУВКГ», КП «СЄЗ», КП КК «Північна», управління освіти, КНП Ніжинська ЦМЛ ім. М.Галицького. </w:t>
            </w:r>
            <w:r w:rsidR="00694C20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3663EB" w:rsidRPr="00403561" w14:paraId="00687F4E" w14:textId="77777777" w:rsidTr="007C52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A6B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515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B25" w14:textId="77777777" w:rsidR="003663EB" w:rsidRPr="00403561" w:rsidRDefault="00694C20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  <w:r w:rsidR="007C52E3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</w:tr>
      <w:tr w:rsidR="003663EB" w:rsidRPr="00403561" w14:paraId="389AAD55" w14:textId="77777777" w:rsidTr="007C52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40A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005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обсяг фінансових ресурсів, в т.ч. кредитна</w:t>
            </w:r>
            <w:r w:rsidR="007C52E3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заборгованість минулих років, необхідних для реалізації програми, всього,у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B69F" w14:textId="77777777" w:rsidR="003663EB" w:rsidRPr="00403561" w:rsidRDefault="007C52E3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E42319"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50000 </w:t>
            </w:r>
            <w:r w:rsidR="00694C20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663EB" w:rsidRPr="00403561" w14:paraId="590B9C59" w14:textId="77777777" w:rsidTr="007C52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58DE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EF5" w14:textId="77777777" w:rsidR="003663EB" w:rsidRPr="00403561" w:rsidRDefault="007C52E3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F3B1" w14:textId="77777777" w:rsidR="003663EB" w:rsidRPr="00403561" w:rsidRDefault="007C52E3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E42319"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50000,0 </w:t>
            </w:r>
            <w:r w:rsidR="00694C20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663EB" w:rsidRPr="00403561" w14:paraId="1F1E19F5" w14:textId="77777777" w:rsidTr="007C52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460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BE2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21B" w14:textId="77777777" w:rsidR="003663EB" w:rsidRPr="00403561" w:rsidRDefault="00694C20" w:rsidP="0040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60D67ECE" w14:textId="77777777" w:rsidR="00ED2CE0" w:rsidRPr="00403561" w:rsidRDefault="00ED2CE0" w:rsidP="004035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ІІ.   В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изначення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проблем, на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розв’язання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як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их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спрямована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програма</w:t>
      </w:r>
      <w:proofErr w:type="spellEnd"/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1FCB8486" w14:textId="77777777" w:rsidR="00ED2CE0" w:rsidRPr="00403561" w:rsidRDefault="00ED2CE0" w:rsidP="00403561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 xml:space="preserve">Актуальність проблем забезпечення безпеки населення і територій від наслідків надзвичайних ситуацій зумовлена введенням на території України </w:t>
      </w:r>
      <w:r w:rsidRPr="00403561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uk-UA"/>
        </w:rPr>
        <w:t>воєнного стану,</w:t>
      </w:r>
      <w:r w:rsidR="00FB3E56" w:rsidRPr="00403561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uk-UA"/>
        </w:rPr>
        <w:t xml:space="preserve"> </w:t>
      </w:r>
      <w:r w:rsidRPr="00403561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uk-UA"/>
        </w:rPr>
        <w:t xml:space="preserve">забезпечення разом із військовим командуванням запровадження та здійснення заходів правового режиму воєнного стану, оборони, цивільного захисту, громадського порядку та безпеки, охорони прав, свобод і законних інтересів громадян. </w:t>
      </w:r>
    </w:p>
    <w:p w14:paraId="5DA7BA6E" w14:textId="77777777" w:rsidR="00ED2CE0" w:rsidRPr="00403561" w:rsidRDefault="00ED2CE0" w:rsidP="00403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</w:t>
      </w:r>
      <w:r w:rsidR="003B6E5E" w:rsidRPr="00403561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вдосконалення систем радіо та проводового зв’язку. </w:t>
      </w:r>
    </w:p>
    <w:p w14:paraId="06A7FF2E" w14:textId="77777777" w:rsidR="00ED2CE0" w:rsidRPr="00403561" w:rsidRDefault="00ED2CE0" w:rsidP="0040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Для удосконалення системи реагування на надзвичайні ситуації, ліквідації їх наслідків передбачається </w:t>
      </w:r>
      <w:r w:rsidR="00741E48"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поповнення місцевого матеріального резерву,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403561">
        <w:rPr>
          <w:rFonts w:ascii="Times New Roman" w:hAnsi="Times New Roman" w:cs="Times New Roman"/>
          <w:sz w:val="20"/>
          <w:szCs w:val="20"/>
          <w:lang w:val="uk-UA"/>
        </w:rPr>
        <w:t>шансовий</w:t>
      </w:r>
      <w:proofErr w:type="spellEnd"/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75F54CCB" w14:textId="77777777" w:rsidR="00ED2CE0" w:rsidRPr="00403561" w:rsidRDefault="00ED2CE0" w:rsidP="00403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</w:t>
      </w:r>
      <w:r w:rsidR="003B6E5E" w:rsidRPr="00403561">
        <w:rPr>
          <w:rFonts w:ascii="Times New Roman" w:hAnsi="Times New Roman" w:cs="Times New Roman"/>
          <w:sz w:val="20"/>
          <w:szCs w:val="20"/>
          <w:lang w:val="uk-UA"/>
        </w:rPr>
        <w:t>атеріально-технічними засобами.</w:t>
      </w:r>
    </w:p>
    <w:p w14:paraId="5E8FF3B7" w14:textId="77777777" w:rsidR="00ED2CE0" w:rsidRPr="00403561" w:rsidRDefault="001868E6" w:rsidP="0040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lastRenderedPageBreak/>
        <w:t>Н</w:t>
      </w:r>
      <w:r w:rsidR="00ED2CE0" w:rsidRPr="00403561">
        <w:rPr>
          <w:rFonts w:ascii="Times New Roman" w:hAnsi="Times New Roman" w:cs="Times New Roman"/>
          <w:sz w:val="20"/>
          <w:szCs w:val="20"/>
          <w:lang w:val="uk-UA"/>
        </w:rPr>
        <w:t>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ED2CE0" w:rsidRPr="00403561">
        <w:rPr>
          <w:rFonts w:ascii="Times New Roman" w:hAnsi="Times New Roman" w:cs="Times New Roman"/>
          <w:sz w:val="20"/>
          <w:szCs w:val="20"/>
          <w:lang w:val="uk-UA"/>
        </w:rPr>
        <w:t>включаючи всебічне життєзабезпечення населення та постраждалих внаслідок надзвичайних ситуацій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741E48"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дообладнання евакуаційних пунктів,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здійснити накопичення засобів індивідуального захисту для забезпечення працюючого персоналу та громадян в особливий період</w:t>
      </w:r>
      <w:r w:rsidR="00ED2CE0" w:rsidRPr="00403561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ED2CE0" w:rsidRPr="00403561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                               </w:t>
      </w:r>
    </w:p>
    <w:p w14:paraId="49D5630F" w14:textId="77777777" w:rsidR="00ED2CE0" w:rsidRPr="00403561" w:rsidRDefault="00ED2CE0" w:rsidP="004035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ІІІ. Мета Програми</w:t>
      </w:r>
    </w:p>
    <w:p w14:paraId="1A460E7E" w14:textId="77777777" w:rsidR="00ED2CE0" w:rsidRPr="00403561" w:rsidRDefault="00ED2CE0" w:rsidP="00403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 xml:space="preserve">Основною метою прийняття даної програми є </w:t>
      </w:r>
      <w:r w:rsidRPr="00403561">
        <w:rPr>
          <w:rFonts w:ascii="Times New Roman" w:hAnsi="Times New Roman" w:cs="Times New Roman"/>
          <w:iCs/>
          <w:sz w:val="20"/>
          <w:szCs w:val="20"/>
          <w:lang w:val="uk-UA"/>
        </w:rPr>
        <w:t>реалізація заходів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в тому числі воєнного характеру, </w:t>
      </w:r>
      <w:r w:rsidR="003B6E5E"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життєзабезпечення громади та критичної інфраструктури,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воєнного, техногенного і природного характеру, визначення шляхів вдосконалення системи забезпечення безпеки на території Ніжинської  ТГ </w:t>
      </w:r>
      <w:r w:rsidR="003B6E5E" w:rsidRPr="00403561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43413042" w14:textId="56A3D9EC" w:rsidR="00ED2CE0" w:rsidRPr="00403561" w:rsidRDefault="00ED2CE0" w:rsidP="004035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403561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0E66BBC5" w14:textId="77777777" w:rsidR="00ED2CE0" w:rsidRPr="00403561" w:rsidRDefault="00ED2CE0" w:rsidP="004035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Пріоритетними завданнями  програми розвитку цивільного захисту Ніжинської   територіальної громади на 2022 рік являються:</w:t>
      </w:r>
    </w:p>
    <w:p w14:paraId="163E2353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-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>створення місцевого матеріального</w:t>
      </w:r>
      <w:r w:rsidRPr="00403561">
        <w:rPr>
          <w:rFonts w:ascii="Times New Roman" w:hAnsi="Times New Roman" w:cs="Times New Roman"/>
          <w:sz w:val="20"/>
          <w:szCs w:val="20"/>
        </w:rPr>
        <w:t xml:space="preserve"> резерву для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виконання заходів</w:t>
      </w:r>
      <w:r w:rsidRPr="00403561">
        <w:rPr>
          <w:rFonts w:ascii="Times New Roman" w:hAnsi="Times New Roman" w:cs="Times New Roman"/>
          <w:sz w:val="20"/>
          <w:szCs w:val="20"/>
        </w:rPr>
        <w:t xml:space="preserve">,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спрямованих</w:t>
      </w:r>
      <w:r w:rsidRPr="00403561">
        <w:rPr>
          <w:rFonts w:ascii="Times New Roman" w:hAnsi="Times New Roman" w:cs="Times New Roman"/>
          <w:sz w:val="20"/>
          <w:szCs w:val="20"/>
        </w:rPr>
        <w:t xml:space="preserve"> на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запобігання</w:t>
      </w:r>
      <w:r w:rsidRPr="00403561">
        <w:rPr>
          <w:rFonts w:ascii="Times New Roman" w:hAnsi="Times New Roman" w:cs="Times New Roman"/>
          <w:sz w:val="20"/>
          <w:szCs w:val="20"/>
        </w:rPr>
        <w:t xml:space="preserve">,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ліквідацію</w:t>
      </w:r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надзвичайних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ситуацій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воєнного, </w:t>
      </w:r>
      <w:r w:rsidRPr="00403561">
        <w:rPr>
          <w:rFonts w:ascii="Times New Roman" w:hAnsi="Times New Roman" w:cs="Times New Roman"/>
          <w:sz w:val="20"/>
          <w:szCs w:val="20"/>
        </w:rPr>
        <w:t xml:space="preserve">техногенного і природного характеру та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наслідків</w:t>
      </w:r>
      <w:proofErr w:type="spellEnd"/>
      <w:r w:rsidRPr="00403561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68DDE7D0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 xml:space="preserve"> створення запасів засобів індивідуального захисту, приладів радіаційної та хімічної розвідки  тощо;</w:t>
      </w:r>
    </w:p>
    <w:p w14:paraId="24130D67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09F5DF0B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 xml:space="preserve"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в </w:t>
      </w:r>
      <w:proofErr w:type="spellStart"/>
      <w:r w:rsidRPr="00403561">
        <w:rPr>
          <w:rFonts w:ascii="Times New Roman" w:hAnsi="Times New Roman" w:cs="Times New Roman"/>
          <w:sz w:val="20"/>
          <w:szCs w:val="20"/>
          <w:lang w:val="uk-UA"/>
        </w:rPr>
        <w:t>т.ч</w:t>
      </w:r>
      <w:proofErr w:type="spellEnd"/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на період дії воєнного стану;</w:t>
      </w:r>
    </w:p>
    <w:p w14:paraId="387A6C6F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   ліквідація наслідків надзвичайних ситуацій, пов’язаних з воєнними діями;</w:t>
      </w:r>
    </w:p>
    <w:p w14:paraId="4B9EA415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  придбання мішків санітарних для трупів в кількості 300шт.;</w:t>
      </w:r>
    </w:p>
    <w:p w14:paraId="20099797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2B094D27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- забезпечення розміщення та життєдіяльності евакуйованого з небезпечних зон населення та постраждалих внаслідок надзвичайних ситуацій, а також внаслідок проведення воєнних дій, придбання необхідного обладнання, </w:t>
      </w:r>
      <w:r w:rsidR="006346FD" w:rsidRPr="00403561">
        <w:rPr>
          <w:rFonts w:ascii="Times New Roman" w:hAnsi="Times New Roman" w:cs="Times New Roman"/>
          <w:sz w:val="20"/>
          <w:szCs w:val="20"/>
          <w:lang w:val="uk-UA"/>
        </w:rPr>
        <w:t>матеріалів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 та  інш</w:t>
      </w:r>
      <w:r w:rsidR="006346FD" w:rsidRPr="00403561">
        <w:rPr>
          <w:rFonts w:ascii="Times New Roman" w:hAnsi="Times New Roman" w:cs="Times New Roman"/>
          <w:sz w:val="20"/>
          <w:szCs w:val="20"/>
          <w:lang w:val="uk-UA"/>
        </w:rPr>
        <w:t>е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1EE1AE15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6346FD"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проведення розрахунків за надання транспортних послуг при проведенні </w:t>
      </w:r>
      <w:r w:rsidR="006346FD"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оповіщення керівного складу,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евакуації населення, життєзабезпечення мешканців міста при загрозі виникнення та ліквідації наслідків надзвичайних ситуацій та на період дії воєнного стану, організації руху спротиву та інших питань обороноздатності;</w:t>
      </w:r>
    </w:p>
    <w:p w14:paraId="52E01818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 створення запасу лікарських препаратів медицини катастроф, засобів індивідуального зах</w:t>
      </w:r>
      <w:r w:rsidR="00FB3E56"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исту, антисептичних препаратів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та  іншого, </w:t>
      </w:r>
    </w:p>
    <w:p w14:paraId="7A0940F5" w14:textId="77777777" w:rsidR="00ED2CE0" w:rsidRPr="00403561" w:rsidRDefault="006346FD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-    </w:t>
      </w:r>
      <w:r w:rsidR="00ED2CE0"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погашення кредиторської заборгованості, яка склалася на початок року; </w:t>
      </w:r>
    </w:p>
    <w:p w14:paraId="500DFAF4" w14:textId="77777777" w:rsidR="00ED2CE0" w:rsidRPr="00403561" w:rsidRDefault="00ED2CE0" w:rsidP="004035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-   проведення  інших  заходів, закупівля  необхідних  товарів  (предмети  першої  необхідності, продукти харчування, набори, ліки та лікарські засоби тощо), паливно-мастильні матеріали (різні види пального </w:t>
      </w:r>
      <w:r w:rsidRPr="0040356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і</w:t>
      </w:r>
      <w:r w:rsidRPr="00403561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9" w:tooltip="Мастило" w:history="1">
        <w:r w:rsidRPr="00403561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lang w:val="uk-UA"/>
          </w:rPr>
          <w:t>мастила</w:t>
        </w:r>
      </w:hyperlink>
      <w:r w:rsidRPr="0040356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:</w:t>
      </w:r>
      <w:r w:rsidRPr="00403561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10" w:tooltip="Бензин" w:history="1">
        <w:r w:rsidRPr="00403561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lang w:val="uk-UA"/>
          </w:rPr>
          <w:t>бензин</w:t>
        </w:r>
      </w:hyperlink>
      <w:r w:rsidRPr="0040356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,</w:t>
      </w:r>
      <w:r w:rsidRPr="00403561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11" w:tooltip="Дизельне паливо" w:history="1">
        <w:r w:rsidRPr="00403561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lang w:val="uk-UA"/>
          </w:rPr>
          <w:t>дизельне пальне</w:t>
        </w:r>
      </w:hyperlink>
      <w:r w:rsidRPr="0040356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,</w:t>
      </w:r>
      <w:r w:rsidRPr="00403561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12" w:tooltip="Скраплений газ" w:history="1">
        <w:r w:rsidRPr="00403561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lang w:val="uk-UA"/>
          </w:rPr>
          <w:t>скраплений природний газ</w:t>
        </w:r>
      </w:hyperlink>
      <w:r w:rsidRPr="0040356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,</w:t>
      </w:r>
      <w:r w:rsidRPr="00403561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13" w:tooltip="Скраплений нафтовий газ" w:history="1">
        <w:r w:rsidRPr="00403561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lang w:val="uk-UA"/>
          </w:rPr>
          <w:t>скраплені нафтові гази</w:t>
        </w:r>
      </w:hyperlink>
      <w:r w:rsidRPr="0040356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),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обладнання (стратегічного призначення, генератори, засоби  безперебійного живлення  та  інше),  послуг (всі  види)  та  інше, пов’язане  з усуненням   наслідків  військових дій, провокацій, диверсій  та  іншого  у  разі  надзвичайного та  воєнного  стану.  </w:t>
      </w:r>
    </w:p>
    <w:p w14:paraId="43613789" w14:textId="77777777" w:rsidR="00ED2CE0" w:rsidRPr="00403561" w:rsidRDefault="00ED2CE0" w:rsidP="00403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>Термін виконання заходів даної програми – 2022 рік.</w:t>
      </w:r>
    </w:p>
    <w:p w14:paraId="7603560F" w14:textId="77777777" w:rsidR="00ED2CE0" w:rsidRPr="00403561" w:rsidRDefault="00ED2CE0" w:rsidP="00403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. Н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апрями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діяльності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перелік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завдань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і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заходів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та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результативні</w:t>
      </w:r>
      <w:proofErr w:type="spellEnd"/>
      <w:r w:rsidRPr="004035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b/>
          <w:sz w:val="20"/>
          <w:szCs w:val="20"/>
        </w:rPr>
        <w:t>показники</w:t>
      </w:r>
      <w:proofErr w:type="spellEnd"/>
    </w:p>
    <w:p w14:paraId="79098391" w14:textId="77777777" w:rsidR="00ED2CE0" w:rsidRPr="00403561" w:rsidRDefault="00ED2CE0" w:rsidP="00403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>Виконання Програми дасть змогу:</w:t>
      </w:r>
    </w:p>
    <w:p w14:paraId="7D095745" w14:textId="77777777" w:rsidR="00ED2CE0" w:rsidRPr="00403561" w:rsidRDefault="00ED2CE0" w:rsidP="0040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 та на період дії воєнного стану;</w:t>
      </w:r>
    </w:p>
    <w:p w14:paraId="6A65ED2C" w14:textId="77777777" w:rsidR="00ED2CE0" w:rsidRPr="00403561" w:rsidRDefault="00ED2CE0" w:rsidP="0040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- здійснити накопичення засобів індивідуального захисту для забезпечення працюючого персоналу </w:t>
      </w:r>
      <w:r w:rsidR="00FB3E56" w:rsidRPr="00403561">
        <w:rPr>
          <w:rFonts w:ascii="Times New Roman" w:hAnsi="Times New Roman" w:cs="Times New Roman"/>
          <w:sz w:val="20"/>
          <w:szCs w:val="20"/>
          <w:lang w:val="uk-UA"/>
        </w:rPr>
        <w:t>та населення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 в особливий період;</w:t>
      </w:r>
    </w:p>
    <w:p w14:paraId="63489B9B" w14:textId="77777777" w:rsidR="00ED2CE0" w:rsidRPr="00403561" w:rsidRDefault="00ED2CE0" w:rsidP="0040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7386755A" w14:textId="77777777" w:rsidR="00ED2CE0" w:rsidRPr="00403561" w:rsidRDefault="00ED2CE0" w:rsidP="0040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0850FB0E" w14:textId="77777777" w:rsidR="00ED2CE0" w:rsidRPr="00403561" w:rsidRDefault="00ED2CE0" w:rsidP="0040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 своєчасно вживати заходів щодо запобігання та ліквідації наслідків надзвичайних ситуацій, в т.ч. пов’язаних з проведенням воєнних дій та всебічного забезпечення життєдіяльності постраждалого населення, особового складу аварійно-рятувальних і відновлювальних формувань.</w:t>
      </w:r>
    </w:p>
    <w:p w14:paraId="25BBF738" w14:textId="77777777" w:rsidR="00ED2CE0" w:rsidRPr="00403561" w:rsidRDefault="00ED2CE0" w:rsidP="0040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Результативні показники організації розвитку цивільного захисту Ніжинської ТГ на 2022 рік:</w:t>
      </w:r>
    </w:p>
    <w:p w14:paraId="3707DC7C" w14:textId="77777777" w:rsidR="00B57747" w:rsidRPr="00403561" w:rsidRDefault="00B57747" w:rsidP="0040356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Показник продукту:</w:t>
      </w:r>
    </w:p>
    <w:p w14:paraId="43A26347" w14:textId="77777777" w:rsidR="00B57747" w:rsidRPr="00403561" w:rsidRDefault="00B57747" w:rsidP="00403561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кількість заходів, які планується провести по попередженню і ліквідації надзвичайних ситуацій та наслідків стихійного лиха, в т.ч. пов’язаних з проведенням воєнних дій та забезпечення життєдіяльності населення – 12 заходів.</w:t>
      </w:r>
    </w:p>
    <w:p w14:paraId="47C779A7" w14:textId="77777777" w:rsidR="00B57747" w:rsidRPr="00403561" w:rsidRDefault="00B57747" w:rsidP="0040356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lastRenderedPageBreak/>
        <w:t>Показник якості :</w:t>
      </w:r>
    </w:p>
    <w:p w14:paraId="4A92D3DC" w14:textId="77777777" w:rsidR="00B57747" w:rsidRPr="00403561" w:rsidRDefault="00B57747" w:rsidP="0040356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>-        динаміка кількості виникнення надзвичайних ситуацій:</w:t>
      </w:r>
    </w:p>
    <w:p w14:paraId="7DD670BD" w14:textId="77777777" w:rsidR="00B57747" w:rsidRPr="00403561" w:rsidRDefault="00B57747" w:rsidP="00403561">
      <w:pPr>
        <w:pStyle w:val="a5"/>
        <w:ind w:firstLine="0"/>
        <w:rPr>
          <w:b w:val="0"/>
          <w:sz w:val="20"/>
          <w:szCs w:val="20"/>
        </w:rPr>
      </w:pPr>
      <w:r w:rsidRPr="00403561">
        <w:rPr>
          <w:b w:val="0"/>
          <w:sz w:val="20"/>
          <w:szCs w:val="20"/>
        </w:rPr>
        <w:t>2016 рік – 1; 2017 рік – 0; 2018 рік – 1; 2019 рік – 0;  2020 рік – 1; 2021 рік-1</w:t>
      </w:r>
    </w:p>
    <w:p w14:paraId="4B7012C1" w14:textId="77777777" w:rsidR="00ED2CE0" w:rsidRPr="00403561" w:rsidRDefault="00ED2CE0" w:rsidP="00403561">
      <w:pPr>
        <w:pStyle w:val="a5"/>
        <w:jc w:val="center"/>
        <w:rPr>
          <w:b w:val="0"/>
          <w:sz w:val="20"/>
          <w:szCs w:val="20"/>
        </w:rPr>
      </w:pPr>
      <w:r w:rsidRPr="00403561">
        <w:rPr>
          <w:sz w:val="20"/>
          <w:szCs w:val="20"/>
          <w:lang w:val="en-US"/>
        </w:rPr>
        <w:t>V</w:t>
      </w:r>
      <w:r w:rsidRPr="00403561">
        <w:rPr>
          <w:b w:val="0"/>
          <w:sz w:val="20"/>
          <w:szCs w:val="20"/>
          <w:lang w:val="en-US"/>
        </w:rPr>
        <w:t>I</w:t>
      </w:r>
      <w:r w:rsidRPr="00403561">
        <w:rPr>
          <w:sz w:val="20"/>
          <w:szCs w:val="20"/>
        </w:rPr>
        <w:t>. Координація та контроль за ходом виконання Програми</w:t>
      </w:r>
      <w:r w:rsidRPr="00403561">
        <w:rPr>
          <w:b w:val="0"/>
          <w:sz w:val="20"/>
          <w:szCs w:val="20"/>
        </w:rPr>
        <w:t>:</w:t>
      </w:r>
    </w:p>
    <w:p w14:paraId="258C4996" w14:textId="77777777" w:rsidR="00ED2CE0" w:rsidRPr="00403561" w:rsidRDefault="00ED2CE0" w:rsidP="00403561">
      <w:pPr>
        <w:pStyle w:val="a5"/>
        <w:rPr>
          <w:b w:val="0"/>
          <w:sz w:val="20"/>
          <w:szCs w:val="20"/>
        </w:rPr>
      </w:pPr>
      <w:r w:rsidRPr="00403561">
        <w:rPr>
          <w:b w:val="0"/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11EFC04F" w14:textId="77777777" w:rsidR="00ED2CE0" w:rsidRPr="00403561" w:rsidRDefault="00ED2CE0" w:rsidP="00403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>Виконавчий комітет та головні розпорядники</w:t>
      </w:r>
      <w:r w:rsidRPr="00403561">
        <w:rPr>
          <w:rFonts w:ascii="Times New Roman" w:hAnsi="Times New Roman" w:cs="Times New Roman"/>
          <w:sz w:val="20"/>
          <w:szCs w:val="20"/>
        </w:rPr>
        <w:t xml:space="preserve"> до 6-го числа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місяця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наступного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звітним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кварталом,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нада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ють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інформацію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про стан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фінансовому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управлінню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ради та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звіту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>ють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сесії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ради за </w:t>
      </w:r>
      <w:proofErr w:type="spellStart"/>
      <w:r w:rsidRPr="00403561">
        <w:rPr>
          <w:rFonts w:ascii="Times New Roman" w:hAnsi="Times New Roman" w:cs="Times New Roman"/>
          <w:sz w:val="20"/>
          <w:szCs w:val="20"/>
        </w:rPr>
        <w:t>підсумками</w:t>
      </w:r>
      <w:proofErr w:type="spellEnd"/>
      <w:r w:rsidRPr="00403561">
        <w:rPr>
          <w:rFonts w:ascii="Times New Roman" w:hAnsi="Times New Roman" w:cs="Times New Roman"/>
          <w:sz w:val="20"/>
          <w:szCs w:val="20"/>
        </w:rPr>
        <w:t xml:space="preserve"> року.</w:t>
      </w:r>
    </w:p>
    <w:p w14:paraId="35B14EBF" w14:textId="77777777" w:rsidR="003663EB" w:rsidRPr="00403561" w:rsidRDefault="003663EB" w:rsidP="004035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E26CA21" w14:textId="77777777" w:rsidR="00FB3E56" w:rsidRPr="00403561" w:rsidRDefault="00FB3E56" w:rsidP="004035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1253E89" w14:textId="77777777" w:rsidR="003663EB" w:rsidRPr="00403561" w:rsidRDefault="00694C20" w:rsidP="004035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t xml:space="preserve">Міський голова                        </w:t>
      </w:r>
      <w:r w:rsidRPr="00403561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          Олександр КОДОЛА</w:t>
      </w:r>
    </w:p>
    <w:p w14:paraId="6CDCF2FF" w14:textId="77777777" w:rsidR="00272CFE" w:rsidRPr="00403561" w:rsidRDefault="00272CFE" w:rsidP="004035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36309AF" w14:textId="77777777" w:rsidR="00272CFE" w:rsidRPr="00403561" w:rsidRDefault="00272CFE" w:rsidP="004035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97771E4" w14:textId="77777777" w:rsidR="00272CFE" w:rsidRPr="00403561" w:rsidRDefault="00272CFE" w:rsidP="004035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6590049" w14:textId="77777777" w:rsidR="00272CFE" w:rsidRPr="00403561" w:rsidRDefault="00272CFE" w:rsidP="004035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F6CBCCD" w14:textId="77777777" w:rsidR="00D91C35" w:rsidRPr="00403561" w:rsidRDefault="00D91C35" w:rsidP="004035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5993B480" w14:textId="77777777" w:rsidR="00272CFE" w:rsidRPr="00403561" w:rsidRDefault="00272CFE" w:rsidP="00403561">
      <w:pPr>
        <w:spacing w:after="0" w:line="240" w:lineRule="auto"/>
        <w:ind w:left="4536" w:hanging="3686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Додаток до Програми розвитку   </w:t>
      </w:r>
    </w:p>
    <w:p w14:paraId="12807CE7" w14:textId="77777777" w:rsidR="00272CFE" w:rsidRPr="00403561" w:rsidRDefault="00272CFE" w:rsidP="00403561">
      <w:pPr>
        <w:spacing w:after="0" w:line="240" w:lineRule="auto"/>
        <w:ind w:left="4536" w:hanging="3686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</w:t>
      </w:r>
      <w:r w:rsidR="00641E04" w:rsidRPr="0040356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 xml:space="preserve">цивільного захисту Ніжинської  </w:t>
      </w:r>
    </w:p>
    <w:p w14:paraId="66445AB2" w14:textId="77777777" w:rsidR="00272CFE" w:rsidRPr="00403561" w:rsidRDefault="00272CFE" w:rsidP="0040356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b/>
          <w:sz w:val="20"/>
          <w:szCs w:val="20"/>
          <w:lang w:val="uk-UA"/>
        </w:rPr>
        <w:t>територіальної громади на 2022 рік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0"/>
        <w:gridCol w:w="1500"/>
        <w:gridCol w:w="938"/>
      </w:tblGrid>
      <w:tr w:rsidR="00272CFE" w:rsidRPr="00403561" w14:paraId="7DFDAF45" w14:textId="77777777" w:rsidTr="00D774F1">
        <w:trPr>
          <w:trHeight w:val="572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4204" w14:textId="77777777" w:rsidR="00272CFE" w:rsidRPr="00403561" w:rsidRDefault="00272CFE" w:rsidP="0040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Обсяг коштів, які пропонується залучити на виконання Програми, тис. </w:t>
            </w:r>
            <w:r w:rsidR="00D774F1" w:rsidRPr="004035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8E1C" w14:textId="77777777" w:rsidR="00272CFE" w:rsidRPr="00403561" w:rsidRDefault="00272CFE" w:rsidP="0040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  <w:r w:rsidR="007C52E3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</w:tr>
      <w:tr w:rsidR="00272CFE" w:rsidRPr="00403561" w14:paraId="15F01A5A" w14:textId="77777777" w:rsidTr="00D774F1">
        <w:trPr>
          <w:trHeight w:val="256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E7E0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у тому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2EF4" w14:textId="77777777" w:rsidR="00272CFE" w:rsidRPr="00403561" w:rsidRDefault="009A1188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E42319"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3116B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2CFE" w:rsidRPr="00403561" w14:paraId="2E9AD2AF" w14:textId="77777777" w:rsidTr="00D774F1">
        <w:trPr>
          <w:trHeight w:val="206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B86D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джет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Ніжинської ТГ,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у тому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по: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D3F" w14:textId="77777777" w:rsidR="00272CFE" w:rsidRPr="00403561" w:rsidRDefault="009A1188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E42319"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A36F3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2CFE" w:rsidRPr="00403561" w14:paraId="06EC0378" w14:textId="77777777" w:rsidTr="00D774F1">
        <w:trPr>
          <w:trHeight w:val="424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14537" w14:textId="77777777" w:rsidR="00272CFE" w:rsidRPr="00403561" w:rsidRDefault="00FB3E56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D774F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абезпечення формувань пожежної охорони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41906F3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-пожежн</w:t>
            </w:r>
            <w:r w:rsidR="00E4231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рукав</w:t>
            </w:r>
            <w:r w:rsidR="00E4231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07B8F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зі стволами </w:t>
            </w:r>
          </w:p>
          <w:p w14:paraId="5F2C8C6A" w14:textId="77777777" w:rsidR="00272CFE" w:rsidRPr="00403561" w:rsidRDefault="00D774F1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207B8F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олом</w:t>
            </w:r>
            <w:r w:rsidR="00E4231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захисн</w:t>
            </w:r>
            <w:r w:rsidR="00E4231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3AD2D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CE77C0D" w14:textId="77777777" w:rsidR="00272CFE" w:rsidRPr="00403561" w:rsidRDefault="00D774F1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0 000,0</w:t>
            </w:r>
          </w:p>
          <w:p w14:paraId="678EDD5B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ED5B4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FE95EF1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72CFE" w:rsidRPr="00403561" w14:paraId="100873D2" w14:textId="77777777" w:rsidTr="00D774F1">
        <w:trPr>
          <w:trHeight w:val="366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C3C0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5638" w14:textId="77777777" w:rsidR="00272CFE" w:rsidRPr="00403561" w:rsidRDefault="006346FD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 w:rsidR="00CD236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78865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2CFE" w:rsidRPr="00403561" w14:paraId="74CCB900" w14:textId="77777777" w:rsidTr="00D774F1">
        <w:trPr>
          <w:trHeight w:val="592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4FECB2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Видатки на дообладнання евакуаційних пунктів (придбання ліжок, матраців,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лизни</w:t>
            </w:r>
            <w:r w:rsidR="009F73B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9F73B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каримати</w:t>
            </w:r>
            <w:proofErr w:type="spellEnd"/>
            <w:r w:rsidR="009F73B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спальні мішки та інше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455A" w14:textId="77777777" w:rsidR="00272CFE" w:rsidRPr="00403561" w:rsidRDefault="009F73B9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CD236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C95BA0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6E5E" w:rsidRPr="00403561" w14:paraId="4A03905D" w14:textId="77777777" w:rsidTr="00D774F1">
        <w:trPr>
          <w:trHeight w:val="592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237D3" w14:textId="77777777" w:rsidR="003B6E5E" w:rsidRPr="00403561" w:rsidRDefault="003B6E5E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запасів засобів індивідуального захисту, приладів радіаційної та хімічної розвідки тощо.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7930" w14:textId="77777777" w:rsidR="003B6E5E" w:rsidRPr="00403561" w:rsidRDefault="003B6E5E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CD236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29F0B2" w14:textId="77777777" w:rsidR="003B6E5E" w:rsidRPr="00403561" w:rsidRDefault="003B6E5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2CFE" w:rsidRPr="00403561" w14:paraId="069DFE33" w14:textId="77777777" w:rsidTr="00D774F1">
        <w:trPr>
          <w:trHeight w:val="417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C6265E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місцевого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матеріального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резерву для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заходів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спрямованих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запобігання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ліквідацію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надзвичайних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ситуацій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техногенного і природного характеру та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наслідків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 також наслідків руйнувань та пошкоджень в результаті воєнних дій на території громади</w:t>
            </w:r>
            <w:r w:rsidR="009F73B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(втому числі будівельні матеріали, інженерне обладнання, апаратура та інше)</w:t>
            </w:r>
            <w:r w:rsidR="000843E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8AD0" w14:textId="77777777" w:rsidR="00272CFE" w:rsidRPr="00403561" w:rsidRDefault="009F73B9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CD236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6C1CEA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2CFE" w:rsidRPr="00403561" w14:paraId="3D817C75" w14:textId="77777777" w:rsidTr="00D774F1">
        <w:trPr>
          <w:trHeight w:val="222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2D9F0D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мішків санітарних для трупів </w:t>
            </w:r>
            <w:r w:rsidR="00412EB5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(300 шт.)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C39" w14:textId="77777777" w:rsidR="00272CFE" w:rsidRPr="00403561" w:rsidRDefault="007C10D7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D236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</w:t>
            </w:r>
            <w:r w:rsidR="00D91C35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E52321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D7" w:rsidRPr="00403561" w14:paraId="63CBE769" w14:textId="77777777" w:rsidTr="00D774F1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907BAF" w14:textId="77777777" w:rsidR="007C10D7" w:rsidRPr="00403561" w:rsidRDefault="007C10D7" w:rsidP="004035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заходів життєзабезпечення міста, критичної інфраструктури в період воєнного стану (в тому числі </w:t>
            </w:r>
            <w:r w:rsidR="000843E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допомоги постраждалому населенню, проведенню евакуаційних заходів,</w:t>
            </w:r>
            <w:r w:rsidR="00E4231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оплати всіх послуг перевезення і</w:t>
            </w:r>
            <w:r w:rsidR="000843E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F22A6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транспортного забезпечення</w:t>
            </w:r>
            <w:r w:rsidR="000843E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8F22A6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843E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ПММ,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організації руху спротиву та інших питань </w:t>
            </w:r>
            <w:r w:rsidR="000843E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посилення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обороноздатності.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A09E" w14:textId="77777777" w:rsidR="007C10D7" w:rsidRPr="00403561" w:rsidRDefault="00336A12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CD236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000000</w:t>
            </w:r>
            <w:r w:rsidR="003B6E5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FC881" w14:textId="77777777" w:rsidR="007C10D7" w:rsidRPr="00403561" w:rsidRDefault="007C10D7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2CFE" w:rsidRPr="00403561" w14:paraId="73BC9F02" w14:textId="77777777" w:rsidTr="00D774F1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798C3A" w14:textId="77777777" w:rsidR="00272CFE" w:rsidRPr="00403561" w:rsidRDefault="00D91C35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</w:t>
            </w:r>
            <w:r w:rsidR="00412EB5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ліквідації їх наслідків, 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також наслідків, спричинених воєнними діями</w:t>
            </w:r>
            <w:r w:rsidR="00641E04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41D1" w14:textId="77777777" w:rsidR="00272CFE" w:rsidRPr="00403561" w:rsidRDefault="00E42319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D91C35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CD236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91C35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BAEA55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2CFE" w:rsidRPr="00403561" w14:paraId="3B1283B2" w14:textId="77777777" w:rsidTr="00D774F1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2D11A7" w14:textId="77777777" w:rsidR="00893C6F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поточних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ремонтів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технічного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захисних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>споруд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ЦЗ</w:t>
            </w:r>
            <w:r w:rsidR="00893C6F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 тому числі найпростіших та подвійного призначення)</w:t>
            </w:r>
            <w:r w:rsidRPr="004035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93C6F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</w:t>
            </w:r>
            <w:r w:rsidR="009F73B9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893C6F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C4F" w14:textId="77777777" w:rsidR="00272CFE" w:rsidRPr="00403561" w:rsidRDefault="00893C6F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236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E407F9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2CFE" w:rsidRPr="00403561" w14:paraId="1808984E" w14:textId="77777777" w:rsidTr="00D774F1">
        <w:trPr>
          <w:trHeight w:val="80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30BE5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Дообладнання системи оповіщення за </w:t>
            </w:r>
            <w:proofErr w:type="spellStart"/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проєктом</w:t>
            </w:r>
            <w:proofErr w:type="spellEnd"/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«Нове будівництво міської автоматизованої системи централізованого оповіщення м. Ніжина Чернігівської області. Пусковий комплекс 2019».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FC2DEE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17ABFDB" w14:textId="77777777" w:rsidR="00272CFE" w:rsidRPr="00403561" w:rsidRDefault="00426F13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CD2361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72CFE"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1EF779" w14:textId="77777777" w:rsidR="00272CFE" w:rsidRPr="00403561" w:rsidRDefault="00272CFE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36A12" w:rsidRPr="00403561" w14:paraId="16C73811" w14:textId="77777777" w:rsidTr="00D774F1">
        <w:trPr>
          <w:trHeight w:val="32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C7966B" w14:textId="77777777" w:rsidR="00336A12" w:rsidRPr="00403561" w:rsidRDefault="00336A12" w:rsidP="0040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Вдосконалення систем оповіщення радіо та проводового зв’язку.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E2558C" w14:textId="77777777" w:rsidR="00336A12" w:rsidRPr="00403561" w:rsidRDefault="00336A12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CD2361"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000, 0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F8AB10" w14:textId="77777777" w:rsidR="00336A12" w:rsidRPr="00403561" w:rsidRDefault="00336A12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73B9" w:rsidRPr="00403561" w14:paraId="6B0242D2" w14:textId="77777777" w:rsidTr="00D774F1">
        <w:trPr>
          <w:trHeight w:val="80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A0F1" w14:textId="77777777" w:rsidR="009F73B9" w:rsidRPr="00403561" w:rsidRDefault="00D774F1" w:rsidP="004035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територіальної громади».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1234D" w14:textId="77777777" w:rsidR="009F73B9" w:rsidRPr="00403561" w:rsidRDefault="006346FD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CD2361"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5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000000.0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43496" w14:textId="77777777" w:rsidR="009F73B9" w:rsidRPr="00403561" w:rsidRDefault="009F73B9" w:rsidP="0040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50CA5472" w14:textId="77777777" w:rsidR="003663EB" w:rsidRPr="00403561" w:rsidRDefault="00694C20" w:rsidP="004035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03561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                                                           </w:t>
      </w:r>
    </w:p>
    <w:sectPr w:rsidR="003663EB" w:rsidRPr="00403561" w:rsidSect="00FB3E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8B5E" w14:textId="77777777" w:rsidR="002B6E8C" w:rsidRDefault="002B6E8C">
      <w:pPr>
        <w:spacing w:line="240" w:lineRule="auto"/>
      </w:pPr>
      <w:r>
        <w:separator/>
      </w:r>
    </w:p>
  </w:endnote>
  <w:endnote w:type="continuationSeparator" w:id="0">
    <w:p w14:paraId="3F0A7874" w14:textId="77777777" w:rsidR="002B6E8C" w:rsidRDefault="002B6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2DDAB" w14:textId="77777777" w:rsidR="002B6E8C" w:rsidRDefault="002B6E8C">
      <w:pPr>
        <w:spacing w:after="0"/>
      </w:pPr>
      <w:r>
        <w:separator/>
      </w:r>
    </w:p>
  </w:footnote>
  <w:footnote w:type="continuationSeparator" w:id="0">
    <w:p w14:paraId="4E0F470B" w14:textId="77777777" w:rsidR="002B6E8C" w:rsidRDefault="002B6E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2A3A"/>
    <w:multiLevelType w:val="hybridMultilevel"/>
    <w:tmpl w:val="F4F29F9A"/>
    <w:lvl w:ilvl="0" w:tplc="21E0D6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50"/>
    <w:rsid w:val="00016E16"/>
    <w:rsid w:val="000240BD"/>
    <w:rsid w:val="00031CB2"/>
    <w:rsid w:val="0003563C"/>
    <w:rsid w:val="0005007B"/>
    <w:rsid w:val="000814CB"/>
    <w:rsid w:val="000843EE"/>
    <w:rsid w:val="000F6D6D"/>
    <w:rsid w:val="00150783"/>
    <w:rsid w:val="001868E6"/>
    <w:rsid w:val="002003D9"/>
    <w:rsid w:val="00207B8F"/>
    <w:rsid w:val="00272CFE"/>
    <w:rsid w:val="002953AB"/>
    <w:rsid w:val="00296203"/>
    <w:rsid w:val="002A3E41"/>
    <w:rsid w:val="002B6E8C"/>
    <w:rsid w:val="003108DB"/>
    <w:rsid w:val="0031177A"/>
    <w:rsid w:val="0031497A"/>
    <w:rsid w:val="00336A12"/>
    <w:rsid w:val="003663EB"/>
    <w:rsid w:val="00393023"/>
    <w:rsid w:val="003A56FA"/>
    <w:rsid w:val="003B6586"/>
    <w:rsid w:val="003B6E5E"/>
    <w:rsid w:val="00403561"/>
    <w:rsid w:val="00412EB5"/>
    <w:rsid w:val="004214C7"/>
    <w:rsid w:val="00426F13"/>
    <w:rsid w:val="004A727F"/>
    <w:rsid w:val="004E5CF1"/>
    <w:rsid w:val="0054565B"/>
    <w:rsid w:val="00550B2A"/>
    <w:rsid w:val="00560D05"/>
    <w:rsid w:val="00596722"/>
    <w:rsid w:val="006316D3"/>
    <w:rsid w:val="006346FD"/>
    <w:rsid w:val="00635D72"/>
    <w:rsid w:val="00641E04"/>
    <w:rsid w:val="006854A5"/>
    <w:rsid w:val="00694C20"/>
    <w:rsid w:val="006C7DFF"/>
    <w:rsid w:val="006E68CE"/>
    <w:rsid w:val="006F7E14"/>
    <w:rsid w:val="00741E48"/>
    <w:rsid w:val="007612FE"/>
    <w:rsid w:val="00767177"/>
    <w:rsid w:val="007874ED"/>
    <w:rsid w:val="007C10D7"/>
    <w:rsid w:val="007C52E3"/>
    <w:rsid w:val="007D63F8"/>
    <w:rsid w:val="008037F5"/>
    <w:rsid w:val="0081174C"/>
    <w:rsid w:val="00893C6F"/>
    <w:rsid w:val="008A6E99"/>
    <w:rsid w:val="008F22A6"/>
    <w:rsid w:val="00907B50"/>
    <w:rsid w:val="009173E5"/>
    <w:rsid w:val="00996EE4"/>
    <w:rsid w:val="009A1188"/>
    <w:rsid w:val="009F73B9"/>
    <w:rsid w:val="00A86A05"/>
    <w:rsid w:val="00B45698"/>
    <w:rsid w:val="00B51FCC"/>
    <w:rsid w:val="00B560E3"/>
    <w:rsid w:val="00B57747"/>
    <w:rsid w:val="00BC02F0"/>
    <w:rsid w:val="00C333EF"/>
    <w:rsid w:val="00C93BB1"/>
    <w:rsid w:val="00CD2361"/>
    <w:rsid w:val="00D774F1"/>
    <w:rsid w:val="00D91C35"/>
    <w:rsid w:val="00DB6B48"/>
    <w:rsid w:val="00E25632"/>
    <w:rsid w:val="00E2612F"/>
    <w:rsid w:val="00E42319"/>
    <w:rsid w:val="00E42A45"/>
    <w:rsid w:val="00EC54B5"/>
    <w:rsid w:val="00ED2CE0"/>
    <w:rsid w:val="00F217B5"/>
    <w:rsid w:val="00F455E4"/>
    <w:rsid w:val="00F610B3"/>
    <w:rsid w:val="00F740A1"/>
    <w:rsid w:val="00F75043"/>
    <w:rsid w:val="00FB3E56"/>
    <w:rsid w:val="00FE5C96"/>
    <w:rsid w:val="01A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197D"/>
  <w15:docId w15:val="{556A9E8E-54CF-4403-AA4B-0D4B575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F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7612FE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7612F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7612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7612FE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7612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4C2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94C20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7671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7177"/>
    <w:rPr>
      <w:sz w:val="22"/>
      <w:szCs w:val="22"/>
    </w:rPr>
  </w:style>
  <w:style w:type="paragraph" w:styleId="aa">
    <w:name w:val="List Paragraph"/>
    <w:basedOn w:val="a"/>
    <w:uiPriority w:val="99"/>
    <w:qFormat/>
    <w:rsid w:val="00ED2CE0"/>
    <w:pPr>
      <w:spacing w:line="256" w:lineRule="auto"/>
      <w:ind w:left="720"/>
      <w:contextualSpacing/>
    </w:pPr>
  </w:style>
  <w:style w:type="table" w:styleId="ab">
    <w:name w:val="Table Grid"/>
    <w:basedOn w:val="a1"/>
    <w:uiPriority w:val="59"/>
    <w:rsid w:val="00C333E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A1%D0%BA%D1%80%D0%B0%D0%BF%D0%BB%D0%B5%D0%BD%D0%B8%D0%B9_%D0%B3%D0%B0%D0%B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4%D0%B8%D0%B7%D0%B5%D0%BB%D1%8C%D0%BD%D0%B5_%D0%BF%D0%B0%D0%BB%D0%B8%D0%B2%D0%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1%D0%B5%D0%BD%D0%B7%D0%B8%D0%BD" TargetMode="External"/><Relationship Id="rId4" Type="http://schemas.openxmlformats.org/officeDocument/2006/relationships/styles" Target="styles.xml"/><Relationship Id="rId9" Type="http://schemas.openxmlformats.org/officeDocument/2006/relationships/hyperlink" Target="https://uk.wikipedia.org/wiki/%D0%9C%D0%B0%D1%81%D1%82%D0%B8%D0%BB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34F1F-5AD7-4880-8E5C-A0667125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2022-04-15T09:17:00Z</cp:lastPrinted>
  <dcterms:created xsi:type="dcterms:W3CDTF">2022-04-15T07:20:00Z</dcterms:created>
  <dcterms:modified xsi:type="dcterms:W3CDTF">2022-04-15T09:17:00Z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11CDC823CF324E12B1BE9F76A03E7B57</vt:lpwstr>
  </property>
</Properties>
</file>