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BABC" w14:textId="77777777" w:rsidR="00826892" w:rsidRDefault="00FB3307">
      <w:pPr>
        <w:jc w:val="center"/>
        <w:rPr>
          <w:rFonts w:ascii="Calibri" w:hAnsi="Calibri"/>
        </w:rPr>
      </w:pPr>
      <w:r>
        <w:rPr>
          <w:rFonts w:ascii="Tms Rmn" w:hAnsi="Tms Rmn"/>
          <w:noProof/>
        </w:rPr>
        <w:drawing>
          <wp:inline distT="0" distB="0" distL="0" distR="0" wp14:anchorId="317717CB" wp14:editId="40D88503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D982A1" w14:textId="77777777" w:rsidR="00826892" w:rsidRDefault="00FB3307">
      <w:pPr>
        <w:spacing w:after="0" w:line="2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F754D81" w14:textId="77777777" w:rsidR="00826892" w:rsidRDefault="00FB3307">
      <w:pPr>
        <w:spacing w:after="0" w:line="2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122B20D0" w14:textId="77777777" w:rsidR="00826892" w:rsidRDefault="00FB3307">
      <w:pPr>
        <w:pStyle w:val="1"/>
        <w:spacing w:after="0" w:line="2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 І Ж И Н С Ь К А    М І С Ь К А    Р А Д А</w:t>
      </w:r>
    </w:p>
    <w:p w14:paraId="1B9681F7" w14:textId="77777777" w:rsidR="00826892" w:rsidRDefault="00FB330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sz w:val="32"/>
          <w:szCs w:val="24"/>
          <w:lang w:val="uk-UA"/>
        </w:rPr>
        <w:t>20</w:t>
      </w:r>
      <w:r>
        <w:rPr>
          <w:rFonts w:ascii="Times New Roman" w:eastAsia="Times New Roman" w:hAnsi="Times New Roman"/>
          <w:sz w:val="32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24"/>
        </w:rPr>
        <w:t>сесія</w:t>
      </w:r>
      <w:proofErr w:type="spellEnd"/>
      <w:r>
        <w:rPr>
          <w:rFonts w:ascii="Times New Roman" w:eastAsia="Times New Roman" w:hAnsi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/>
          <w:sz w:val="32"/>
          <w:szCs w:val="24"/>
          <w:lang w:val="en-US"/>
        </w:rPr>
        <w:t>VIII</w:t>
      </w:r>
      <w:r>
        <w:rPr>
          <w:rFonts w:ascii="Times New Roman" w:eastAsia="Times New Roman" w:hAnsi="Times New Roman"/>
          <w:sz w:val="32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24"/>
        </w:rPr>
        <w:t>скликання</w:t>
      </w:r>
      <w:proofErr w:type="spellEnd"/>
    </w:p>
    <w:p w14:paraId="78048F42" w14:textId="77777777" w:rsidR="00826892" w:rsidRDefault="00FB3307">
      <w:pPr>
        <w:pStyle w:val="2"/>
        <w:spacing w:after="0" w:line="2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8CF76" w14:textId="77777777" w:rsidR="00826892" w:rsidRDefault="00FB3307">
      <w:pPr>
        <w:spacing w:after="0" w:line="2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Я</w:t>
      </w:r>
    </w:p>
    <w:p w14:paraId="213BBEB5" w14:textId="77777777" w:rsidR="00826892" w:rsidRDefault="00826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0FDB42" w14:textId="77777777" w:rsidR="00826892" w:rsidRDefault="00FB3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 лютого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№ ________</w:t>
      </w:r>
    </w:p>
    <w:p w14:paraId="575B1A9D" w14:textId="77777777" w:rsidR="00826892" w:rsidRDefault="00826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18D63F" w14:textId="77777777" w:rsidR="00826892" w:rsidRDefault="00FB3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Міської цільової</w:t>
      </w:r>
    </w:p>
    <w:p w14:paraId="1CE0073B" w14:textId="77777777" w:rsidR="00826892" w:rsidRDefault="00FB3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Програми розвитку цивільного захисту</w:t>
      </w:r>
    </w:p>
    <w:p w14:paraId="59821BD4" w14:textId="77777777" w:rsidR="00826892" w:rsidRDefault="00FB3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   міської    територіальної</w:t>
      </w:r>
    </w:p>
    <w:p w14:paraId="6F727319" w14:textId="77777777" w:rsidR="00826892" w:rsidRDefault="00FB3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громади на 2022 рік</w:t>
      </w:r>
    </w:p>
    <w:p w14:paraId="14B6732E" w14:textId="77777777" w:rsidR="00826892" w:rsidRDefault="00826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6D712C" w14:textId="77777777" w:rsidR="00826892" w:rsidRDefault="00FB3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У відповідності до ст. ст.26,42,46,59,61  Закону України «Про місцеве самоврядування в Україні, Регламенту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</w:t>
      </w:r>
      <w:r>
        <w:rPr>
          <w:rFonts w:ascii="Times New Roman" w:hAnsi="Times New Roman" w:cs="Times New Roman"/>
          <w:sz w:val="28"/>
          <w:szCs w:val="28"/>
          <w:lang w:val="uk-UA"/>
        </w:rPr>
        <w:t>твердженого рішенням Ніжинської міської ради 24.12.2020 р. №27-4/2020, ст. 10,20,89,91 Бюджетного кодексу України, наказу Міністерства фінансів України від 02.12.2014 року №1195,  міська рада вирішила,-</w:t>
      </w:r>
    </w:p>
    <w:p w14:paraId="1F9B6713" w14:textId="77777777" w:rsidR="00826892" w:rsidRDefault="00FB3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та   викласти  Міської цільово</w:t>
      </w:r>
      <w:r>
        <w:rPr>
          <w:rFonts w:ascii="Times New Roman" w:hAnsi="Times New Roman" w:cs="Times New Roman"/>
          <w:sz w:val="28"/>
          <w:szCs w:val="28"/>
          <w:lang w:val="uk-UA"/>
        </w:rPr>
        <w:t>ї Програми розвитку  цивільного захисту Ніжинської   міської    територіальної громади на 2022 рік  в  новій  редакції,  що  додається</w:t>
      </w:r>
    </w:p>
    <w:p w14:paraId="27CDFF53" w14:textId="77777777" w:rsidR="00826892" w:rsidRDefault="00FB3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Начальнику відділу з питань організації діяльності Ніжинської міської ради та її виконавчого комітету (Доля О.В.) заб</w:t>
      </w:r>
      <w:r>
        <w:rPr>
          <w:rFonts w:ascii="Times New Roman" w:hAnsi="Times New Roman" w:cs="Times New Roman"/>
          <w:sz w:val="28"/>
          <w:szCs w:val="28"/>
          <w:lang w:val="uk-UA"/>
        </w:rPr>
        <w:t>езпечити оприлюднення цього рішення шляхом розміщення на офіційному сайті Ніжинської міської ради.</w:t>
      </w:r>
    </w:p>
    <w:p w14:paraId="24C8C834" w14:textId="77777777" w:rsidR="00826892" w:rsidRDefault="00FB33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Організацію роботи з виконання рішення покласти на заступників міського голови з питань діяльності виконавчих органів ради згідно затвердженого розподілу </w:t>
      </w:r>
      <w:r>
        <w:rPr>
          <w:rFonts w:ascii="Times New Roman" w:hAnsi="Times New Roman" w:cs="Times New Roman"/>
          <w:sz w:val="28"/>
          <w:szCs w:val="28"/>
          <w:lang w:val="uk-UA"/>
        </w:rPr>
        <w:t>посадових обов’язків та функціональних повноважень.</w:t>
      </w:r>
    </w:p>
    <w:p w14:paraId="45B53D72" w14:textId="77777777" w:rsidR="00826892" w:rsidRDefault="00FB33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рішення покласти на постійну депутатську комісію Ніжинської міської ради з питань соціально-економічного розвитку міста, підприємницької діяльності, дерегуляції, фінансів та бюдж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ету (голова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В.Х.)</w:t>
      </w:r>
    </w:p>
    <w:p w14:paraId="55030DFD" w14:textId="77777777" w:rsidR="00826892" w:rsidRDefault="00826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3C7900" w14:textId="77777777" w:rsidR="00826892" w:rsidRDefault="00FB3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37FAE9E4" w14:textId="77777777" w:rsidR="00826892" w:rsidRDefault="00826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EB9118" w14:textId="77777777" w:rsidR="00826892" w:rsidRDefault="00826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2A0135" w14:textId="77777777" w:rsidR="00826892" w:rsidRDefault="00826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7D5700" w14:textId="77777777" w:rsidR="00826892" w:rsidRDefault="00826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7F6183" w14:textId="77777777" w:rsidR="00826892" w:rsidRDefault="00826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CC8F25" w14:textId="77777777" w:rsidR="00826892" w:rsidRDefault="00826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9C4CE4" w14:textId="77777777" w:rsidR="00826892" w:rsidRDefault="00826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3EA77D" w14:textId="77777777" w:rsidR="00826892" w:rsidRDefault="00826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AC2607" w14:textId="77777777" w:rsidR="00826892" w:rsidRDefault="008268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3B9630" w14:textId="77777777" w:rsidR="00826892" w:rsidRDefault="00FB3307">
      <w:pPr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Візують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7FD7965" w14:textId="77777777" w:rsidR="00826892" w:rsidRDefault="00826892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4226D5E2" w14:textId="77777777" w:rsidR="00826892" w:rsidRDefault="00FB3307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80FCC" w14:textId="77777777" w:rsidR="00826892" w:rsidRDefault="00FB3307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НС, ЦЗН, ОМР                                                Микола </w:t>
      </w:r>
      <w:r>
        <w:rPr>
          <w:rFonts w:ascii="Times New Roman" w:hAnsi="Times New Roman" w:cs="Times New Roman"/>
          <w:sz w:val="28"/>
          <w:szCs w:val="28"/>
        </w:rPr>
        <w:t>ЧУЙКО</w:t>
      </w:r>
    </w:p>
    <w:p w14:paraId="6FB2F6FF" w14:textId="77777777" w:rsidR="00826892" w:rsidRDefault="00FB3307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14:paraId="3FBA9870" w14:textId="77777777" w:rsidR="00826892" w:rsidRDefault="00826892">
      <w:pPr>
        <w:spacing w:after="0" w:line="240" w:lineRule="auto"/>
        <w:ind w:left="567" w:firstLine="252"/>
        <w:rPr>
          <w:rFonts w:ascii="Times New Roman" w:hAnsi="Times New Roman" w:cs="Times New Roman"/>
          <w:b/>
          <w:sz w:val="28"/>
          <w:szCs w:val="28"/>
        </w:rPr>
      </w:pPr>
    </w:p>
    <w:p w14:paraId="7476C7A4" w14:textId="77777777" w:rsidR="00826892" w:rsidRDefault="00FB3307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перший  заступник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BD5DF4F" w14:textId="77777777" w:rsidR="00826892" w:rsidRDefault="00FB3307">
      <w:pPr>
        <w:tabs>
          <w:tab w:val="left" w:pos="1395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</w:p>
    <w:p w14:paraId="26E48F93" w14:textId="77777777" w:rsidR="00826892" w:rsidRDefault="00FB3307">
      <w:pPr>
        <w:tabs>
          <w:tab w:val="left" w:pos="1395"/>
          <w:tab w:val="left" w:pos="6765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ВОВЧЕНКО </w:t>
      </w:r>
    </w:p>
    <w:p w14:paraId="2964C4E2" w14:textId="77777777" w:rsidR="00826892" w:rsidRDefault="00826892">
      <w:pPr>
        <w:tabs>
          <w:tab w:val="left" w:pos="1395"/>
          <w:tab w:val="left" w:pos="6765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19E1DAB6" w14:textId="77777777" w:rsidR="00826892" w:rsidRDefault="00826892">
      <w:pPr>
        <w:tabs>
          <w:tab w:val="left" w:pos="1395"/>
          <w:tab w:val="left" w:pos="6765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08902BF9" w14:textId="77777777" w:rsidR="00826892" w:rsidRDefault="00FB3307">
      <w:pPr>
        <w:tabs>
          <w:tab w:val="left" w:pos="1395"/>
          <w:tab w:val="left" w:pos="6765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ХОМЕНКО</w:t>
      </w:r>
    </w:p>
    <w:p w14:paraId="1DF3973F" w14:textId="77777777" w:rsidR="00826892" w:rsidRDefault="00826892">
      <w:pPr>
        <w:tabs>
          <w:tab w:val="left" w:pos="1395"/>
          <w:tab w:val="left" w:pos="6765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24FE10AC" w14:textId="77777777" w:rsidR="00826892" w:rsidRDefault="00FB3307">
      <w:pPr>
        <w:tabs>
          <w:tab w:val="left" w:pos="1395"/>
          <w:tab w:val="left" w:pos="6765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26695" w14:textId="77777777" w:rsidR="00826892" w:rsidRDefault="00FB3307">
      <w:pPr>
        <w:tabs>
          <w:tab w:val="left" w:pos="1395"/>
          <w:tab w:val="left" w:pos="6765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Людмила ПИСАРЕНКО</w:t>
      </w:r>
    </w:p>
    <w:p w14:paraId="3FB642A3" w14:textId="77777777" w:rsidR="00826892" w:rsidRDefault="00FB3307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14:paraId="4E273F41" w14:textId="77777777" w:rsidR="00826892" w:rsidRDefault="00FB3307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</w:p>
    <w:p w14:paraId="52B28ADC" w14:textId="77777777" w:rsidR="00826892" w:rsidRDefault="00FB3307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14:paraId="2686097E" w14:textId="77777777" w:rsidR="00826892" w:rsidRDefault="00FB3307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В’</w:t>
      </w:r>
      <w:r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ЛЕГА               </w:t>
      </w:r>
    </w:p>
    <w:p w14:paraId="7F26EC01" w14:textId="77777777" w:rsidR="00826892" w:rsidRDefault="00FB3307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338DC46" w14:textId="77777777" w:rsidR="00826892" w:rsidRDefault="00FB3307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14:paraId="0767314A" w14:textId="77777777" w:rsidR="00826892" w:rsidRDefault="00FB3307">
      <w:pPr>
        <w:tabs>
          <w:tab w:val="left" w:pos="1005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14:paraId="1CDA9EC7" w14:textId="77777777" w:rsidR="00826892" w:rsidRDefault="00FB3307">
      <w:pPr>
        <w:tabs>
          <w:tab w:val="left" w:pos="1005"/>
          <w:tab w:val="left" w:pos="6735"/>
          <w:tab w:val="left" w:pos="7605"/>
        </w:tabs>
        <w:spacing w:after="0" w:line="240" w:lineRule="auto"/>
        <w:ind w:left="567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A094B" w14:textId="77777777" w:rsidR="00826892" w:rsidRDefault="00FB3307">
      <w:pPr>
        <w:tabs>
          <w:tab w:val="left" w:pos="1005"/>
          <w:tab w:val="left" w:pos="6735"/>
          <w:tab w:val="left" w:pos="7605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14:paraId="3E134349" w14:textId="77777777" w:rsidR="00826892" w:rsidRDefault="00FB3307">
      <w:pPr>
        <w:tabs>
          <w:tab w:val="left" w:pos="1005"/>
          <w:tab w:val="left" w:pos="6735"/>
          <w:tab w:val="left" w:pos="7605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</w:t>
      </w:r>
      <w:r>
        <w:rPr>
          <w:rFonts w:ascii="Times New Roman" w:hAnsi="Times New Roman" w:cs="Times New Roman"/>
          <w:sz w:val="28"/>
          <w:szCs w:val="28"/>
        </w:rPr>
        <w:t>ємницької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0409147A" w14:textId="77777777" w:rsidR="00826892" w:rsidRDefault="00FB3307">
      <w:pPr>
        <w:tabs>
          <w:tab w:val="left" w:pos="1005"/>
          <w:tab w:val="left" w:pos="6735"/>
          <w:tab w:val="left" w:pos="7605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дерегуляції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бюджету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МАМЕДОВ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B632E56" w14:textId="77777777" w:rsidR="00826892" w:rsidRDefault="00826892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56F584EA" w14:textId="77777777" w:rsidR="00826892" w:rsidRDefault="00FB3307">
      <w:pPr>
        <w:spacing w:after="0" w:line="240" w:lineRule="auto"/>
        <w:ind w:left="360"/>
        <w:rPr>
          <w:rFonts w:ascii="Times New Roman" w:hAnsi="Times New Roman" w:cs="Times New Roman"/>
          <w:b/>
          <w:color w:val="292B2C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Голова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292B2C"/>
          <w:sz w:val="28"/>
          <w:szCs w:val="28"/>
        </w:rPr>
        <w:t>остійної</w:t>
      </w:r>
      <w:proofErr w:type="spellEnd"/>
      <w:proofErr w:type="gramEnd"/>
      <w:r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B2C"/>
          <w:sz w:val="28"/>
          <w:szCs w:val="28"/>
        </w:rPr>
        <w:t>депутатської</w:t>
      </w:r>
      <w:proofErr w:type="spellEnd"/>
      <w:r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B2C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</w:p>
    <w:p w14:paraId="23F8DF99" w14:textId="77777777" w:rsidR="00826892" w:rsidRDefault="00FB3307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292B2C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92B2C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color w:val="292B2C"/>
          <w:sz w:val="28"/>
          <w:szCs w:val="28"/>
        </w:rPr>
        <w:t xml:space="preserve"> ради з </w:t>
      </w:r>
      <w:proofErr w:type="spellStart"/>
      <w:r>
        <w:rPr>
          <w:rFonts w:ascii="Times New Roman" w:hAnsi="Times New Roman" w:cs="Times New Roman"/>
          <w:color w:val="292B2C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color w:val="292B2C"/>
          <w:sz w:val="28"/>
          <w:szCs w:val="28"/>
        </w:rPr>
        <w:t xml:space="preserve"> регламенту, </w:t>
      </w:r>
      <w:proofErr w:type="spellStart"/>
      <w:r>
        <w:rPr>
          <w:rFonts w:ascii="Times New Roman" w:hAnsi="Times New Roman" w:cs="Times New Roman"/>
          <w:color w:val="292B2C"/>
          <w:sz w:val="28"/>
          <w:szCs w:val="28"/>
        </w:rPr>
        <w:t>законності</w:t>
      </w:r>
      <w:proofErr w:type="spellEnd"/>
      <w:r>
        <w:rPr>
          <w:rFonts w:ascii="Times New Roman" w:hAnsi="Times New Roman" w:cs="Times New Roman"/>
          <w:color w:val="292B2C"/>
          <w:sz w:val="28"/>
          <w:szCs w:val="28"/>
        </w:rPr>
        <w:t xml:space="preserve">, </w:t>
      </w:r>
    </w:p>
    <w:p w14:paraId="1DA6BB37" w14:textId="77777777" w:rsidR="00826892" w:rsidRDefault="00FB3307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292B2C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92B2C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color w:val="292B2C"/>
          <w:sz w:val="28"/>
          <w:szCs w:val="28"/>
        </w:rPr>
        <w:t xml:space="preserve"> прав і свобод </w:t>
      </w:r>
      <w:proofErr w:type="spellStart"/>
      <w:r>
        <w:rPr>
          <w:rFonts w:ascii="Times New Roman" w:hAnsi="Times New Roman" w:cs="Times New Roman"/>
          <w:color w:val="292B2C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color w:val="292B2C"/>
          <w:sz w:val="28"/>
          <w:szCs w:val="28"/>
        </w:rPr>
        <w:t>,</w:t>
      </w:r>
    </w:p>
    <w:p w14:paraId="2068DD29" w14:textId="77777777" w:rsidR="00826892" w:rsidRDefault="00FB3307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292B2C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92B2C"/>
          <w:sz w:val="28"/>
          <w:szCs w:val="28"/>
        </w:rPr>
        <w:t>запобігання</w:t>
      </w:r>
      <w:proofErr w:type="spellEnd"/>
      <w:r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B2C"/>
          <w:sz w:val="28"/>
          <w:szCs w:val="28"/>
        </w:rPr>
        <w:t>корупції</w:t>
      </w:r>
      <w:proofErr w:type="spellEnd"/>
      <w:r>
        <w:rPr>
          <w:rFonts w:ascii="Times New Roman" w:hAnsi="Times New Roman" w:cs="Times New Roman"/>
          <w:color w:val="292B2C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92B2C"/>
          <w:sz w:val="28"/>
          <w:szCs w:val="28"/>
        </w:rPr>
        <w:t>адміністративно-територіального</w:t>
      </w:r>
      <w:proofErr w:type="spellEnd"/>
      <w:r>
        <w:rPr>
          <w:rFonts w:ascii="Times New Roman" w:hAnsi="Times New Roman" w:cs="Times New Roman"/>
          <w:color w:val="292B2C"/>
          <w:sz w:val="28"/>
          <w:szCs w:val="28"/>
        </w:rPr>
        <w:t xml:space="preserve"> устрою,</w:t>
      </w:r>
    </w:p>
    <w:p w14:paraId="71F93FDD" w14:textId="77777777" w:rsidR="00826892" w:rsidRDefault="00FB3307">
      <w:pPr>
        <w:spacing w:after="0" w:line="240" w:lineRule="auto"/>
        <w:ind w:left="360"/>
        <w:rPr>
          <w:rFonts w:ascii="Times New Roman" w:hAnsi="Times New Roman" w:cs="Times New Roman"/>
          <w:bCs/>
          <w:color w:val="292B2C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92B2C"/>
          <w:sz w:val="28"/>
          <w:szCs w:val="28"/>
        </w:rPr>
        <w:t>депутатської</w:t>
      </w:r>
      <w:proofErr w:type="spellEnd"/>
      <w:r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B2C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292B2C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292B2C"/>
          <w:sz w:val="28"/>
          <w:szCs w:val="28"/>
        </w:rPr>
        <w:t>етики</w:t>
      </w:r>
      <w:proofErr w:type="spellEnd"/>
      <w:r>
        <w:rPr>
          <w:rFonts w:ascii="Times New Roman" w:hAnsi="Times New Roman" w:cs="Times New Roman"/>
          <w:color w:val="292B2C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92B2C"/>
          <w:sz w:val="28"/>
          <w:szCs w:val="28"/>
        </w:rPr>
        <w:t>Валерій</w:t>
      </w:r>
      <w:proofErr w:type="spellEnd"/>
      <w:r>
        <w:rPr>
          <w:rFonts w:ascii="Times New Roman" w:hAnsi="Times New Roman" w:cs="Times New Roman"/>
          <w:color w:val="292B2C"/>
          <w:sz w:val="28"/>
          <w:szCs w:val="28"/>
        </w:rPr>
        <w:t xml:space="preserve"> САЛОГУБ</w:t>
      </w:r>
    </w:p>
    <w:p w14:paraId="0213F68D" w14:textId="77777777" w:rsidR="00826892" w:rsidRDefault="00FB3307">
      <w:pPr>
        <w:spacing w:after="0" w:line="240" w:lineRule="auto"/>
        <w:jc w:val="center"/>
        <w:rPr>
          <w:rFonts w:ascii="Times New Roman" w:hAnsi="Times New Roman" w:cs="Times New Roman"/>
          <w:color w:val="292B2C"/>
          <w:sz w:val="28"/>
          <w:szCs w:val="28"/>
        </w:rPr>
      </w:pPr>
      <w:r>
        <w:rPr>
          <w:rFonts w:ascii="Times New Roman" w:hAnsi="Times New Roman" w:cs="Times New Roman"/>
          <w:color w:val="292B2C"/>
          <w:sz w:val="28"/>
          <w:szCs w:val="28"/>
        </w:rPr>
        <w:t> </w:t>
      </w:r>
    </w:p>
    <w:p w14:paraId="52E63D0A" w14:textId="77777777" w:rsidR="00826892" w:rsidRDefault="00826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C07CDA" w14:textId="77777777" w:rsidR="00826892" w:rsidRDefault="00826892">
      <w:pPr>
        <w:spacing w:after="0" w:line="240" w:lineRule="auto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82AE55" w14:textId="77777777" w:rsidR="00826892" w:rsidRDefault="00826892">
      <w:pPr>
        <w:spacing w:after="0" w:line="240" w:lineRule="auto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66C560" w14:textId="77777777" w:rsidR="00826892" w:rsidRDefault="00826892">
      <w:pPr>
        <w:spacing w:after="0" w:line="240" w:lineRule="auto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AECD31" w14:textId="77777777" w:rsidR="00826892" w:rsidRDefault="00826892">
      <w:pPr>
        <w:spacing w:after="0" w:line="240" w:lineRule="auto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029810" w14:textId="77777777" w:rsidR="00826892" w:rsidRDefault="00826892">
      <w:pPr>
        <w:spacing w:after="0" w:line="240" w:lineRule="auto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04753" w14:textId="77777777" w:rsidR="00826892" w:rsidRDefault="00826892">
      <w:pPr>
        <w:spacing w:after="0" w:line="240" w:lineRule="auto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0D06C0" w14:textId="77777777" w:rsidR="00826892" w:rsidRDefault="00826892">
      <w:pPr>
        <w:spacing w:after="0" w:line="240" w:lineRule="auto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C8FE84" w14:textId="77777777" w:rsidR="00826892" w:rsidRDefault="00826892">
      <w:pPr>
        <w:spacing w:after="0" w:line="240" w:lineRule="auto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D8F714" w14:textId="77777777" w:rsidR="00826892" w:rsidRDefault="00826892">
      <w:pPr>
        <w:spacing w:after="0" w:line="240" w:lineRule="auto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8B8E09" w14:textId="77777777" w:rsidR="00826892" w:rsidRDefault="00826892">
      <w:pPr>
        <w:spacing w:after="0" w:line="240" w:lineRule="auto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D4CBF5" w14:textId="77777777" w:rsidR="00826892" w:rsidRDefault="00826892">
      <w:pPr>
        <w:spacing w:after="0" w:line="240" w:lineRule="auto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A143EE" w14:textId="77777777" w:rsidR="00826892" w:rsidRDefault="00826892">
      <w:pPr>
        <w:spacing w:after="0" w:line="240" w:lineRule="auto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B7D7B5" w14:textId="77777777" w:rsidR="00826892" w:rsidRDefault="00826892">
      <w:pPr>
        <w:spacing w:after="0" w:line="240" w:lineRule="auto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DAF0DA" w14:textId="77777777" w:rsidR="00826892" w:rsidRDefault="00826892">
      <w:pPr>
        <w:spacing w:after="0" w:line="240" w:lineRule="auto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56BA94" w14:textId="77777777" w:rsidR="00826892" w:rsidRDefault="00826892">
      <w:pPr>
        <w:spacing w:after="0" w:line="240" w:lineRule="auto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40A260" w14:textId="77777777" w:rsidR="00826892" w:rsidRDefault="00826892">
      <w:pPr>
        <w:spacing w:after="0" w:line="240" w:lineRule="auto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A1F1D9" w14:textId="77777777" w:rsidR="00826892" w:rsidRDefault="00826892">
      <w:pPr>
        <w:spacing w:after="0" w:line="240" w:lineRule="auto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C7FBC8" w14:textId="77777777" w:rsidR="00826892" w:rsidRDefault="00826892">
      <w:pPr>
        <w:spacing w:after="0" w:line="240" w:lineRule="auto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12FB81" w14:textId="77777777" w:rsidR="00826892" w:rsidRDefault="00826892">
      <w:pPr>
        <w:spacing w:after="0" w:line="240" w:lineRule="auto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474129" w14:textId="77777777" w:rsidR="00826892" w:rsidRDefault="00826892">
      <w:pPr>
        <w:spacing w:after="0" w:line="240" w:lineRule="auto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9B6556" w14:textId="77777777" w:rsidR="00826892" w:rsidRDefault="00FB330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Додаток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до рішення Ніжинської  міської ради </w:t>
      </w:r>
    </w:p>
    <w:p w14:paraId="548B6ADC" w14:textId="77777777" w:rsidR="00826892" w:rsidRDefault="00FB330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038F52DE" w14:textId="77777777" w:rsidR="00826892" w:rsidRDefault="00FB330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 розвитку цивільного захист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Ніжинської  територіальної громади </w:t>
      </w:r>
    </w:p>
    <w:p w14:paraId="2C6AB311" w14:textId="77777777" w:rsidR="00826892" w:rsidRDefault="00FB330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2022 рік</w:t>
      </w:r>
    </w:p>
    <w:p w14:paraId="1464514B" w14:textId="77777777" w:rsidR="00826892" w:rsidRDefault="00FB33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Паспорт Програми розвитку цивільного захисту  Ніжинської територіальної громади </w:t>
      </w:r>
    </w:p>
    <w:p w14:paraId="678F73F9" w14:textId="77777777" w:rsidR="00826892" w:rsidRDefault="00FB33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на 2022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338"/>
        <w:gridCol w:w="5910"/>
      </w:tblGrid>
      <w:tr w:rsidR="00826892" w14:paraId="774F1E66" w14:textId="7777777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D79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1A7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A470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 Ніжи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нської міської ради</w:t>
            </w:r>
          </w:p>
        </w:tc>
      </w:tr>
      <w:tr w:rsidR="00826892" w:rsidRPr="003B2616" w14:paraId="4D013F18" w14:textId="77777777">
        <w:trPr>
          <w:trHeight w:val="503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145C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D714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Законодавча база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E2F3" w14:textId="77777777" w:rsidR="00826892" w:rsidRDefault="00FB3307">
            <w:pPr>
              <w:shd w:val="clear" w:color="auto" w:fill="FFFFFF"/>
              <w:ind w:left="450" w:right="4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Закони України: від 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2.10.2012року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№ 5403-VI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«Кодекс цивільного захисту України», «Про місцеве самоврядування в Україні» (із змінами), постанов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дків надзвичайних ситуацій» від 19.08.2002 №1200 «Про затвердження Порядку забезпечення населення і особового складу невоєнізованих формувань засобами радіаційного та хімічного захисту» (із змінами), від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27.09.2017 р. № 733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затвердження Положення про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організацію оповіщення про загрозу виникнення або виникнення надзвичайних ситуацій та зв’язку у сфері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цивільного захисту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Про введення режиму НС  на території України.</w:t>
            </w:r>
          </w:p>
        </w:tc>
      </w:tr>
      <w:tr w:rsidR="00826892" w14:paraId="75F3EC6C" w14:textId="7777777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C1C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59B2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CE3F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НС, ЦЗН, ОМР виконкому</w:t>
            </w:r>
          </w:p>
        </w:tc>
      </w:tr>
      <w:tr w:rsidR="00826892" w14:paraId="6A006C81" w14:textId="7777777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B83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93C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розпорядник бюджетних коштів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81B5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  <w:p w14:paraId="7782A4FD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житлово – комунального господарства та будівництва, КП «ВУКГ», КП «НВКГ», КП «СЄЗ», КП КК «Північна», управління освіти, НКП Ніжинська ЦМЛ ім.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М.Галицького</w:t>
            </w:r>
            <w:proofErr w:type="spellEnd"/>
          </w:p>
        </w:tc>
      </w:tr>
      <w:tr w:rsidR="00826892" w14:paraId="51F33BA9" w14:textId="7777777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6E9A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C656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BA85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Відбір виконавців заходів програми відбувається відповідно до Закону України «Про здійснення державних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826892" w14:paraId="009659EB" w14:textId="7777777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6D6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84C9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BC00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2022р.</w:t>
            </w:r>
          </w:p>
        </w:tc>
      </w:tr>
      <w:tr w:rsidR="00826892" w14:paraId="356701C9" w14:textId="7777777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410C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376F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кредитна заборгованість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минулих років, необхідних для реалізації програми, всього,</w:t>
            </w:r>
          </w:p>
          <w:p w14:paraId="3B9B8D01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4258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5 000 000,00  грн</w:t>
            </w:r>
          </w:p>
        </w:tc>
      </w:tr>
      <w:tr w:rsidR="00826892" w14:paraId="425FFCBB" w14:textId="7777777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515D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325B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коштів бюджету Ніжинської міської територіальної громади  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912B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5 000 000,00 грн</w:t>
            </w:r>
          </w:p>
        </w:tc>
      </w:tr>
      <w:tr w:rsidR="00826892" w14:paraId="413B54CF" w14:textId="77777777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712A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534B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коштів інших джерел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219D" w14:textId="77777777" w:rsidR="00826892" w:rsidRDefault="00FB33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14:paraId="1C315BB3" w14:textId="77777777" w:rsidR="00826892" w:rsidRDefault="00FB33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  В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изначення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проблем,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розв’язання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як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спрямована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C9794FB" w14:textId="77777777" w:rsidR="00826892" w:rsidRDefault="00FB3307">
      <w:pPr>
        <w:tabs>
          <w:tab w:val="left" w:pos="9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Загальний стан техногенної небезпеки Ніжинської територіальної громади  обумовлений наявністю 35 потенційно небезпечних об’єктів, 9 з яких об’єкти  підвищеної небезпеки, на яких зберігається значна кількість хімічних, вибухових і по</w:t>
      </w:r>
      <w:r>
        <w:rPr>
          <w:rFonts w:ascii="Times New Roman" w:hAnsi="Times New Roman" w:cs="Times New Roman"/>
          <w:sz w:val="28"/>
          <w:szCs w:val="28"/>
          <w:lang w:val="uk-UA"/>
        </w:rPr>
        <w:t>жежонебезпечних речовин. Унаслідок високого рівня зношення технологічного обладнання більшості підприємств підвищеної небезпеки в територіальній громаді складається тенденція до виникнення надзвичайних ситуацій.</w:t>
      </w:r>
    </w:p>
    <w:p w14:paraId="4E3B2871" w14:textId="77777777" w:rsidR="00826892" w:rsidRDefault="00FB3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Крім того, можливі аварії з викидом (виливо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м) небезпечних хімічних речовин, у тому числі при транспортуванні автомобільним та залізничним транспортом. Їх максимальна кількість при транспортуванні залізницею одночасно може складати до 140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(1-2 цистерни). </w:t>
      </w:r>
    </w:p>
    <w:p w14:paraId="4E8B46EC" w14:textId="77777777" w:rsidR="00826892" w:rsidRDefault="00FB3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Актуальність проблеми забезпечення без</w:t>
      </w:r>
      <w:r>
        <w:rPr>
          <w:rFonts w:ascii="Times New Roman" w:hAnsi="Times New Roman" w:cs="Times New Roman"/>
          <w:sz w:val="28"/>
          <w:szCs w:val="28"/>
          <w:lang w:val="uk-UA"/>
        </w:rPr>
        <w:t>пеки населення і територій від наслідків надзвичайних ситуацій природного характеру зумовлена тенденціями зростання шкоди територіям та населенню, що спричиняються небезпечними природними явищами: підтопленнями,  ураганами, буревіями, сильними опадами,  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леденінням, грозами, сильними морозами. Велику загрозу населенню несе інфекційне захворювання людей на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>, спричинене коронавірусом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2CBDB3" w14:textId="77777777" w:rsidR="00826892" w:rsidRDefault="00FB3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структурі потенційно небезпечних об’єктів за видами небезпеки домінують об’єкти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вибухопожежної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пожеж</w:t>
      </w:r>
      <w:r>
        <w:rPr>
          <w:rFonts w:ascii="Times New Roman" w:hAnsi="Times New Roman" w:cs="Times New Roman"/>
          <w:sz w:val="28"/>
          <w:szCs w:val="28"/>
          <w:lang w:val="uk-UA"/>
        </w:rPr>
        <w:t>ної небезпеки (87,7%). Найвища імовірність виникнення надзвичайних ситуацій зберігається на об’єктах транспорту та в комунальному господарстві.</w:t>
      </w:r>
    </w:p>
    <w:p w14:paraId="5F76606E" w14:textId="77777777" w:rsidR="00826892" w:rsidRDefault="00FB3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території Ніжинської  ТГ розміщений 1 хімічно небезпечний об’єкт (далі ХНО), який використовує  до 3 тон неб</w:t>
      </w:r>
      <w:r>
        <w:rPr>
          <w:rFonts w:ascii="Times New Roman" w:hAnsi="Times New Roman" w:cs="Times New Roman"/>
          <w:sz w:val="28"/>
          <w:szCs w:val="28"/>
          <w:lang w:val="uk-UA"/>
        </w:rPr>
        <w:t>езпечної хімічної речовини – аміаку.</w:t>
      </w:r>
    </w:p>
    <w:p w14:paraId="5B5E4516" w14:textId="77777777" w:rsidR="00826892" w:rsidRDefault="00FB3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 метою розвитку системи оповіщення цивільного захисту Програмою передбачені заходи щодо придбання та модернізації системи оповіщення  населення територіальної громади  про виникнення надзвичайних ситуацій. Для удоскон</w:t>
      </w:r>
      <w:r>
        <w:rPr>
          <w:rFonts w:ascii="Times New Roman" w:hAnsi="Times New Roman" w:cs="Times New Roman"/>
          <w:sz w:val="28"/>
          <w:szCs w:val="28"/>
          <w:lang w:val="uk-UA"/>
        </w:rPr>
        <w:t>алення системи реагування на надзвичайні ситуації передбачається придбання для потреб комунально – технічної служби мотопомпи, захисних шоломів для особового складу аварійно – рятувальних формувань, паливно – мастильних матеріалів; для потреб медичної служ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би - лікарських препаратів медицини катастроф, а також захисних засобів для захисту медичних працівників  від ураження коронавірусом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-2 . Створення запасів засобів індивідуального захисту органів дихання здійснюється з метою забезпечення гарантован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рівня захисту працюючого персоналу бюджетних установ від надзвичайних ситуацій у мирний час та в особливий період. </w:t>
      </w:r>
    </w:p>
    <w:p w14:paraId="4A8D30C3" w14:textId="77777777" w:rsidR="00826892" w:rsidRDefault="00FB3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готовності захисних споруд до укриття в них населення міста при виникненні надзвичайних ситуацій та в особливий період, необхідно продовжити проведення поточних ремонтів та технічного обслуговування протирадіаційних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укриттів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споруд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двійного призначення, їх комплектацію необхідними матеріально-технічними засобами. </w:t>
      </w:r>
    </w:p>
    <w:p w14:paraId="25948587" w14:textId="77777777" w:rsidR="00826892" w:rsidRDefault="00FB3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На виконання ст.19.п.2 Кодексу цивільного захисту України необхідно передбачати кошти на організацію робіт з ліквідації загрози та наслідків надзвичайних ситуацій на терит</w:t>
      </w:r>
      <w:r>
        <w:rPr>
          <w:rFonts w:ascii="Times New Roman" w:hAnsi="Times New Roman" w:cs="Times New Roman"/>
          <w:sz w:val="28"/>
          <w:szCs w:val="28"/>
          <w:lang w:val="uk-UA"/>
        </w:rPr>
        <w:t>орії Ніжинської  ТГ, а також радіаційного, хімічного, біологічного, медичного захисту населення включаючи всебічне життєзабезпечення евакуйованого населення та постраждалих внаслідок надзвичайних ситуацій.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                               </w:t>
      </w:r>
    </w:p>
    <w:p w14:paraId="4DD359F8" w14:textId="77777777" w:rsidR="00826892" w:rsidRDefault="00FB330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Мета Програми</w:t>
      </w:r>
    </w:p>
    <w:p w14:paraId="402F5556" w14:textId="77777777" w:rsidR="00826892" w:rsidRDefault="00FB3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Основною метою прийняття даної програми є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реалізація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проведення пошукових, аварійно-рятувальних та інших невідкладних роб</w:t>
      </w:r>
      <w:r>
        <w:rPr>
          <w:rFonts w:ascii="Times New Roman" w:hAnsi="Times New Roman" w:cs="Times New Roman"/>
          <w:sz w:val="28"/>
          <w:szCs w:val="28"/>
          <w:lang w:val="uk-UA"/>
        </w:rPr>
        <w:t>іт, 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вдосконалення системи забезпечення техногенної і приро</w:t>
      </w:r>
      <w:r>
        <w:rPr>
          <w:rFonts w:ascii="Times New Roman" w:hAnsi="Times New Roman" w:cs="Times New Roman"/>
          <w:sz w:val="28"/>
          <w:szCs w:val="28"/>
          <w:lang w:val="uk-UA"/>
        </w:rPr>
        <w:t>дної безпеки на території Ніжинської  ТГ та організаційних засад її функціонування, зміцнення технічної і ресурсної бази, створення безпечних умов для відпочинку населення, зменшення кількості загиблих під час надзвичайних ситуацій та подій, що дозволить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повному обсязі виконати завдання, пов’язані з рятуванням людей та збереженням довкілля.</w:t>
      </w:r>
    </w:p>
    <w:p w14:paraId="72E9A0B3" w14:textId="77777777" w:rsidR="00826892" w:rsidRDefault="00FB3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Організація роботи та виконання заходів по запобіганню поширенню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>, спричинене коронавірусом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  <w:lang w:val="uk-UA"/>
        </w:rPr>
        <w:t>, на території Ніжинської  територіальної грома</w:t>
      </w:r>
      <w:r>
        <w:rPr>
          <w:rFonts w:ascii="Times New Roman" w:hAnsi="Times New Roman" w:cs="Times New Roman"/>
          <w:sz w:val="28"/>
          <w:szCs w:val="28"/>
          <w:lang w:val="uk-UA"/>
        </w:rPr>
        <w:t>ди.</w:t>
      </w:r>
    </w:p>
    <w:p w14:paraId="07C6F8C7" w14:textId="77777777" w:rsidR="00826892" w:rsidRDefault="00FB330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Обґрунтування шляхів і засобів розв’язання проблеми, обсягів та джерел фінансування, строки та етапи виконання Програми</w:t>
      </w:r>
    </w:p>
    <w:p w14:paraId="7742A69B" w14:textId="77777777" w:rsidR="00826892" w:rsidRDefault="00FB3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Пріоритетними завданнями  програми розвитку цивільного захисту Ніжинської   територіальної громади на 2022 рік являються:</w:t>
      </w:r>
    </w:p>
    <w:p w14:paraId="52FE90FA" w14:textId="77777777" w:rsidR="00826892" w:rsidRDefault="00FB3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створення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місцевого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матеріального</w:t>
      </w:r>
      <w:r>
        <w:rPr>
          <w:rFonts w:ascii="Times New Roman" w:hAnsi="Times New Roman" w:cs="Times New Roman"/>
          <w:sz w:val="28"/>
          <w:szCs w:val="28"/>
        </w:rPr>
        <w:t xml:space="preserve"> резерву для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спрямованих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запобігання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ліквідацію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техногенного і природного характеру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B0CACA7" w14:textId="77777777" w:rsidR="00826892" w:rsidRDefault="00FB330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запасів засобів індивідуального захисту, приладів радіаційної та хімічної розвідки  тощо;</w:t>
      </w:r>
    </w:p>
    <w:p w14:paraId="00483061" w14:textId="77777777" w:rsidR="00826892" w:rsidRDefault="00FB330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розвиток системи оповіщення керівного складу та інформування населення територіальної громади при загрозі та виникненні надзвичайних ситуацій  та  інше;</w:t>
      </w:r>
    </w:p>
    <w:p w14:paraId="6C74A512" w14:textId="77777777" w:rsidR="00826892" w:rsidRDefault="00FB330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виконання запобіжних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14:paraId="51ED8758" w14:textId="77777777" w:rsidR="00826892" w:rsidRDefault="00FB330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проведення поточних ремонтів, технічного обслуговуван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та утримання захисних споруд цивільного захисту та споруд подвійного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призначення,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виготовлення технічних паспортів на споруди цивільного захисту, внесення правок до технічних паспортів;</w:t>
      </w:r>
    </w:p>
    <w:p w14:paraId="206E2119" w14:textId="77777777" w:rsidR="00826892" w:rsidRDefault="00FB330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забезпечення розміщення та життєдіяльності евакуйованого з небез</w:t>
      </w:r>
      <w:r>
        <w:rPr>
          <w:rFonts w:ascii="Times New Roman" w:hAnsi="Times New Roman" w:cs="Times New Roman"/>
          <w:sz w:val="28"/>
          <w:szCs w:val="28"/>
          <w:lang w:val="uk-UA"/>
        </w:rPr>
        <w:t>печних зон населення та постраждалих внаслідок надзвичайних ситуацій, придбання необхідного обладнання та меблів  та  іншого;</w:t>
      </w:r>
    </w:p>
    <w:p w14:paraId="3BF885AA" w14:textId="77777777" w:rsidR="00826892" w:rsidRDefault="00FB330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забезпечення харчуванням особового складу аварійно – рятувальних та відновлювальних формувань під час виконання робіт з запобіг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ання та ліквідації наслідків надзвичайних ситуацій; </w:t>
      </w:r>
    </w:p>
    <w:p w14:paraId="482C8C78" w14:textId="77777777" w:rsidR="00826892" w:rsidRDefault="00FB330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проведення розрахунків за надання транспортних послуг при проведенні евакуації населення, оповіщення керівного складу та життєзабезпечення мешканців міста при загрозі виникнення та ліквідації наслідків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надзвичайних ситуацій,</w:t>
      </w:r>
    </w:p>
    <w:p w14:paraId="7015BCE5" w14:textId="77777777" w:rsidR="00826892" w:rsidRDefault="00FB330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. створення запасу  лікарських препаратів медицини катастроф,  засобів індивідуального захисту, антисептичних препаратів,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деззасобів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 іншого, </w:t>
      </w:r>
    </w:p>
    <w:p w14:paraId="0CFC8D36" w14:textId="77777777" w:rsidR="00826892" w:rsidRDefault="00FB330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погашення кредиторської заборгованості, яка склалася на початок року; </w:t>
      </w:r>
    </w:p>
    <w:p w14:paraId="4FC2195F" w14:textId="77777777" w:rsidR="00826892" w:rsidRDefault="00FB330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інших  заходів, закупівля  необхідних  товарів  (предмети  першої  необхідності, продукти  харчування, набори, ліки  та  лікарські  засоби  тощо), обладнання (стратегічного призначення, генератори, засоби  безперебійного живлення  та  інше),  послуг (всі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види)  та  інше, пов’язане  з усуненням   наслідків  військових дій, провокацій, диверсій  та  іншого  у  разі  надзвичайного та  військового  стану.  </w:t>
      </w:r>
    </w:p>
    <w:p w14:paraId="645439A9" w14:textId="77777777" w:rsidR="00826892" w:rsidRDefault="00FB3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Термін виконання заходів даної програми – 2022 рік.</w:t>
      </w:r>
    </w:p>
    <w:p w14:paraId="0E34F4AB" w14:textId="77777777" w:rsidR="00826892" w:rsidRDefault="00FB3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апрями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рограми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результативні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показники</w:t>
      </w:r>
      <w:proofErr w:type="spellEnd"/>
    </w:p>
    <w:p w14:paraId="209B09A8" w14:textId="77777777" w:rsidR="00826892" w:rsidRDefault="00FB3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Виконання Програми дасть змогу:</w:t>
      </w:r>
    </w:p>
    <w:p w14:paraId="76CE3B15" w14:textId="77777777" w:rsidR="00826892" w:rsidRDefault="00FB330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створити місцевий резерв матеріально – технічних ресурсів для виконання заходів запобігання та ліквідації надзвичайних ситуацій техногенного і природного характеру;</w:t>
      </w:r>
    </w:p>
    <w:p w14:paraId="60BD98A7" w14:textId="77777777" w:rsidR="00826892" w:rsidRDefault="00FB330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здійснити </w:t>
      </w:r>
      <w:r>
        <w:rPr>
          <w:rFonts w:ascii="Times New Roman" w:hAnsi="Times New Roman" w:cs="Times New Roman"/>
          <w:sz w:val="28"/>
          <w:szCs w:val="28"/>
          <w:lang w:val="uk-UA"/>
        </w:rPr>
        <w:t>накопичення засобів індивідуального захисту для забезпечення працюючого персоналу бюджетних установ в особливий період;</w:t>
      </w:r>
    </w:p>
    <w:p w14:paraId="64961A9A" w14:textId="77777777" w:rsidR="00826892" w:rsidRDefault="00FB330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вдосконалити міську систему оповіщення та інформування населення про виникнення надзвичайних ситуацій; </w:t>
      </w:r>
    </w:p>
    <w:p w14:paraId="6D878146" w14:textId="77777777" w:rsidR="00826892" w:rsidRDefault="00FB330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організувати утримання захис</w:t>
      </w:r>
      <w:r>
        <w:rPr>
          <w:rFonts w:ascii="Times New Roman" w:hAnsi="Times New Roman" w:cs="Times New Roman"/>
          <w:sz w:val="28"/>
          <w:szCs w:val="28"/>
          <w:lang w:val="uk-UA"/>
        </w:rPr>
        <w:t>них споруд цивільного захисту та споруд подвійного призначення в готовності до укриття в них населення;</w:t>
      </w:r>
    </w:p>
    <w:p w14:paraId="027759E3" w14:textId="77777777" w:rsidR="00826892" w:rsidRDefault="00FB330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своєчасно вживати заходів щодо запобігання та ліквідації наслідків надзвичайних ситуацій та всебічного забезпечення життєдіяльності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постраждалого насе</w:t>
      </w:r>
      <w:r>
        <w:rPr>
          <w:rFonts w:ascii="Times New Roman" w:hAnsi="Times New Roman" w:cs="Times New Roman"/>
          <w:sz w:val="28"/>
          <w:szCs w:val="28"/>
          <w:lang w:val="uk-UA"/>
        </w:rPr>
        <w:t>лення, особового складу аварійно-рятувальних і відновлювальних формувань.</w:t>
      </w:r>
    </w:p>
    <w:p w14:paraId="37C00BE4" w14:textId="77777777" w:rsidR="00826892" w:rsidRDefault="00FB3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Результативні  показники організації розвитку цивільного захисту Ніжинської ТГ на 2022 рік:</w:t>
      </w:r>
    </w:p>
    <w:p w14:paraId="5D950D09" w14:textId="77777777" w:rsidR="00826892" w:rsidRDefault="00FB3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Показник продукту:</w:t>
      </w:r>
    </w:p>
    <w:p w14:paraId="3A21EFA2" w14:textId="77777777" w:rsidR="00826892" w:rsidRDefault="00FB3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-кількість заходів, які планується провести по  ліквідації і попереджен</w:t>
      </w:r>
      <w:r>
        <w:rPr>
          <w:rFonts w:ascii="Times New Roman" w:hAnsi="Times New Roman" w:cs="Times New Roman"/>
          <w:sz w:val="28"/>
          <w:szCs w:val="28"/>
          <w:lang w:val="uk-UA"/>
        </w:rPr>
        <w:t>ню надзвичайних ситуацій та наслідків стихійного лиха – 16 заходів.</w:t>
      </w:r>
    </w:p>
    <w:p w14:paraId="42F2D9C4" w14:textId="77777777" w:rsidR="00826892" w:rsidRDefault="00FB3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Показник якості :</w:t>
      </w:r>
    </w:p>
    <w:p w14:paraId="79990BB7" w14:textId="77777777" w:rsidR="00826892" w:rsidRDefault="00FB3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-динаміка кількості виникнення надзвичайних ситуацій:</w:t>
      </w:r>
    </w:p>
    <w:p w14:paraId="7F6371AC" w14:textId="77777777" w:rsidR="00826892" w:rsidRDefault="00FB3307">
      <w:pPr>
        <w:pStyle w:val="a5"/>
        <w:ind w:firstLine="0"/>
        <w:rPr>
          <w:b w:val="0"/>
        </w:rPr>
      </w:pPr>
      <w:r>
        <w:rPr>
          <w:b w:val="0"/>
        </w:rPr>
        <w:t>2015 рік – 2;  2016 рік – 1;  2017 рік – 0;  2018 рік – 1;  2019 рік – 0;   2020 рік – 1; 2021 рік-1</w:t>
      </w:r>
    </w:p>
    <w:p w14:paraId="250CDFFA" w14:textId="77777777" w:rsidR="00826892" w:rsidRDefault="00FB3307">
      <w:pPr>
        <w:pStyle w:val="a5"/>
        <w:jc w:val="center"/>
        <w:rPr>
          <w:b w:val="0"/>
        </w:rPr>
      </w:pPr>
      <w:r>
        <w:rPr>
          <w:lang w:val="en-US"/>
        </w:rPr>
        <w:t>V</w:t>
      </w:r>
      <w:r>
        <w:rPr>
          <w:b w:val="0"/>
          <w:lang w:val="en-US"/>
        </w:rPr>
        <w:t>I</w:t>
      </w:r>
      <w:r>
        <w:t>. Координація</w:t>
      </w:r>
      <w:r>
        <w:t xml:space="preserve"> та контроль за ходом виконання Програми</w:t>
      </w:r>
      <w:r>
        <w:rPr>
          <w:b w:val="0"/>
        </w:rPr>
        <w:t>:</w:t>
      </w:r>
    </w:p>
    <w:p w14:paraId="79F94379" w14:textId="77777777" w:rsidR="00826892" w:rsidRDefault="00FB3307">
      <w:pPr>
        <w:pStyle w:val="a5"/>
        <w:rPr>
          <w:b w:val="0"/>
        </w:rPr>
      </w:pPr>
      <w:r>
        <w:rPr>
          <w:b w:val="0"/>
        </w:rPr>
        <w:t>Координація та  контроль  за  виконанням Програми покладено  на відділ з питань надзвичайних ситуацій, цивільного захисту населення, оборонної та мобілізаційної роботи, який здійснює методичну координацію та підгот</w:t>
      </w:r>
      <w:r>
        <w:rPr>
          <w:b w:val="0"/>
        </w:rPr>
        <w:t xml:space="preserve">овку пропозицій щодо виконання заходів Програми. </w:t>
      </w:r>
    </w:p>
    <w:p w14:paraId="6A9E6800" w14:textId="77777777" w:rsidR="00826892" w:rsidRDefault="00FB3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Виконавчий комітет та головні розпорядники</w:t>
      </w:r>
      <w:r>
        <w:rPr>
          <w:rFonts w:ascii="Times New Roman" w:hAnsi="Times New Roman" w:cs="Times New Roman"/>
          <w:sz w:val="28"/>
          <w:szCs w:val="28"/>
        </w:rPr>
        <w:t xml:space="preserve"> до 6-го числа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кварталом,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фінансовому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звіту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5A08A955" w14:textId="77777777" w:rsidR="00826892" w:rsidRDefault="0082689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954F9D9" w14:textId="77777777" w:rsidR="00826892" w:rsidRDefault="0082689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C01B6BF" w14:textId="77777777" w:rsidR="00826892" w:rsidRDefault="00FB3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Олександр К</w:t>
      </w:r>
      <w:r>
        <w:rPr>
          <w:rFonts w:ascii="Times New Roman" w:hAnsi="Times New Roman" w:cs="Times New Roman"/>
          <w:sz w:val="28"/>
          <w:szCs w:val="28"/>
          <w:lang w:val="uk-UA"/>
        </w:rPr>
        <w:t>ОДОЛА</w:t>
      </w:r>
    </w:p>
    <w:p w14:paraId="18CCB114" w14:textId="77777777" w:rsidR="00826892" w:rsidRDefault="00FB33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14:paraId="7FB2111F" w14:textId="77777777" w:rsidR="00826892" w:rsidRDefault="00826892">
      <w:pPr>
        <w:spacing w:after="0" w:line="240" w:lineRule="auto"/>
        <w:ind w:left="3686" w:hanging="368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47CFB0" w14:textId="77777777" w:rsidR="00826892" w:rsidRDefault="00FB3307">
      <w:pPr>
        <w:spacing w:after="0" w:line="240" w:lineRule="auto"/>
        <w:ind w:hanging="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</w:t>
      </w:r>
    </w:p>
    <w:p w14:paraId="76F795D6" w14:textId="77777777" w:rsidR="00826892" w:rsidRDefault="00FB3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133C192C" w14:textId="77777777" w:rsidR="00826892" w:rsidRDefault="00FB3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міської ради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скликання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 міської цільової Програми розвитку цивільного захисту Ніжинської міської  територіальної громади на 2021 рік»</w:t>
      </w:r>
    </w:p>
    <w:p w14:paraId="039E6C27" w14:textId="77777777" w:rsidR="00826892" w:rsidRDefault="00FB330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1. Обґрунтування необхідності прийняття рішення. </w:t>
      </w:r>
    </w:p>
    <w:p w14:paraId="6FA7CC5D" w14:textId="77777777" w:rsidR="00826892" w:rsidRDefault="00FB3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метою розв’язання найактуальніших проблем міста Ніжинською міською радою </w:t>
      </w:r>
      <w:r>
        <w:rPr>
          <w:rFonts w:ascii="Times New Roman" w:hAnsi="Times New Roman" w:cs="Times New Roman"/>
          <w:sz w:val="28"/>
          <w:szCs w:val="28"/>
          <w:lang w:val="uk-UA"/>
        </w:rPr>
        <w:t>були затверджені програми місцевого значення, в тому числі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«Програма розвитку  цивільного захисту Ніжинської територіальної громади на 2022 рік»</w:t>
      </w:r>
    </w:p>
    <w:p w14:paraId="1357EE78" w14:textId="77777777" w:rsidR="00826892" w:rsidRDefault="00FB3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Змінами передбачається  досягти забезпечення електропостачанням  насосні станції КП «НУВКГ» пересувни</w:t>
      </w:r>
      <w:r>
        <w:rPr>
          <w:rFonts w:ascii="Times New Roman" w:hAnsi="Times New Roman" w:cs="Times New Roman"/>
          <w:sz w:val="28"/>
          <w:szCs w:val="28"/>
          <w:lang w:val="uk-UA"/>
        </w:rPr>
        <w:t>ми електрогенераторами для забезпечення їх безперебійної роботи в разі відключення електроенергії, та забезпечення  питною водою населення, що  розміщуватиметься в захисних спорудах  цивільного захисту в разі  загрози виникнення або виникнення надзвичайної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ситуації.</w:t>
      </w:r>
    </w:p>
    <w:p w14:paraId="2F642D9D" w14:textId="77777777" w:rsidR="00826892" w:rsidRDefault="00FB3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</w:p>
    <w:p w14:paraId="3136A678" w14:textId="77777777" w:rsidR="00826892" w:rsidRDefault="00FB3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14:paraId="189D198C" w14:textId="77777777" w:rsidR="00826892" w:rsidRDefault="00FB3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2. Стан нормативно-правової бази у даній сфері правового регулювання.</w:t>
      </w:r>
    </w:p>
    <w:p w14:paraId="5DE9BC11" w14:textId="77777777" w:rsidR="00826892" w:rsidRDefault="00FB3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Підставою для розгляду та схвалення даного проекту рішення є Бюджетний кодекс України та статті 26, 42, 46, 50, 59, 61 Закону Украї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 "Про місцеве самоврядування в Україні". </w:t>
      </w:r>
    </w:p>
    <w:p w14:paraId="6AE0B875" w14:textId="77777777" w:rsidR="00826892" w:rsidRDefault="00FB3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A114A01" w14:textId="77777777" w:rsidR="00826892" w:rsidRDefault="00FB330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3. Фінансово-економічне обґрунтування. </w:t>
      </w:r>
    </w:p>
    <w:p w14:paraId="1450D89D" w14:textId="77777777" w:rsidR="00826892" w:rsidRDefault="00FB3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Внесення змін до даного проекту рішення у 2022 році передбачає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збільшення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суми коштів запиту видатків на реалізацію цієї прог</w:t>
      </w:r>
      <w:r>
        <w:rPr>
          <w:rFonts w:ascii="Times New Roman" w:hAnsi="Times New Roman" w:cs="Times New Roman"/>
          <w:sz w:val="28"/>
          <w:szCs w:val="28"/>
          <w:lang w:val="uk-UA"/>
        </w:rPr>
        <w:t>рами з міського бюджету  до 5 000 000,грн</w:t>
      </w:r>
    </w:p>
    <w:p w14:paraId="7C92C71D" w14:textId="77777777" w:rsidR="00826892" w:rsidRDefault="00FB330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4. Прогноз соціально-економічних та інших наслідків прийняття рішення.</w:t>
      </w:r>
    </w:p>
    <w:p w14:paraId="25ED99B3" w14:textId="77777777" w:rsidR="00826892" w:rsidRDefault="00FB3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Основними результатом прийнятого рішення планується досягти забезпечення електропостачанням  насосні станції КП «НУВКГ» пересувними електроге</w:t>
      </w:r>
      <w:r>
        <w:rPr>
          <w:rFonts w:ascii="Times New Roman" w:hAnsi="Times New Roman" w:cs="Times New Roman"/>
          <w:sz w:val="28"/>
          <w:szCs w:val="28"/>
          <w:lang w:val="uk-UA"/>
        </w:rPr>
        <w:t>нераторами для забезпечення їх безперебійної роботи в разі відключення електроенергії, та забезпечення  питною водою населення, що  розміщуватиметься в захисних спорудах в разі  загрози виникнення або виникнення надзвичайної ситуації.</w:t>
      </w:r>
    </w:p>
    <w:p w14:paraId="272E2CBD" w14:textId="77777777" w:rsidR="00826892" w:rsidRDefault="00FB33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</w:t>
      </w:r>
      <w:r>
        <w:rPr>
          <w:rFonts w:ascii="Times New Roman" w:hAnsi="Times New Roman" w:cs="Times New Roman"/>
          <w:sz w:val="28"/>
          <w:szCs w:val="28"/>
          <w:lang w:val="uk-UA"/>
        </w:rPr>
        <w:t>итань НС, ЦЗН, ОМР                                    Микола ЧУЙКО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</w:p>
    <w:sectPr w:rsidR="00826892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736C" w14:textId="77777777" w:rsidR="00FB3307" w:rsidRDefault="00FB3307">
      <w:pPr>
        <w:spacing w:line="240" w:lineRule="auto"/>
      </w:pPr>
      <w:r>
        <w:separator/>
      </w:r>
    </w:p>
  </w:endnote>
  <w:endnote w:type="continuationSeparator" w:id="0">
    <w:p w14:paraId="5E6627E5" w14:textId="77777777" w:rsidR="00FB3307" w:rsidRDefault="00FB3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1869" w14:textId="77777777" w:rsidR="00FB3307" w:rsidRDefault="00FB3307">
      <w:pPr>
        <w:spacing w:after="0"/>
      </w:pPr>
      <w:r>
        <w:separator/>
      </w:r>
    </w:p>
  </w:footnote>
  <w:footnote w:type="continuationSeparator" w:id="0">
    <w:p w14:paraId="1F24C431" w14:textId="77777777" w:rsidR="00FB3307" w:rsidRDefault="00FB33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50"/>
    <w:rsid w:val="00016E16"/>
    <w:rsid w:val="00150783"/>
    <w:rsid w:val="00296203"/>
    <w:rsid w:val="002A3E41"/>
    <w:rsid w:val="003108DB"/>
    <w:rsid w:val="003B2616"/>
    <w:rsid w:val="006854A5"/>
    <w:rsid w:val="006E68CE"/>
    <w:rsid w:val="007D63F8"/>
    <w:rsid w:val="00826892"/>
    <w:rsid w:val="00907B50"/>
    <w:rsid w:val="00B51FCC"/>
    <w:rsid w:val="00BC02F0"/>
    <w:rsid w:val="00C93BB1"/>
    <w:rsid w:val="00EC54B5"/>
    <w:rsid w:val="00F75043"/>
    <w:rsid w:val="00FB3307"/>
    <w:rsid w:val="01A7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864D"/>
  <w15:docId w15:val="{A62FAB91-9388-4A9F-BE62-93AB4828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Cs/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Times New Roman" w:hAnsi="Times New Roman" w:cs="Times New Roman"/>
      <w:b/>
      <w:bCs/>
      <w:iCs/>
      <w:sz w:val="28"/>
      <w:szCs w:val="2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10250</Words>
  <Characters>5844</Characters>
  <Application>Microsoft Office Word</Application>
  <DocSecurity>0</DocSecurity>
  <Lines>48</Lines>
  <Paragraphs>32</Paragraphs>
  <ScaleCrop>false</ScaleCrop>
  <Company/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2022-02-24T07:03:00Z</cp:lastPrinted>
  <dcterms:created xsi:type="dcterms:W3CDTF">2022-02-24T07:23:00Z</dcterms:created>
  <dcterms:modified xsi:type="dcterms:W3CDTF">2022-02-24T07:23:00Z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11CDC823CF324E12B1BE9F76A03E7B57</vt:lpwstr>
  </property>
</Properties>
</file>