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617"/>
        <w:gridCol w:w="3744"/>
      </w:tblGrid>
      <w:tr w:rsidR="00A07266" w:rsidRPr="00A07266" w:rsidTr="00A07266">
        <w:tc>
          <w:tcPr>
            <w:tcW w:w="12135" w:type="dxa"/>
            <w:gridSpan w:val="2"/>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before="300" w:after="15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noProof/>
                <w:sz w:val="28"/>
                <w:szCs w:val="28"/>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A07266" w:rsidRPr="00A07266" w:rsidTr="00A07266">
        <w:tc>
          <w:tcPr>
            <w:tcW w:w="12135" w:type="dxa"/>
            <w:gridSpan w:val="2"/>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b/>
                <w:bCs/>
                <w:color w:val="000000"/>
                <w:sz w:val="28"/>
                <w:szCs w:val="28"/>
                <w:lang w:eastAsia="ru-RU"/>
              </w:rPr>
              <w:t>МІНІСТЕРСТВО НАДЗВИЧАЙНИХ СИТУАЦІЙ УКРАЇНИ</w:t>
            </w:r>
          </w:p>
        </w:tc>
      </w:tr>
      <w:tr w:rsidR="00A07266" w:rsidRPr="00A07266" w:rsidTr="00A07266">
        <w:tc>
          <w:tcPr>
            <w:tcW w:w="12135" w:type="dxa"/>
            <w:gridSpan w:val="2"/>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b/>
                <w:bCs/>
                <w:color w:val="000000"/>
                <w:sz w:val="28"/>
                <w:szCs w:val="28"/>
                <w:lang w:eastAsia="ru-RU"/>
              </w:rPr>
              <w:t>НАКАЗ</w:t>
            </w:r>
          </w:p>
        </w:tc>
      </w:tr>
      <w:tr w:rsidR="00A07266" w:rsidRPr="00A07266" w:rsidTr="00A07266">
        <w:tc>
          <w:tcPr>
            <w:tcW w:w="12135" w:type="dxa"/>
            <w:gridSpan w:val="2"/>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after="0" w:line="240" w:lineRule="auto"/>
              <w:ind w:left="450" w:right="450"/>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b/>
                <w:bCs/>
                <w:color w:val="000000"/>
                <w:sz w:val="28"/>
                <w:szCs w:val="28"/>
                <w:lang w:eastAsia="ru-RU"/>
              </w:rPr>
              <w:t>12.12.2012  № 1400</w:t>
            </w:r>
          </w:p>
        </w:tc>
      </w:tr>
      <w:tr w:rsidR="00A07266" w:rsidRPr="00A07266" w:rsidTr="00A07266">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bookmarkStart w:id="0" w:name="n3"/>
            <w:bookmarkEnd w:id="0"/>
            <w:r w:rsidRPr="00A07266">
              <w:rPr>
                <w:rFonts w:ascii="Times New Roman" w:eastAsia="Times New Roman" w:hAnsi="Times New Roman"/>
                <w:b/>
                <w:bCs/>
                <w:color w:val="000000"/>
                <w:sz w:val="28"/>
                <w:szCs w:val="28"/>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b/>
                <w:bCs/>
                <w:color w:val="000000"/>
                <w:sz w:val="28"/>
                <w:szCs w:val="28"/>
                <w:lang w:eastAsia="ru-RU"/>
              </w:rPr>
              <w:t>Зареєстровано в Міністерстві</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b/>
                <w:bCs/>
                <w:color w:val="000000"/>
                <w:sz w:val="28"/>
                <w:szCs w:val="28"/>
                <w:lang w:eastAsia="ru-RU"/>
              </w:rPr>
              <w:t>юстиції України</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b/>
                <w:bCs/>
                <w:color w:val="000000"/>
                <w:sz w:val="28"/>
                <w:szCs w:val="28"/>
                <w:lang w:eastAsia="ru-RU"/>
              </w:rPr>
              <w:t>3 січня 2013 р.</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b/>
                <w:bCs/>
                <w:color w:val="000000"/>
                <w:sz w:val="28"/>
                <w:szCs w:val="28"/>
                <w:lang w:eastAsia="ru-RU"/>
              </w:rPr>
              <w:t>за № 40/22572</w:t>
            </w:r>
          </w:p>
        </w:tc>
      </w:tr>
    </w:tbl>
    <w:p w:rsidR="00A07266" w:rsidRPr="00A07266" w:rsidRDefault="00A07266" w:rsidP="00A07266">
      <w:pPr>
        <w:spacing w:after="0" w:line="240" w:lineRule="auto"/>
        <w:ind w:left="450" w:right="450"/>
        <w:jc w:val="center"/>
        <w:textAlignment w:val="baseline"/>
        <w:rPr>
          <w:rFonts w:ascii="Times New Roman" w:eastAsia="Times New Roman" w:hAnsi="Times New Roman"/>
          <w:sz w:val="28"/>
          <w:szCs w:val="28"/>
          <w:lang w:eastAsia="ru-RU"/>
        </w:rPr>
      </w:pPr>
      <w:bookmarkStart w:id="1" w:name="n4"/>
      <w:bookmarkEnd w:id="1"/>
      <w:r w:rsidRPr="00A07266">
        <w:rPr>
          <w:rFonts w:ascii="Times New Roman" w:eastAsia="Times New Roman" w:hAnsi="Times New Roman"/>
          <w:b/>
          <w:bCs/>
          <w:color w:val="000000"/>
          <w:sz w:val="28"/>
          <w:szCs w:val="28"/>
          <w:lang w:eastAsia="ru-RU"/>
        </w:rPr>
        <w:t>Про затвердження Класифікаційних ознак надзвичайних ситуацій</w:t>
      </w:r>
    </w:p>
    <w:p w:rsidR="00A07266" w:rsidRPr="00A07266" w:rsidRDefault="00A07266" w:rsidP="00A07266">
      <w:pPr>
        <w:spacing w:after="0" w:line="240" w:lineRule="auto"/>
        <w:ind w:firstLine="450"/>
        <w:jc w:val="both"/>
        <w:textAlignment w:val="baseline"/>
        <w:rPr>
          <w:rFonts w:ascii="Times New Roman" w:eastAsia="Times New Roman" w:hAnsi="Times New Roman"/>
          <w:sz w:val="28"/>
          <w:szCs w:val="28"/>
          <w:lang w:eastAsia="ru-RU"/>
        </w:rPr>
      </w:pPr>
      <w:bookmarkStart w:id="2" w:name="n5"/>
      <w:bookmarkEnd w:id="2"/>
      <w:r w:rsidRPr="00A07266">
        <w:rPr>
          <w:rFonts w:ascii="Times New Roman" w:eastAsia="Times New Roman" w:hAnsi="Times New Roman"/>
          <w:sz w:val="28"/>
          <w:szCs w:val="28"/>
          <w:lang w:eastAsia="ru-RU"/>
        </w:rPr>
        <w:t>Згідно з </w:t>
      </w:r>
      <w:hyperlink r:id="rId5" w:anchor="n115" w:tgtFrame="_blank" w:history="1">
        <w:r w:rsidRPr="00A07266">
          <w:rPr>
            <w:rFonts w:ascii="Times New Roman" w:eastAsia="Times New Roman" w:hAnsi="Times New Roman"/>
            <w:color w:val="000099"/>
            <w:sz w:val="28"/>
            <w:szCs w:val="28"/>
            <w:u w:val="single"/>
            <w:lang w:eastAsia="ru-RU"/>
          </w:rPr>
          <w:t>частиною п’ятою статті 5 Кодексу цивільного захисту України</w:t>
        </w:r>
      </w:hyperlink>
      <w:r w:rsidRPr="00A07266">
        <w:rPr>
          <w:rFonts w:ascii="Times New Roman" w:eastAsia="Times New Roman" w:hAnsi="Times New Roman"/>
          <w:sz w:val="28"/>
          <w:szCs w:val="28"/>
          <w:lang w:eastAsia="ru-RU"/>
        </w:rPr>
        <w:t>, підпунктом 11 пункту 4 </w:t>
      </w:r>
      <w:hyperlink r:id="rId6" w:tgtFrame="_blank" w:history="1">
        <w:r w:rsidRPr="00A07266">
          <w:rPr>
            <w:rFonts w:ascii="Times New Roman" w:eastAsia="Times New Roman" w:hAnsi="Times New Roman"/>
            <w:color w:val="000099"/>
            <w:sz w:val="28"/>
            <w:szCs w:val="28"/>
            <w:u w:val="single"/>
            <w:lang w:eastAsia="ru-RU"/>
          </w:rPr>
          <w:t>Положення про Міністерство надзвичайних ситуацій України</w:t>
        </w:r>
      </w:hyperlink>
      <w:r w:rsidRPr="00A07266">
        <w:rPr>
          <w:rFonts w:ascii="Times New Roman" w:eastAsia="Times New Roman" w:hAnsi="Times New Roman"/>
          <w:sz w:val="28"/>
          <w:szCs w:val="28"/>
          <w:lang w:eastAsia="ru-RU"/>
        </w:rPr>
        <w:t>, затвердженого Указом Президента України від 06 квітня 2011 року № 402, </w:t>
      </w:r>
      <w:r w:rsidRPr="00A07266">
        <w:rPr>
          <w:rFonts w:ascii="Times New Roman" w:eastAsia="Times New Roman" w:hAnsi="Times New Roman"/>
          <w:b/>
          <w:bCs/>
          <w:color w:val="000000"/>
          <w:spacing w:val="30"/>
          <w:sz w:val="28"/>
          <w:szCs w:val="28"/>
          <w:lang w:eastAsia="ru-RU"/>
        </w:rPr>
        <w:t>НАКАЗУЮ:</w:t>
      </w:r>
    </w:p>
    <w:p w:rsidR="00A07266" w:rsidRPr="00A07266" w:rsidRDefault="00A07266" w:rsidP="00A07266">
      <w:pPr>
        <w:spacing w:after="0" w:line="240" w:lineRule="auto"/>
        <w:ind w:firstLine="450"/>
        <w:jc w:val="both"/>
        <w:textAlignment w:val="baseline"/>
        <w:rPr>
          <w:rFonts w:ascii="Times New Roman" w:eastAsia="Times New Roman" w:hAnsi="Times New Roman"/>
          <w:sz w:val="28"/>
          <w:szCs w:val="28"/>
          <w:lang w:eastAsia="ru-RU"/>
        </w:rPr>
      </w:pPr>
      <w:bookmarkStart w:id="3" w:name="n6"/>
      <w:bookmarkEnd w:id="3"/>
      <w:r w:rsidRPr="00A07266">
        <w:rPr>
          <w:rFonts w:ascii="Times New Roman" w:eastAsia="Times New Roman" w:hAnsi="Times New Roman"/>
          <w:sz w:val="28"/>
          <w:szCs w:val="28"/>
          <w:lang w:eastAsia="ru-RU"/>
        </w:rPr>
        <w:t>1. Затвердити </w:t>
      </w:r>
      <w:hyperlink r:id="rId7" w:anchor="n13" w:history="1">
        <w:r w:rsidRPr="00A07266">
          <w:rPr>
            <w:rFonts w:ascii="Times New Roman" w:eastAsia="Times New Roman" w:hAnsi="Times New Roman"/>
            <w:color w:val="006600"/>
            <w:sz w:val="28"/>
            <w:szCs w:val="28"/>
            <w:u w:val="single"/>
            <w:lang w:eastAsia="ru-RU"/>
          </w:rPr>
          <w:t>Класифікаційні ознаки надзвичайних ситуацій</w:t>
        </w:r>
      </w:hyperlink>
      <w:r w:rsidRPr="00A07266">
        <w:rPr>
          <w:rFonts w:ascii="Times New Roman" w:eastAsia="Times New Roman" w:hAnsi="Times New Roman"/>
          <w:sz w:val="28"/>
          <w:szCs w:val="28"/>
          <w:lang w:eastAsia="ru-RU"/>
        </w:rPr>
        <w:t>, що додаються.</w:t>
      </w:r>
    </w:p>
    <w:p w:rsidR="00A07266" w:rsidRPr="00A07266" w:rsidRDefault="00A07266" w:rsidP="00A07266">
      <w:pPr>
        <w:spacing w:after="0" w:line="240" w:lineRule="auto"/>
        <w:ind w:firstLine="450"/>
        <w:jc w:val="both"/>
        <w:textAlignment w:val="baseline"/>
        <w:rPr>
          <w:rFonts w:ascii="Times New Roman" w:eastAsia="Times New Roman" w:hAnsi="Times New Roman"/>
          <w:sz w:val="28"/>
          <w:szCs w:val="28"/>
          <w:lang w:eastAsia="ru-RU"/>
        </w:rPr>
      </w:pPr>
      <w:bookmarkStart w:id="4" w:name="n7"/>
      <w:bookmarkEnd w:id="4"/>
      <w:r w:rsidRPr="00A07266">
        <w:rPr>
          <w:rFonts w:ascii="Times New Roman" w:eastAsia="Times New Roman" w:hAnsi="Times New Roman"/>
          <w:sz w:val="28"/>
          <w:szCs w:val="28"/>
          <w:lang w:eastAsia="ru-RU"/>
        </w:rPr>
        <w:t>2. Визнати таким, що втратив чинність, </w:t>
      </w:r>
      <w:hyperlink r:id="rId8" w:tgtFrame="_blank" w:history="1">
        <w:r w:rsidRPr="00A07266">
          <w:rPr>
            <w:rFonts w:ascii="Times New Roman" w:eastAsia="Times New Roman" w:hAnsi="Times New Roman"/>
            <w:color w:val="000099"/>
            <w:sz w:val="28"/>
            <w:szCs w:val="28"/>
            <w:u w:val="single"/>
            <w:lang w:eastAsia="ru-RU"/>
          </w:rPr>
          <w:t>наказ МНС України від 22 квітня 2003 року № 119</w:t>
        </w:r>
      </w:hyperlink>
      <w:r w:rsidRPr="00A07266">
        <w:rPr>
          <w:rFonts w:ascii="Times New Roman" w:eastAsia="Times New Roman" w:hAnsi="Times New Roman"/>
          <w:sz w:val="28"/>
          <w:szCs w:val="28"/>
          <w:lang w:eastAsia="ru-RU"/>
        </w:rPr>
        <w:t>"Про затвердження Класифікаційних ознак надзвичайних ситуацій", зареєстрований у Міністерстві юстиції України 29 липня 2003 року за № 656/7977.</w:t>
      </w:r>
    </w:p>
    <w:p w:rsidR="00A07266" w:rsidRPr="00A07266" w:rsidRDefault="00A07266" w:rsidP="00A07266">
      <w:pPr>
        <w:spacing w:after="0" w:line="240" w:lineRule="auto"/>
        <w:ind w:firstLine="450"/>
        <w:jc w:val="both"/>
        <w:textAlignment w:val="baseline"/>
        <w:rPr>
          <w:rFonts w:ascii="Times New Roman" w:eastAsia="Times New Roman" w:hAnsi="Times New Roman"/>
          <w:sz w:val="28"/>
          <w:szCs w:val="28"/>
          <w:lang w:eastAsia="ru-RU"/>
        </w:rPr>
      </w:pPr>
      <w:bookmarkStart w:id="5" w:name="n8"/>
      <w:bookmarkEnd w:id="5"/>
      <w:r w:rsidRPr="00A07266">
        <w:rPr>
          <w:rFonts w:ascii="Times New Roman" w:eastAsia="Times New Roman" w:hAnsi="Times New Roman"/>
          <w:sz w:val="28"/>
          <w:szCs w:val="28"/>
          <w:lang w:eastAsia="ru-RU"/>
        </w:rPr>
        <w:t>3. Департаменту цивільного захисту (Стоєцький В.Ф.) спільно з Управлінням правового забезпечення (Поворозник Р.Р.) забезпечити подання цього наказу в п’ятиденний строк на державну реєстрацію до Міністерства юстиції України.</w:t>
      </w:r>
    </w:p>
    <w:p w:rsidR="00A07266" w:rsidRPr="00A07266" w:rsidRDefault="00A07266" w:rsidP="00A07266">
      <w:pPr>
        <w:spacing w:after="0" w:line="240" w:lineRule="auto"/>
        <w:ind w:firstLine="450"/>
        <w:jc w:val="both"/>
        <w:textAlignment w:val="baseline"/>
        <w:rPr>
          <w:rFonts w:ascii="Times New Roman" w:eastAsia="Times New Roman" w:hAnsi="Times New Roman"/>
          <w:sz w:val="28"/>
          <w:szCs w:val="28"/>
          <w:lang w:eastAsia="ru-RU"/>
        </w:rPr>
      </w:pPr>
      <w:bookmarkStart w:id="6" w:name="n9"/>
      <w:bookmarkEnd w:id="6"/>
      <w:r w:rsidRPr="00A07266">
        <w:rPr>
          <w:rFonts w:ascii="Times New Roman" w:eastAsia="Times New Roman" w:hAnsi="Times New Roman"/>
          <w:sz w:val="28"/>
          <w:szCs w:val="28"/>
          <w:lang w:eastAsia="ru-RU"/>
        </w:rPr>
        <w:t>4. Цей наказ набирає чинності з дня офіційного опублікування, але не раніше введення в дію </w:t>
      </w:r>
      <w:hyperlink r:id="rId9" w:tgtFrame="_blank" w:history="1">
        <w:r w:rsidRPr="00A07266">
          <w:rPr>
            <w:rFonts w:ascii="Times New Roman" w:eastAsia="Times New Roman" w:hAnsi="Times New Roman"/>
            <w:color w:val="000099"/>
            <w:sz w:val="28"/>
            <w:szCs w:val="28"/>
            <w:u w:val="single"/>
            <w:lang w:eastAsia="ru-RU"/>
          </w:rPr>
          <w:t>Кодексу цивільного захисту України</w:t>
        </w:r>
      </w:hyperlink>
      <w:r w:rsidRPr="00A07266">
        <w:rPr>
          <w:rFonts w:ascii="Times New Roman" w:eastAsia="Times New Roman" w:hAnsi="Times New Roman"/>
          <w:sz w:val="28"/>
          <w:szCs w:val="28"/>
          <w:lang w:eastAsia="ru-RU"/>
        </w:rPr>
        <w:t>.</w:t>
      </w:r>
    </w:p>
    <w:p w:rsidR="00A07266" w:rsidRPr="00A07266" w:rsidRDefault="00A07266" w:rsidP="00A07266">
      <w:pPr>
        <w:spacing w:after="0" w:line="240" w:lineRule="auto"/>
        <w:ind w:firstLine="450"/>
        <w:jc w:val="both"/>
        <w:textAlignment w:val="baseline"/>
        <w:rPr>
          <w:rFonts w:ascii="Times New Roman" w:eastAsia="Times New Roman" w:hAnsi="Times New Roman"/>
          <w:sz w:val="28"/>
          <w:szCs w:val="28"/>
          <w:lang w:eastAsia="ru-RU"/>
        </w:rPr>
      </w:pPr>
      <w:bookmarkStart w:id="7" w:name="n10"/>
      <w:bookmarkEnd w:id="7"/>
      <w:r w:rsidRPr="00A07266">
        <w:rPr>
          <w:rFonts w:ascii="Times New Roman" w:eastAsia="Times New Roman" w:hAnsi="Times New Roman"/>
          <w:sz w:val="28"/>
          <w:szCs w:val="28"/>
          <w:lang w:eastAsia="ru-RU"/>
        </w:rPr>
        <w:t>5. Контроль за виконанням цього наказу покласти на заступника Міністра Квашука В.П.</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1685"/>
        <w:gridCol w:w="3744"/>
      </w:tblGrid>
      <w:tr w:rsidR="00A07266" w:rsidRPr="00A07266" w:rsidTr="00A07266">
        <w:tc>
          <w:tcPr>
            <w:tcW w:w="2100" w:type="pct"/>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bookmarkStart w:id="8" w:name="n11"/>
            <w:bookmarkEnd w:id="8"/>
            <w:r w:rsidRPr="00A07266">
              <w:rPr>
                <w:rFonts w:ascii="Times New Roman" w:eastAsia="Times New Roman" w:hAnsi="Times New Roman"/>
                <w:b/>
                <w:bCs/>
                <w:color w:val="000000"/>
                <w:sz w:val="28"/>
                <w:szCs w:val="28"/>
                <w:lang w:eastAsia="ru-RU"/>
              </w:rPr>
              <w:t>Заступник Міністра -</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b/>
                <w:bCs/>
                <w:color w:val="000000"/>
                <w:sz w:val="28"/>
                <w:szCs w:val="28"/>
                <w:lang w:eastAsia="ru-RU"/>
              </w:rPr>
              <w:t>керівник апарату</w:t>
            </w:r>
          </w:p>
        </w:tc>
        <w:tc>
          <w:tcPr>
            <w:tcW w:w="3500" w:type="pct"/>
            <w:gridSpan w:val="2"/>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after="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r>
            <w:r w:rsidRPr="00A07266">
              <w:rPr>
                <w:rFonts w:ascii="Times New Roman" w:eastAsia="Times New Roman" w:hAnsi="Times New Roman"/>
                <w:b/>
                <w:bCs/>
                <w:color w:val="000000"/>
                <w:sz w:val="28"/>
                <w:szCs w:val="28"/>
                <w:lang w:eastAsia="ru-RU"/>
              </w:rPr>
              <w:t>В. Сиротін</w:t>
            </w:r>
          </w:p>
        </w:tc>
      </w:tr>
      <w:tr w:rsidR="00A07266" w:rsidRPr="00A07266" w:rsidTr="00A07266">
        <w:tc>
          <w:tcPr>
            <w:tcW w:w="3000" w:type="pct"/>
            <w:gridSpan w:val="2"/>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bookmarkStart w:id="9" w:name="n20"/>
            <w:bookmarkEnd w:id="9"/>
            <w:r w:rsidRPr="00A07266">
              <w:rPr>
                <w:rFonts w:ascii="Times New Roman" w:eastAsia="Times New Roman" w:hAnsi="Times New Roman"/>
                <w:sz w:val="28"/>
                <w:szCs w:val="28"/>
                <w:lang w:eastAsia="ru-RU"/>
              </w:rPr>
              <w:t>ПОГОДЖЕНО:</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Заступник Міністра внутрішніх справ України </w:t>
            </w:r>
            <w:r w:rsidRPr="00A07266">
              <w:rPr>
                <w:rFonts w:ascii="Times New Roman" w:eastAsia="Times New Roman" w:hAnsi="Times New Roman"/>
                <w:sz w:val="28"/>
                <w:szCs w:val="28"/>
                <w:lang w:eastAsia="ru-RU"/>
              </w:rPr>
              <w:br/>
              <w:t>генерал-лейтенант міліції</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Заступник Міністра аграрної політики </w:t>
            </w:r>
            <w:r w:rsidRPr="00A07266">
              <w:rPr>
                <w:rFonts w:ascii="Times New Roman" w:eastAsia="Times New Roman" w:hAnsi="Times New Roman"/>
                <w:sz w:val="28"/>
                <w:szCs w:val="28"/>
                <w:lang w:eastAsia="ru-RU"/>
              </w:rPr>
              <w:br/>
              <w:t>та продовольства України</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Перший заступник Міністра енергетики </w:t>
            </w:r>
            <w:r w:rsidRPr="00A07266">
              <w:rPr>
                <w:rFonts w:ascii="Times New Roman" w:eastAsia="Times New Roman" w:hAnsi="Times New Roman"/>
                <w:sz w:val="28"/>
                <w:szCs w:val="28"/>
                <w:lang w:eastAsia="ru-RU"/>
              </w:rPr>
              <w:br/>
            </w:r>
            <w:r w:rsidRPr="00A07266">
              <w:rPr>
                <w:rFonts w:ascii="Times New Roman" w:eastAsia="Times New Roman" w:hAnsi="Times New Roman"/>
                <w:sz w:val="28"/>
                <w:szCs w:val="28"/>
                <w:lang w:eastAsia="ru-RU"/>
              </w:rPr>
              <w:lastRenderedPageBreak/>
              <w:t>та вугільної промисловості України</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Заступник Міністра екології </w:t>
            </w:r>
            <w:r w:rsidRPr="00A07266">
              <w:rPr>
                <w:rFonts w:ascii="Times New Roman" w:eastAsia="Times New Roman" w:hAnsi="Times New Roman"/>
                <w:sz w:val="28"/>
                <w:szCs w:val="28"/>
                <w:lang w:eastAsia="ru-RU"/>
              </w:rPr>
              <w:br/>
              <w:t>та природних ресурсів України - </w:t>
            </w:r>
            <w:r w:rsidRPr="00A07266">
              <w:rPr>
                <w:rFonts w:ascii="Times New Roman" w:eastAsia="Times New Roman" w:hAnsi="Times New Roman"/>
                <w:sz w:val="28"/>
                <w:szCs w:val="28"/>
                <w:lang w:eastAsia="ru-RU"/>
              </w:rPr>
              <w:br/>
              <w:t>керівник апарату</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Перший заступник </w:t>
            </w:r>
            <w:r w:rsidRPr="00A07266">
              <w:rPr>
                <w:rFonts w:ascii="Times New Roman" w:eastAsia="Times New Roman" w:hAnsi="Times New Roman"/>
                <w:sz w:val="28"/>
                <w:szCs w:val="28"/>
                <w:lang w:eastAsia="ru-RU"/>
              </w:rPr>
              <w:br/>
              <w:t>Міністра інфраструктури України</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Заступник Міністра регіонального розвитку, </w:t>
            </w:r>
            <w:r w:rsidRPr="00A07266">
              <w:rPr>
                <w:rFonts w:ascii="Times New Roman" w:eastAsia="Times New Roman" w:hAnsi="Times New Roman"/>
                <w:sz w:val="28"/>
                <w:szCs w:val="28"/>
                <w:lang w:eastAsia="ru-RU"/>
              </w:rPr>
              <w:br/>
              <w:t>будівництва та житлово-комунального господарства України - </w:t>
            </w:r>
            <w:r w:rsidRPr="00A07266">
              <w:rPr>
                <w:rFonts w:ascii="Times New Roman" w:eastAsia="Times New Roman" w:hAnsi="Times New Roman"/>
                <w:sz w:val="28"/>
                <w:szCs w:val="28"/>
                <w:lang w:eastAsia="ru-RU"/>
              </w:rPr>
              <w:br/>
              <w:t>керівник апарату</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Міністр оборони України</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Виконуючий обов'язки Міністра </w:t>
            </w:r>
            <w:r w:rsidRPr="00A07266">
              <w:rPr>
                <w:rFonts w:ascii="Times New Roman" w:eastAsia="Times New Roman" w:hAnsi="Times New Roman"/>
                <w:sz w:val="28"/>
                <w:szCs w:val="28"/>
                <w:lang w:eastAsia="ru-RU"/>
              </w:rPr>
              <w:br/>
              <w:t>охорони здоров'я України</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Голова Державного агентства України </w:t>
            </w:r>
            <w:r w:rsidRPr="00A07266">
              <w:rPr>
                <w:rFonts w:ascii="Times New Roman" w:eastAsia="Times New Roman" w:hAnsi="Times New Roman"/>
                <w:sz w:val="28"/>
                <w:szCs w:val="28"/>
                <w:lang w:eastAsia="ru-RU"/>
              </w:rPr>
              <w:br/>
              <w:t>з управління державними корпоративними </w:t>
            </w:r>
            <w:r w:rsidRPr="00A07266">
              <w:rPr>
                <w:rFonts w:ascii="Times New Roman" w:eastAsia="Times New Roman" w:hAnsi="Times New Roman"/>
                <w:sz w:val="28"/>
                <w:szCs w:val="28"/>
                <w:lang w:eastAsia="ru-RU"/>
              </w:rPr>
              <w:br/>
              <w:t>правами та майном</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Голова Державного агентства </w:t>
            </w:r>
            <w:r w:rsidRPr="00A07266">
              <w:rPr>
                <w:rFonts w:ascii="Times New Roman" w:eastAsia="Times New Roman" w:hAnsi="Times New Roman"/>
                <w:sz w:val="28"/>
                <w:szCs w:val="28"/>
                <w:lang w:eastAsia="ru-RU"/>
              </w:rPr>
              <w:br/>
              <w:t>лісових ресурсів України</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Голова Державного агентства </w:t>
            </w:r>
            <w:r w:rsidRPr="00A07266">
              <w:rPr>
                <w:rFonts w:ascii="Times New Roman" w:eastAsia="Times New Roman" w:hAnsi="Times New Roman"/>
                <w:sz w:val="28"/>
                <w:szCs w:val="28"/>
                <w:lang w:eastAsia="ru-RU"/>
              </w:rPr>
              <w:br/>
              <w:t>водних ресурсів України</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Голова Державної служби </w:t>
            </w:r>
            <w:r w:rsidRPr="00A07266">
              <w:rPr>
                <w:rFonts w:ascii="Times New Roman" w:eastAsia="Times New Roman" w:hAnsi="Times New Roman"/>
                <w:sz w:val="28"/>
                <w:szCs w:val="28"/>
                <w:lang w:eastAsia="ru-RU"/>
              </w:rPr>
              <w:br/>
              <w:t>геології та надр України</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Голова Державної санітарно-епідеміологічної </w:t>
            </w:r>
            <w:r w:rsidRPr="00A07266">
              <w:rPr>
                <w:rFonts w:ascii="Times New Roman" w:eastAsia="Times New Roman" w:hAnsi="Times New Roman"/>
                <w:sz w:val="28"/>
                <w:szCs w:val="28"/>
                <w:lang w:eastAsia="ru-RU"/>
              </w:rPr>
              <w:br/>
              <w:t>служби України, головний державний </w:t>
            </w:r>
            <w:r w:rsidRPr="00A07266">
              <w:rPr>
                <w:rFonts w:ascii="Times New Roman" w:eastAsia="Times New Roman" w:hAnsi="Times New Roman"/>
                <w:sz w:val="28"/>
                <w:szCs w:val="28"/>
                <w:lang w:eastAsia="ru-RU"/>
              </w:rPr>
              <w:br/>
              <w:t>санітарний лікар України</w:t>
            </w:r>
          </w:p>
          <w:p w:rsidR="00A07266" w:rsidRPr="00A07266" w:rsidRDefault="00A07266" w:rsidP="00A07266">
            <w:pPr>
              <w:spacing w:before="150" w:after="15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Заступник Голови </w:t>
            </w:r>
            <w:r w:rsidRPr="00A07266">
              <w:rPr>
                <w:rFonts w:ascii="Times New Roman" w:eastAsia="Times New Roman" w:hAnsi="Times New Roman"/>
                <w:sz w:val="28"/>
                <w:szCs w:val="28"/>
                <w:lang w:eastAsia="ru-RU"/>
              </w:rPr>
              <w:br/>
              <w:t>Служби безпеки України</w:t>
            </w:r>
          </w:p>
        </w:tc>
        <w:tc>
          <w:tcPr>
            <w:tcW w:w="2000" w:type="pct"/>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t>В.І. Ратушняк</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t>О.В. Сень</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t>І. Попович</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lastRenderedPageBreak/>
              <w:br/>
            </w:r>
            <w:r w:rsidRPr="00A07266">
              <w:rPr>
                <w:rFonts w:ascii="Times New Roman" w:eastAsia="Times New Roman" w:hAnsi="Times New Roman"/>
                <w:sz w:val="28"/>
                <w:szCs w:val="28"/>
                <w:lang w:eastAsia="ru-RU"/>
              </w:rPr>
              <w:br/>
              <w:t>Д.Д. Мормуль</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t>К.О. Єфименко</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r>
            <w:r w:rsidRPr="00A07266">
              <w:rPr>
                <w:rFonts w:ascii="Times New Roman" w:eastAsia="Times New Roman" w:hAnsi="Times New Roman"/>
                <w:sz w:val="28"/>
                <w:szCs w:val="28"/>
                <w:lang w:eastAsia="ru-RU"/>
              </w:rPr>
              <w:br/>
              <w:t>Г.М. Семчук</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t>Д.А. Саламатін</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t>О. Толстанов</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r>
            <w:r w:rsidRPr="00A07266">
              <w:rPr>
                <w:rFonts w:ascii="Times New Roman" w:eastAsia="Times New Roman" w:hAnsi="Times New Roman"/>
                <w:sz w:val="28"/>
                <w:szCs w:val="28"/>
                <w:lang w:eastAsia="ru-RU"/>
              </w:rPr>
              <w:br/>
              <w:t>Д.В. Колєсніков</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t>В.М. Сівець</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t>В. Сташук</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t>О.А. Проскуряков</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r>
            <w:r w:rsidRPr="00A07266">
              <w:rPr>
                <w:rFonts w:ascii="Times New Roman" w:eastAsia="Times New Roman" w:hAnsi="Times New Roman"/>
                <w:sz w:val="28"/>
                <w:szCs w:val="28"/>
                <w:lang w:eastAsia="ru-RU"/>
              </w:rPr>
              <w:br/>
              <w:t>А.М. Пономаренко</w:t>
            </w:r>
          </w:p>
          <w:p w:rsidR="00A07266" w:rsidRPr="00A07266" w:rsidRDefault="00A07266" w:rsidP="00A07266">
            <w:pPr>
              <w:spacing w:before="150" w:after="150" w:line="240" w:lineRule="auto"/>
              <w:jc w:val="right"/>
              <w:textAlignment w:val="baseline"/>
              <w:rPr>
                <w:rFonts w:ascii="Times New Roman" w:eastAsia="Times New Roman" w:hAnsi="Times New Roman"/>
                <w:sz w:val="28"/>
                <w:szCs w:val="28"/>
                <w:lang w:eastAsia="ru-RU"/>
              </w:rPr>
            </w:pPr>
            <w:r w:rsidRPr="00A07266">
              <w:rPr>
                <w:rFonts w:ascii="Times New Roman" w:eastAsia="Times New Roman" w:hAnsi="Times New Roman"/>
                <w:sz w:val="28"/>
                <w:szCs w:val="28"/>
                <w:lang w:eastAsia="ru-RU"/>
              </w:rPr>
              <w:br/>
              <w:t>В Породько</w:t>
            </w:r>
          </w:p>
        </w:tc>
      </w:tr>
    </w:tbl>
    <w:p w:rsidR="00A07266" w:rsidRPr="00A07266" w:rsidRDefault="0028080B" w:rsidP="00A07266">
      <w:pPr>
        <w:spacing w:before="60" w:after="60" w:line="240" w:lineRule="auto"/>
        <w:rPr>
          <w:rFonts w:ascii="Times New Roman" w:eastAsia="Times New Roman" w:hAnsi="Times New Roman"/>
          <w:sz w:val="28"/>
          <w:szCs w:val="28"/>
          <w:lang w:eastAsia="ru-RU"/>
        </w:rPr>
      </w:pPr>
      <w:bookmarkStart w:id="10" w:name="n19"/>
      <w:bookmarkEnd w:id="10"/>
      <w:r w:rsidRPr="0028080B">
        <w:rPr>
          <w:rFonts w:ascii="Times New Roman" w:eastAsia="Times New Roman" w:hAnsi="Times New Roman"/>
          <w:sz w:val="28"/>
          <w:szCs w:val="28"/>
          <w:lang w:eastAsia="ru-RU"/>
        </w:rPr>
        <w:lastRenderedPageBreak/>
        <w:pict>
          <v:rect id="_x0000_i1025" style="width:0;height:0" o:hralign="center" o:hrstd="t" o:hrnoshade="t" o:hr="t" fillcolor="black" stroked="f"/>
        </w:pict>
      </w:r>
    </w:p>
    <w:p w:rsidR="00A07266" w:rsidRPr="00A07266" w:rsidRDefault="00A07266" w:rsidP="00A07266">
      <w:pPr>
        <w:spacing w:after="0" w:line="240" w:lineRule="auto"/>
        <w:jc w:val="both"/>
        <w:textAlignment w:val="baseline"/>
        <w:rPr>
          <w:rFonts w:ascii="Times New Roman" w:eastAsia="Times New Roman" w:hAnsi="Times New Roman"/>
          <w:sz w:val="28"/>
          <w:szCs w:val="28"/>
          <w:lang w:eastAsia="ru-RU"/>
        </w:rPr>
      </w:pPr>
      <w:bookmarkStart w:id="11" w:name="n18"/>
      <w:bookmarkEnd w:id="11"/>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617"/>
        <w:gridCol w:w="3744"/>
      </w:tblGrid>
      <w:tr w:rsidR="00A07266" w:rsidRPr="00A07266" w:rsidTr="00A07266">
        <w:tc>
          <w:tcPr>
            <w:tcW w:w="3000" w:type="pct"/>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bookmarkStart w:id="12" w:name="n12"/>
            <w:bookmarkEnd w:id="12"/>
            <w:r w:rsidRPr="00A07266">
              <w:rPr>
                <w:rFonts w:ascii="Times New Roman" w:eastAsia="Times New Roman" w:hAnsi="Times New Roman"/>
                <w:b/>
                <w:bCs/>
                <w:color w:val="000000"/>
                <w:sz w:val="28"/>
                <w:szCs w:val="28"/>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b/>
                <w:bCs/>
                <w:color w:val="000000"/>
                <w:sz w:val="28"/>
                <w:szCs w:val="28"/>
                <w:lang w:eastAsia="ru-RU"/>
              </w:rPr>
              <w:t>ЗАТВЕРДЖЕНО</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b/>
                <w:bCs/>
                <w:color w:val="000000"/>
                <w:sz w:val="28"/>
                <w:szCs w:val="28"/>
                <w:lang w:eastAsia="ru-RU"/>
              </w:rPr>
              <w:t>Наказ МНС України</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b/>
                <w:bCs/>
                <w:color w:val="000000"/>
                <w:sz w:val="28"/>
                <w:szCs w:val="28"/>
                <w:lang w:eastAsia="ru-RU"/>
              </w:rPr>
              <w:t>12.12.2012  № 1400</w:t>
            </w:r>
          </w:p>
        </w:tc>
      </w:tr>
    </w:tbl>
    <w:p w:rsidR="00A07266" w:rsidRPr="00A07266" w:rsidRDefault="00A07266" w:rsidP="00A07266">
      <w:pPr>
        <w:spacing w:after="0" w:line="240" w:lineRule="auto"/>
        <w:ind w:left="450" w:right="450"/>
        <w:jc w:val="center"/>
        <w:textAlignment w:val="baseline"/>
        <w:rPr>
          <w:rFonts w:ascii="Times New Roman" w:eastAsia="Times New Roman" w:hAnsi="Times New Roman"/>
          <w:sz w:val="28"/>
          <w:szCs w:val="28"/>
          <w:lang w:eastAsia="ru-RU"/>
        </w:rPr>
      </w:pPr>
      <w:bookmarkStart w:id="13" w:name="n13"/>
      <w:bookmarkEnd w:id="13"/>
      <w:r w:rsidRPr="00A07266">
        <w:rPr>
          <w:rFonts w:ascii="Times New Roman" w:eastAsia="Times New Roman" w:hAnsi="Times New Roman"/>
          <w:b/>
          <w:bCs/>
          <w:color w:val="000000"/>
          <w:sz w:val="28"/>
          <w:szCs w:val="28"/>
          <w:lang w:eastAsia="ru-RU"/>
        </w:rPr>
        <w:t>КЛАСИФІКАЦІЙНІ ОЗНАКИ </w:t>
      </w:r>
      <w:r w:rsidRPr="00A07266">
        <w:rPr>
          <w:rFonts w:ascii="Times New Roman" w:eastAsia="Times New Roman" w:hAnsi="Times New Roman"/>
          <w:sz w:val="28"/>
          <w:szCs w:val="28"/>
          <w:lang w:eastAsia="ru-RU"/>
        </w:rPr>
        <w:br/>
      </w:r>
      <w:r w:rsidRPr="00A07266">
        <w:rPr>
          <w:rFonts w:ascii="Times New Roman" w:eastAsia="Times New Roman" w:hAnsi="Times New Roman"/>
          <w:b/>
          <w:bCs/>
          <w:color w:val="000000"/>
          <w:sz w:val="28"/>
          <w:szCs w:val="28"/>
          <w:lang w:eastAsia="ru-RU"/>
        </w:rPr>
        <w:t>надзвичайних ситуацій</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76"/>
        <w:gridCol w:w="2837"/>
        <w:gridCol w:w="1323"/>
        <w:gridCol w:w="1791"/>
        <w:gridCol w:w="2928"/>
      </w:tblGrid>
      <w:tr w:rsidR="00A07266" w:rsidRPr="00A07266" w:rsidTr="00E06BE5">
        <w:trPr>
          <w:trHeight w:val="810"/>
        </w:trPr>
        <w:tc>
          <w:tcPr>
            <w:tcW w:w="476" w:type="dxa"/>
            <w:tcBorders>
              <w:top w:val="single" w:sz="6" w:space="0" w:color="000000"/>
              <w:left w:val="nil"/>
              <w:bottom w:val="single" w:sz="6" w:space="0" w:color="000000"/>
              <w:right w:val="single" w:sz="6" w:space="0" w:color="000000"/>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bookmarkStart w:id="14" w:name="n14"/>
            <w:bookmarkEnd w:id="14"/>
            <w:r w:rsidRPr="00A07266">
              <w:rPr>
                <w:rFonts w:ascii="Times New Roman" w:eastAsia="Times New Roman" w:hAnsi="Times New Roman"/>
                <w:color w:val="000000"/>
                <w:sz w:val="28"/>
                <w:szCs w:val="28"/>
                <w:lang w:eastAsia="ru-RU"/>
              </w:rPr>
              <w:t>№ з/п</w:t>
            </w:r>
          </w:p>
        </w:tc>
        <w:tc>
          <w:tcPr>
            <w:tcW w:w="2837" w:type="dxa"/>
            <w:tcBorders>
              <w:top w:val="single" w:sz="6" w:space="0" w:color="000000"/>
              <w:left w:val="single" w:sz="6" w:space="0" w:color="000000"/>
              <w:bottom w:val="single" w:sz="6" w:space="0" w:color="000000"/>
              <w:right w:val="single" w:sz="6" w:space="0" w:color="000000"/>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Опис ознаки (короткий опис ситуації, випадку, події, пригоди, аварії, явища)</w:t>
            </w:r>
          </w:p>
        </w:tc>
        <w:tc>
          <w:tcPr>
            <w:tcW w:w="1323" w:type="dxa"/>
            <w:tcBorders>
              <w:top w:val="single" w:sz="6" w:space="0" w:color="000000"/>
              <w:left w:val="single" w:sz="6" w:space="0" w:color="000000"/>
              <w:bottom w:val="single" w:sz="6" w:space="0" w:color="000000"/>
              <w:right w:val="single" w:sz="6" w:space="0" w:color="000000"/>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Одиниця виміру показника ознаки</w:t>
            </w:r>
          </w:p>
        </w:tc>
        <w:tc>
          <w:tcPr>
            <w:tcW w:w="1791" w:type="dxa"/>
            <w:tcBorders>
              <w:top w:val="single" w:sz="6" w:space="0" w:color="000000"/>
              <w:left w:val="single" w:sz="6" w:space="0" w:color="000000"/>
              <w:bottom w:val="single" w:sz="6" w:space="0" w:color="000000"/>
              <w:right w:val="single" w:sz="6" w:space="0" w:color="000000"/>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Порогове значення показника ознаки</w:t>
            </w:r>
          </w:p>
        </w:tc>
        <w:tc>
          <w:tcPr>
            <w:tcW w:w="2928" w:type="dxa"/>
            <w:tcBorders>
              <w:top w:val="single" w:sz="6" w:space="0" w:color="000000"/>
              <w:left w:val="single" w:sz="6" w:space="0" w:color="000000"/>
              <w:bottom w:val="single" w:sz="6" w:space="0" w:color="000000"/>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Примітки</w:t>
            </w:r>
          </w:p>
        </w:tc>
      </w:tr>
      <w:tr w:rsidR="00A07266" w:rsidRPr="00A07266" w:rsidTr="00E06BE5">
        <w:trPr>
          <w:trHeight w:val="540"/>
        </w:trPr>
        <w:tc>
          <w:tcPr>
            <w:tcW w:w="476" w:type="dxa"/>
            <w:tcBorders>
              <w:top w:val="single" w:sz="6" w:space="0" w:color="000000"/>
              <w:left w:val="nil"/>
              <w:bottom w:val="single" w:sz="6" w:space="0" w:color="000000"/>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b/>
                <w:bCs/>
                <w:color w:val="000000"/>
                <w:sz w:val="28"/>
                <w:szCs w:val="28"/>
                <w:lang w:eastAsia="ru-RU"/>
              </w:rPr>
              <w:lastRenderedPageBreak/>
              <w:t>1.</w:t>
            </w:r>
          </w:p>
        </w:tc>
        <w:tc>
          <w:tcPr>
            <w:tcW w:w="2837" w:type="dxa"/>
            <w:tcBorders>
              <w:top w:val="single" w:sz="6" w:space="0" w:color="000000"/>
              <w:left w:val="nil"/>
              <w:bottom w:val="single" w:sz="6" w:space="0" w:color="000000"/>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b/>
                <w:bCs/>
                <w:color w:val="000000"/>
                <w:sz w:val="28"/>
                <w:szCs w:val="28"/>
                <w:lang w:eastAsia="ru-RU"/>
              </w:rPr>
              <w:t>Надзвичайні ситуації техногенного характеру</w:t>
            </w:r>
          </w:p>
        </w:tc>
        <w:tc>
          <w:tcPr>
            <w:tcW w:w="1323" w:type="dxa"/>
            <w:tcBorders>
              <w:top w:val="single" w:sz="6" w:space="0" w:color="000000"/>
              <w:left w:val="nil"/>
              <w:bottom w:val="single" w:sz="6" w:space="0" w:color="000000"/>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c>
          <w:tcPr>
            <w:tcW w:w="1791" w:type="dxa"/>
            <w:tcBorders>
              <w:top w:val="single" w:sz="6" w:space="0" w:color="000000"/>
              <w:left w:val="nil"/>
              <w:bottom w:val="single" w:sz="6" w:space="0" w:color="000000"/>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c>
          <w:tcPr>
            <w:tcW w:w="2928" w:type="dxa"/>
            <w:tcBorders>
              <w:top w:val="single" w:sz="6" w:space="0" w:color="000000"/>
              <w:left w:val="nil"/>
              <w:bottom w:val="single" w:sz="6" w:space="0" w:color="000000"/>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795"/>
        </w:trPr>
        <w:tc>
          <w:tcPr>
            <w:tcW w:w="476" w:type="dxa"/>
            <w:tcBorders>
              <w:top w:val="single" w:sz="6" w:space="0" w:color="000000"/>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1.1</w:t>
            </w:r>
          </w:p>
        </w:tc>
        <w:tc>
          <w:tcPr>
            <w:tcW w:w="2837" w:type="dxa"/>
            <w:tcBorders>
              <w:top w:val="single" w:sz="6" w:space="0" w:color="000000"/>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Загибель або травмування людей (персоналу) внаслідок пожеж і вибухів (окрім випадків пожеж і вибухів у житлових будівлях та спорудах), руйнування підземних споруд (у тому числі обрушення покрівель гірничих виробок у шахтах)</w:t>
            </w:r>
          </w:p>
        </w:tc>
        <w:tc>
          <w:tcPr>
            <w:tcW w:w="1323" w:type="dxa"/>
            <w:tcBorders>
              <w:top w:val="single" w:sz="6" w:space="0" w:color="000000"/>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Особа</w:t>
            </w:r>
          </w:p>
        </w:tc>
        <w:tc>
          <w:tcPr>
            <w:tcW w:w="1791" w:type="dxa"/>
            <w:tcBorders>
              <w:top w:val="single" w:sz="6" w:space="0" w:color="000000"/>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Загинуло від 2 осіб,</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color w:val="000000"/>
                <w:sz w:val="28"/>
                <w:szCs w:val="28"/>
                <w:lang w:eastAsia="ru-RU"/>
              </w:rPr>
              <w:t>постраждало (травмовано) від 5 осіб</w:t>
            </w:r>
          </w:p>
        </w:tc>
        <w:tc>
          <w:tcPr>
            <w:tcW w:w="2928" w:type="dxa"/>
            <w:tcBorders>
              <w:top w:val="single" w:sz="6" w:space="0" w:color="000000"/>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600"/>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1.2</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Загибель або травмування людей (персоналу) внаслідок аварій, катастроф, аварійних подій (крім випадків дорожньо-транспортних пригод – ДТП), інших небезпечних подій (у тому числі нещасних випадків)</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Загинуло від 3 осіб,</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color w:val="000000"/>
                <w:sz w:val="28"/>
                <w:szCs w:val="28"/>
                <w:lang w:eastAsia="ru-RU"/>
              </w:rPr>
              <w:t>постраждало (травмовано) від 10 осіб</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750"/>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1.3</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Загибель, отруєння або травмування людей внаслідок вибухів та пожеж (у тому числі внаслідок отруєння чадним газом) у спорудах житлового призначення (побутові пожежі)</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Загинуло від 3 осіб,</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color w:val="000000"/>
                <w:sz w:val="28"/>
                <w:szCs w:val="28"/>
                <w:lang w:eastAsia="ru-RU"/>
              </w:rPr>
              <w:t>постраждало від 10 осіб</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885"/>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1.4</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Загибель або травмування людей внаслідок дорожньо-транспортних пригод</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Загинуло від 5 осіб,</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color w:val="000000"/>
                <w:sz w:val="28"/>
                <w:szCs w:val="28"/>
                <w:lang w:eastAsia="ru-RU"/>
              </w:rPr>
              <w:t>постраждало (травмовано) від 15 осіб</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720"/>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1.5</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Транспортна подія (аварія) з посадовою особою органу державної влади (Президент України, </w:t>
            </w:r>
            <w:r w:rsidRPr="00A07266">
              <w:rPr>
                <w:rFonts w:ascii="Times New Roman" w:eastAsia="Times New Roman" w:hAnsi="Times New Roman"/>
                <w:color w:val="000000"/>
                <w:sz w:val="28"/>
                <w:szCs w:val="28"/>
                <w:lang w:eastAsia="ru-RU"/>
              </w:rPr>
              <w:lastRenderedPageBreak/>
              <w:t>Голова Верховної Ради України, Прем’єр-міністр України) або народним депутатом України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315"/>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1.6</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Виникнення безпосередньої загрози життю людей небезпечними (уражальними) чинниками джерела небезпечної ситуації (аварії, події), що призвело до екстреної евакуації понад 50 осіб</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 винятком тимчасового відведення людей на безпечну відстань при проведенні планових робіт із вилучення вибухонебезпечних предметів</w:t>
            </w:r>
          </w:p>
        </w:tc>
      </w:tr>
      <w:tr w:rsidR="00A07266" w:rsidRPr="00A07266" w:rsidTr="00E06BE5">
        <w:tc>
          <w:tcPr>
            <w:tcW w:w="476" w:type="dxa"/>
            <w:vMerge w:val="restart"/>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1.7</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Викид небезпечної хімічної речовини (НХР), що має відповідний клас небезпеки (відповідний ступінь токсичності), до якої відноситься небезпечний вантаж (або викид з технологічного обладнання об’єкта), що може створити або створює фактори ураження для персоналу транспортного засобу (об’єкта), населення або інших об’єктів навколишнього середовища</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Клас небезпеки НХР визначається за ГОСТ 12.1.007.76 "Вредные вещества. Классификация и общие требования безопасности”, затвердженим постановою Державного комітету стандартів Ради Міністрів СРСР від 10 березня 1976 року № 579 (далі - ГОСТ 12.1.007.76)</w:t>
            </w:r>
          </w:p>
        </w:tc>
      </w:tr>
      <w:tr w:rsidR="00A07266" w:rsidRPr="00A07266" w:rsidTr="00E06BE5">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для НХР 1 класу небезпеки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Тонна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0,01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Для випадків викиду НХР у замкнутих приміщеннях порогові значення збільшуються вдвічі</w:t>
            </w:r>
          </w:p>
        </w:tc>
      </w:tr>
      <w:tr w:rsidR="00A07266" w:rsidRPr="00A07266" w:rsidTr="00E06BE5">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для НХР 2 класу небезпеки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0,05</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для НХР 3 класу небезпеки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0,1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для НХР 4 класу </w:t>
            </w:r>
            <w:r w:rsidRPr="00A07266">
              <w:rPr>
                <w:rFonts w:ascii="Times New Roman" w:eastAsia="Times New Roman" w:hAnsi="Times New Roman"/>
                <w:color w:val="000000"/>
                <w:sz w:val="28"/>
                <w:szCs w:val="28"/>
                <w:lang w:eastAsia="ru-RU"/>
              </w:rPr>
              <w:lastRenderedPageBreak/>
              <w:t>небезпеки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0,5</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rPr>
          <w:trHeight w:val="1245"/>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1.8</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Викид з транспортного засобу радіоактивних речовин (РР) або пошкодження вантажу РР (упаковка, контейнер тощо), пов’язані з транспортною подією (аварією, пожежою чи іншою небезпечною подією)</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1.9</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Пошкодження вантажу або розгерметизація обладнання з біологічно небезпечними речовинами (БНР)</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1.10</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Катастрофа на залізничному транспорті (у тому числі такому, що належить метрополітенам), що призвела до зіткнення пасажирських або вантажних поїздів з іншими поїздами або рухомим складом залізничного транспорту, сходження рухомого складу в пасажирських або вантажних поїздах на перегонах і станціях, а також до загибелі та/або травмування людей</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Особа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Загинуло від 3 осіб,</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color w:val="000000"/>
                <w:sz w:val="28"/>
                <w:szCs w:val="28"/>
                <w:lang w:eastAsia="ru-RU"/>
              </w:rPr>
              <w:t>постраждало (травмовано) від 10 осіб</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1.11</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Катастрофа на залізничному транспорті (у тому числі такому, що належить метрополітенам), що призвела до зіткнення </w:t>
            </w:r>
            <w:r w:rsidRPr="00A07266">
              <w:rPr>
                <w:rFonts w:ascii="Times New Roman" w:eastAsia="Times New Roman" w:hAnsi="Times New Roman"/>
                <w:color w:val="000000"/>
                <w:sz w:val="28"/>
                <w:szCs w:val="28"/>
                <w:lang w:eastAsia="ru-RU"/>
              </w:rPr>
              <w:lastRenderedPageBreak/>
              <w:t>пасажирських або вантажних поїздів з іншими поїздами або рухомим складом залізничного транспорту, сходження рухомого складу в пасажирських або вантажних поїздах на перегонах і станціях, а також до пошкодження рухомого складу залізничного транспорту до ступеня виключення його з інвентарного парку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Одиниця</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3 (від 1 для метрополітену)</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1.12</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Вибух (пожежа) під час руху транспортного засобу з вибухонебезпечними (легкозаймистими), небезпечними хімічними речовинами або нафтопродуктами (з пошкодженням ємностей (цистерна, контейнер, упаковка тощо) небезпечного вантажу)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1.13</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руху канатної дороги під час перебування на ній пасажирів (у холодний період року)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Година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5 (2)</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1.14</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Дуже серйозна аварія (катастрофа), що спричинила загибель або затоплення судна, або вимушене залишення судна членами екіпажу та пасажирами через пошкодження корпусу і втрату остійності під час руху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28080B" w:rsidP="00A07266">
            <w:pPr>
              <w:spacing w:after="0" w:line="240" w:lineRule="auto"/>
              <w:jc w:val="center"/>
              <w:textAlignment w:val="baseline"/>
              <w:rPr>
                <w:rFonts w:ascii="Times New Roman" w:eastAsia="Times New Roman" w:hAnsi="Times New Roman"/>
                <w:sz w:val="28"/>
                <w:szCs w:val="28"/>
                <w:lang w:eastAsia="ru-RU"/>
              </w:rPr>
            </w:pPr>
            <w:hyperlink r:id="rId10" w:tgtFrame="_blank" w:history="1">
              <w:r w:rsidR="00A07266" w:rsidRPr="00A07266">
                <w:rPr>
                  <w:rFonts w:ascii="Times New Roman" w:eastAsia="Times New Roman" w:hAnsi="Times New Roman"/>
                  <w:color w:val="000099"/>
                  <w:sz w:val="28"/>
                  <w:szCs w:val="28"/>
                  <w:u w:val="single"/>
                  <w:lang w:eastAsia="ru-RU"/>
                </w:rPr>
                <w:t>Положення про класифікацію, порядок розслідування та обліку аварійних морських подій із суднами</w:t>
              </w:r>
            </w:hyperlink>
            <w:r w:rsidR="00A07266" w:rsidRPr="00A07266">
              <w:rPr>
                <w:rFonts w:ascii="Times New Roman" w:eastAsia="Times New Roman" w:hAnsi="Times New Roman"/>
                <w:color w:val="000000"/>
                <w:sz w:val="28"/>
                <w:szCs w:val="28"/>
                <w:lang w:eastAsia="ru-RU"/>
              </w:rPr>
              <w:t xml:space="preserve">, затверджене наказом Мінтрансу від 29 травня 2006 року № 516, зареєстроване в Мін’юсті України 09 серпня 2006 року за № </w:t>
            </w:r>
            <w:r w:rsidR="00A07266" w:rsidRPr="00A07266">
              <w:rPr>
                <w:rFonts w:ascii="Times New Roman" w:eastAsia="Times New Roman" w:hAnsi="Times New Roman"/>
                <w:color w:val="000000"/>
                <w:sz w:val="28"/>
                <w:szCs w:val="28"/>
                <w:lang w:eastAsia="ru-RU"/>
              </w:rPr>
              <w:lastRenderedPageBreak/>
              <w:t>959/12833.</w:t>
            </w:r>
            <w:r w:rsidR="00A07266" w:rsidRPr="00A07266">
              <w:rPr>
                <w:rFonts w:ascii="Times New Roman" w:eastAsia="Times New Roman" w:hAnsi="Times New Roman"/>
                <w:sz w:val="28"/>
                <w:szCs w:val="28"/>
                <w:lang w:eastAsia="ru-RU"/>
              </w:rPr>
              <w:t> </w:t>
            </w:r>
            <w:r w:rsidR="00A07266" w:rsidRPr="00A07266">
              <w:rPr>
                <w:rFonts w:ascii="Times New Roman" w:eastAsia="Times New Roman" w:hAnsi="Times New Roman"/>
                <w:sz w:val="28"/>
                <w:szCs w:val="28"/>
                <w:lang w:eastAsia="ru-RU"/>
              </w:rPr>
              <w:br/>
            </w:r>
            <w:r w:rsidR="00A07266" w:rsidRPr="00A07266">
              <w:rPr>
                <w:rFonts w:ascii="Times New Roman" w:eastAsia="Times New Roman" w:hAnsi="Times New Roman"/>
                <w:color w:val="000000"/>
                <w:sz w:val="28"/>
                <w:szCs w:val="28"/>
                <w:lang w:eastAsia="ru-RU"/>
              </w:rPr>
              <w:t>Дія цієї ознаки поширюється на пасажирські судна з кількістю пасажирів – більше 10, а також на судна та катери спеціального призначення (військові, пожежні, водолазні, буксири, криголами)</w:t>
            </w:r>
          </w:p>
        </w:tc>
      </w:tr>
      <w:tr w:rsidR="00A07266" w:rsidRPr="00A07266" w:rsidTr="00E06BE5">
        <w:trPr>
          <w:trHeight w:val="660"/>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1.15</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Серйозна аварія, що спричинила простій на мілині пасажирських суден понад 12 годин</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1.16</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Дуже серйозна аварія (катастрофа), що спричинила сильне забруднення довкілля (покриття плівкою (нафтовою, масляною та іншого походження) більше 1/3 поверхні водного об'єкта при його видимій площі до 6 кв. км або більше 2 кв. км поверхні водного об'єкта при його видимій площі більше 6 кв. км) унаслідок пошкодження судна або суден під час їх експлуатації або у зв'язку з нею</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1.17</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Авіаційна подія (катастрофа) з людськими жертвами, що призвела до загибелі або зникнення безвісти когось із пасажирів, членів екіпажу або третіх осіб, а також у разі отримання ними </w:t>
            </w:r>
            <w:r w:rsidRPr="00A07266">
              <w:rPr>
                <w:rFonts w:ascii="Times New Roman" w:eastAsia="Times New Roman" w:hAnsi="Times New Roman"/>
                <w:color w:val="000000"/>
                <w:sz w:val="28"/>
                <w:szCs w:val="28"/>
                <w:lang w:eastAsia="ru-RU"/>
              </w:rPr>
              <w:lastRenderedPageBreak/>
              <w:t>тілесних ушкоджень зі смертельним наслідком</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1.18</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руху автомобільного транспорту на автомобільних дорогах державного значення внаслідок аварії транспорту (у разі якщо вона призвела до руйнування транспортних комунікацій та споруд)</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Година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12 (6)</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Класифікація автомобільних доріг загального користування визначається</w:t>
            </w:r>
            <w:hyperlink r:id="rId11" w:tgtFrame="_blank" w:history="1">
              <w:r w:rsidRPr="00A07266">
                <w:rPr>
                  <w:rFonts w:ascii="Times New Roman" w:eastAsia="Times New Roman" w:hAnsi="Times New Roman"/>
                  <w:color w:val="000099"/>
                  <w:sz w:val="28"/>
                  <w:szCs w:val="28"/>
                  <w:u w:val="single"/>
                  <w:lang w:eastAsia="ru-RU"/>
                </w:rPr>
                <w:t>Законом України "Про автомобільні дороги"</w:t>
              </w:r>
            </w:hyperlink>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1.19</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Погіршення життєзабезпечення людей внаслідок припинення руху автомобільного транспорту на обласних автомобільних дорогах місцевого значення з причини аварії транспорту, що призвела до руйнування транспортних комунікацій та споруд (у випадку неможливості об'їзду місця події іншими дорогами)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24 (6)</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1.20</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Погіршення життєзабезпечення людей внаслідок припинення руху автомобільного транспорту на автомобільних дорогах державного значення або на обласних автомобільних дорогах місцевого значення з причини руйнування </w:t>
            </w:r>
            <w:r w:rsidRPr="00A07266">
              <w:rPr>
                <w:rFonts w:ascii="Times New Roman" w:eastAsia="Times New Roman" w:hAnsi="Times New Roman"/>
                <w:color w:val="000000"/>
                <w:sz w:val="28"/>
                <w:szCs w:val="28"/>
                <w:lang w:eastAsia="ru-RU"/>
              </w:rPr>
              <w:lastRenderedPageBreak/>
              <w:t>мостів, тунелів, шляхопроводів, естакад у випадку неможливості об'їзду місця події іншими дорогами (в умовах дуже сильного морозу або дуже сильної спеки)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Година</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24 (1)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1.21</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Руйнування залізничних мостів, шляхопроводів, тунелів</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1.22</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Розгерметизація магістрального нафтопроводу (продуктопроводу, етиленопроводу) або його елементів з витоком нафти (нафтопродуктів, етилену) на рельєф місцевості за межі охоронної зони магістрального нафтопроводу (продуктопроводу, етиленопроводу)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1.23</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подачі газу внаслідок аварії на магістральному газопроводі</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Година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18</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1.24</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Руйнування підприємства (об’єктів підприємства) промислового (агропромислового) виробництва внаслідок виходу з ладу газового обладнання з причини аварії на газопроводі</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1.25</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Пожежа (вибух), для ліквідації якої, крім сил та засобів пожежно-рятувальних </w:t>
            </w:r>
            <w:r w:rsidRPr="00A07266">
              <w:rPr>
                <w:rFonts w:ascii="Times New Roman" w:eastAsia="Times New Roman" w:hAnsi="Times New Roman"/>
                <w:color w:val="000000"/>
                <w:sz w:val="28"/>
                <w:szCs w:val="28"/>
                <w:lang w:eastAsia="ru-RU"/>
              </w:rPr>
              <w:lastRenderedPageBreak/>
              <w:t>підрозділів або інших аварійно-рятувальних служб, додатково залучено сили та засоби інших формувань цивільного захисту, а прямі збитки (оцінено в установленому законодавством порядку), спричинені пожежею (вибухом), перевищили 0,5 тис. мінімальних розмірів заробітної плати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1.26</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Пожежа (вибух) на шахті (у підземній гірничій виробці), що розповсюдилася у межах однієї виробки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1.27</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Пожежа у виробничій будівлі або споруді ГЕС, ГАЕС, ТЕС, АЕС, автономної електроенергетичної станції, що призвела до повної зупинки на строк понад 24 години всього генеруючого устаткування електростанції або до евакуації персоналу електростанції</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1.28</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Хімічне забруднення внаслідок аварії, яке фактично або за прогнозом поширюється за межі об’єкта</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1.29</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Перевищення у ґрунті шкідливих (забруднювальних) речовин понад ГДК, що створює загрозу здоров’ю людей та </w:t>
            </w:r>
            <w:r w:rsidRPr="00A07266">
              <w:rPr>
                <w:rFonts w:ascii="Times New Roman" w:eastAsia="Times New Roman" w:hAnsi="Times New Roman"/>
                <w:color w:val="000000"/>
                <w:sz w:val="28"/>
                <w:szCs w:val="28"/>
                <w:lang w:eastAsia="ru-RU"/>
              </w:rPr>
              <w:lastRenderedPageBreak/>
              <w:t>потребує заходів щодо вивезення ґрунту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Кратність</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20 разів</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1.30</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Загибель деревних чи чагарникових насаджень на площі більше 2 га, зрідження чи пошкодження посівів на площі більше 50% окремого поля (не пов’язаних з гідрометеоумовами) внаслідок перевищення в ґрунті шкідливих речовин понад ГДК (від 10 разів)</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705"/>
        </w:trPr>
        <w:tc>
          <w:tcPr>
            <w:tcW w:w="476" w:type="dxa"/>
            <w:vMerge w:val="restart"/>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1.31</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Перевищення в атмосферному повітрі шкідливих (забруднювальних) речовин понад ГДК:</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615"/>
        </w:trPr>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перевищення ГДК в 20-29 разів тривалістю понад 24 години;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570"/>
        </w:trPr>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перевищення ГДК в 30-49 разів тривалістю понад 8 годин;</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360"/>
        </w:trPr>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перевищення ГДК в 50 разів і більше</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1.32</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Перевищення в повітрі робочого приміщення об’єкта шкідливих (забруднювальних) речовин понад ГДК, що призвело до зупинки виробництва на строк понад 24 години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Кратність</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20 разів</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Для шкідливих речовин з гостроспрямованою дією - від 10 разів</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1.33</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Перевищення в повітрі всередині житлового приміщення шкідливих (забруднювальних) речовин понад ГДК, що створює загрозу життю та здоров’ю людей</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1.34</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Аварійна зупинка очисних споруд промислових газів стаціонарних джерел виробництва з безперервним циклом, що супроводжується викидом в атмосферне повітря шкідливих (забруднювальних) речовин 1 (2) класу небезпеки розрахунковим обсягом більше 5,0 кг/год. (60 кг/год.)</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Година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24</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Клас небезпеки шкідливих речовин визначається за ГОСТ 12.1.007.76.</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color w:val="000000"/>
                <w:sz w:val="28"/>
                <w:szCs w:val="28"/>
                <w:lang w:eastAsia="ru-RU"/>
              </w:rPr>
              <w:t>Зазначені дані не розповсюджуються на об’єкти теплоенергетики</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1.35</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Перевищення в повітрі підземної гірничої виробки шкідливих речовин понад ГДК, що призвело до зупинки виробництва понад 24 години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Кратність</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10 разів</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1.36</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Покриття плівкою (нафтовою, масляною та іншого походження) більше 1/3 поверхні водного об’єкта при його видимій площі до 6 кв. км або більше 2 кв. км поверхні водного об’єкта при його видимій площі більше 6 кв. км</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1.37</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Максимальні разові концентрації однієї або кількох нормованих речовин у воді (окрім питної) у концентраціях, що перевищують ГДК у 100 і більше разів</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1.38</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Вихід з ладу основного обладнання гірничо-металургійного заводу, у тому числі </w:t>
            </w:r>
            <w:r w:rsidRPr="00A07266">
              <w:rPr>
                <w:rFonts w:ascii="Times New Roman" w:eastAsia="Times New Roman" w:hAnsi="Times New Roman"/>
                <w:color w:val="000000"/>
                <w:sz w:val="28"/>
                <w:szCs w:val="28"/>
                <w:lang w:eastAsia="ru-RU"/>
              </w:rPr>
              <w:lastRenderedPageBreak/>
              <w:t>руйнування пульпопроводу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1.39</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Руйнування дамби хвостосховища з НХР або радіоактивними відходами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1.40</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Аварія на об’єкті, де використовуються ядерні матеріали, джерела іонізуючого випромінювання або зберігаються радіоактивні відходи, внаслідок чого працівники цього об’єкта отримали (чи можуть отримати) ефективну дозу опромінення понад 2 мЗв/рік (працівники категорії А - понад 50 мЗв/рік)</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28080B" w:rsidP="00A07266">
            <w:pPr>
              <w:spacing w:after="0" w:line="240" w:lineRule="auto"/>
              <w:jc w:val="center"/>
              <w:textAlignment w:val="baseline"/>
              <w:rPr>
                <w:rFonts w:ascii="Times New Roman" w:eastAsia="Times New Roman" w:hAnsi="Times New Roman"/>
                <w:sz w:val="28"/>
                <w:szCs w:val="28"/>
                <w:lang w:eastAsia="ru-RU"/>
              </w:rPr>
            </w:pPr>
            <w:hyperlink r:id="rId12" w:tgtFrame="_blank" w:history="1">
              <w:r w:rsidR="00A07266" w:rsidRPr="00A07266">
                <w:rPr>
                  <w:rFonts w:ascii="Times New Roman" w:eastAsia="Times New Roman" w:hAnsi="Times New Roman"/>
                  <w:color w:val="000099"/>
                  <w:sz w:val="28"/>
                  <w:szCs w:val="28"/>
                  <w:u w:val="single"/>
                  <w:lang w:eastAsia="ru-RU"/>
                </w:rPr>
                <w:t>Державні гігієнічні нормативи "Норми радіаційної безпеки України (НРБУ-97)”</w:t>
              </w:r>
            </w:hyperlink>
            <w:r w:rsidR="00A07266" w:rsidRPr="00A07266">
              <w:rPr>
                <w:rFonts w:ascii="Times New Roman" w:eastAsia="Times New Roman" w:hAnsi="Times New Roman"/>
                <w:color w:val="000000"/>
                <w:sz w:val="28"/>
                <w:szCs w:val="28"/>
                <w:lang w:eastAsia="ru-RU"/>
              </w:rPr>
              <w:t>введено в дію постановою Головного державного санітарного лікаря України від 01 грудня 1997 року № 62 (далі – НРБУ-97)</w:t>
            </w:r>
          </w:p>
        </w:tc>
      </w:tr>
      <w:tr w:rsidR="00A07266" w:rsidRPr="00A07266" w:rsidTr="00E06BE5">
        <w:trPr>
          <w:trHeight w:val="1650"/>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1.41</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Радіаційне забруднення довкілля з причини виникнення радіаційної аварії на об’єкті, де використовуються ядерні матеріали, джерела іонізуючого випромінювання або зберігаються радіоактивні відходи, внаслідок чого населення отримало (чи може отримати) ефективну дозу опромінення понад 1 мЗв/рік</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1.42</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Викид у навколишнє середовище радіоактивних речовин у випадку аварії на атомній станції (атомній енергетичній </w:t>
            </w:r>
            <w:r w:rsidRPr="00A07266">
              <w:rPr>
                <w:rFonts w:ascii="Times New Roman" w:eastAsia="Times New Roman" w:hAnsi="Times New Roman"/>
                <w:color w:val="000000"/>
                <w:sz w:val="28"/>
                <w:szCs w:val="28"/>
                <w:lang w:eastAsia="ru-RU"/>
              </w:rPr>
              <w:lastRenderedPageBreak/>
              <w:t>установці виробничого або дослідного призначення), що призвів до забруднення проммайданчика та/або санітарно-захисної зони та до підвищення потужності ефективної дози більше ніж на 1,1 мкЗв/год</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28080B" w:rsidP="00A07266">
            <w:pPr>
              <w:spacing w:after="0" w:line="240" w:lineRule="auto"/>
              <w:jc w:val="center"/>
              <w:textAlignment w:val="baseline"/>
              <w:rPr>
                <w:rFonts w:ascii="Times New Roman" w:eastAsia="Times New Roman" w:hAnsi="Times New Roman"/>
                <w:sz w:val="28"/>
                <w:szCs w:val="28"/>
                <w:lang w:eastAsia="ru-RU"/>
              </w:rPr>
            </w:pPr>
            <w:hyperlink r:id="rId13" w:tgtFrame="_blank" w:history="1">
              <w:r w:rsidR="00A07266" w:rsidRPr="00A07266">
                <w:rPr>
                  <w:rFonts w:ascii="Times New Roman" w:eastAsia="Times New Roman" w:hAnsi="Times New Roman"/>
                  <w:color w:val="000099"/>
                  <w:sz w:val="28"/>
                  <w:szCs w:val="28"/>
                  <w:u w:val="single"/>
                  <w:lang w:eastAsia="ru-RU"/>
                </w:rPr>
                <w:t>Наказ Державного комітету ядерного регулювання України від 01 грудня 2004 року № 184</w:t>
              </w:r>
            </w:hyperlink>
            <w:r w:rsidR="00A07266" w:rsidRPr="00A07266">
              <w:rPr>
                <w:rFonts w:ascii="Times New Roman" w:eastAsia="Times New Roman" w:hAnsi="Times New Roman"/>
                <w:color w:val="000000"/>
                <w:sz w:val="28"/>
                <w:szCs w:val="28"/>
                <w:lang w:eastAsia="ru-RU"/>
              </w:rPr>
              <w:t xml:space="preserve"> "Про затвердження </w:t>
            </w:r>
            <w:r w:rsidR="00A07266" w:rsidRPr="00A07266">
              <w:rPr>
                <w:rFonts w:ascii="Times New Roman" w:eastAsia="Times New Roman" w:hAnsi="Times New Roman"/>
                <w:color w:val="000000"/>
                <w:sz w:val="28"/>
                <w:szCs w:val="28"/>
                <w:lang w:eastAsia="ru-RU"/>
              </w:rPr>
              <w:lastRenderedPageBreak/>
              <w:t>Положення про порядок розслідування та обліку порушень в роботі атомних станцій”, зареєстрований в Міністерстві юстиції України 17 грудня 2004 року за № 1594/10193</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1.43</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Відключення енергоблока АЕС з причини виходу з ладу 2 та більше систем безпеки енергоблока більше ніж на 72 години або з причини порушення та невідновлення протягом 72 годин меж безпечної експлуатації енергоблока</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rPr>
          <w:trHeight w:val="1725"/>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1.44</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Виявлення дії радіоактивної речовини, що перебуває у незаконному обігу, яка призвела до опромінення населення, за якого можливі перевищення квоти ліміту ефективної дози опромінення населення, або до забруднення навколишнього середовища з перевищенням допустимих рівнів надходження радіонуклідів через органи дихання, органи травлення або допустимих </w:t>
            </w:r>
            <w:r w:rsidRPr="00A07266">
              <w:rPr>
                <w:rFonts w:ascii="Times New Roman" w:eastAsia="Times New Roman" w:hAnsi="Times New Roman"/>
                <w:color w:val="000000"/>
                <w:sz w:val="28"/>
                <w:szCs w:val="28"/>
                <w:lang w:eastAsia="ru-RU"/>
              </w:rPr>
              <w:lastRenderedPageBreak/>
              <w:t>концентрацій у повітрі та питній воді для осіб категорії "В" (населення)</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Відповідно до</w:t>
            </w:r>
            <w:hyperlink r:id="rId14" w:tgtFrame="_blank" w:history="1">
              <w:r w:rsidRPr="00A07266">
                <w:rPr>
                  <w:rFonts w:ascii="Times New Roman" w:eastAsia="Times New Roman" w:hAnsi="Times New Roman"/>
                  <w:color w:val="000099"/>
                  <w:sz w:val="28"/>
                  <w:szCs w:val="28"/>
                  <w:u w:val="single"/>
                  <w:lang w:eastAsia="ru-RU"/>
                </w:rPr>
                <w:t>НРБУ-97</w:t>
              </w:r>
            </w:hyperlink>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1.45</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Ядерна чи радіаційна аварія, яка являє загрозу для України, про що повідомлено відповідно до міжнародної </w:t>
            </w:r>
            <w:hyperlink r:id="rId15" w:tgtFrame="_blank" w:history="1">
              <w:r w:rsidRPr="00A07266">
                <w:rPr>
                  <w:rFonts w:ascii="Times New Roman" w:eastAsia="Times New Roman" w:hAnsi="Times New Roman"/>
                  <w:color w:val="000099"/>
                  <w:sz w:val="28"/>
                  <w:szCs w:val="28"/>
                  <w:u w:val="single"/>
                  <w:lang w:eastAsia="ru-RU"/>
                </w:rPr>
                <w:t>Конвенції про оперативне оповіщення про ядерну аварію</w:t>
              </w:r>
            </w:hyperlink>
            <w:r w:rsidRPr="00A07266">
              <w:rPr>
                <w:rFonts w:ascii="Times New Roman" w:eastAsia="Times New Roman" w:hAnsi="Times New Roman"/>
                <w:color w:val="000000"/>
                <w:sz w:val="28"/>
                <w:szCs w:val="28"/>
                <w:lang w:eastAsia="ru-RU"/>
              </w:rPr>
              <w:t> або згідно з двосторонніми міжурядовими угодами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1.46</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Руйнування, пожежі та вибухи арсеналів баз та складів, на яких зберігаються засоби військового ураження, у тому числі застарілі</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1.47</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Обрушення понад 10 відсотків площі будівлі або споруди (несучих конструкцій будівлі) основного виробництва підприємства, що має клас наслідків (відповідальності) СС2 або СС3</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Класи наслідків (відповідальності) будівель і споруд визначаються за ДБН В.1.2-14-2009 "Загальні принципи забезпечення надійності та конструктивної безпеки будівель, споруд, будівельних конструкцій та основ", затвердженими</w:t>
            </w:r>
            <w:hyperlink r:id="rId16" w:tgtFrame="_blank" w:history="1">
              <w:r w:rsidRPr="00A07266">
                <w:rPr>
                  <w:rFonts w:ascii="Times New Roman" w:eastAsia="Times New Roman" w:hAnsi="Times New Roman"/>
                  <w:color w:val="000099"/>
                  <w:sz w:val="28"/>
                  <w:szCs w:val="28"/>
                  <w:u w:val="single"/>
                  <w:lang w:eastAsia="ru-RU"/>
                </w:rPr>
                <w:t>наказом Мінрегіонбуду України від 30 грудня 2008 року № 709</w:t>
              </w:r>
            </w:hyperlink>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1.48</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Вихід з ладу понад 10 відсотків загального обсягу основного технічного устаткування (обладнання) виробництва </w:t>
            </w:r>
            <w:r w:rsidRPr="00A07266">
              <w:rPr>
                <w:rFonts w:ascii="Times New Roman" w:eastAsia="Times New Roman" w:hAnsi="Times New Roman"/>
                <w:color w:val="000000"/>
                <w:sz w:val="28"/>
                <w:szCs w:val="28"/>
                <w:lang w:eastAsia="ru-RU"/>
              </w:rPr>
              <w:lastRenderedPageBreak/>
              <w:t>підприємства, що має стратегічне значення для економіки і безпеки держави, внаслідок руйнування (пошкодження) його будівель та споруд</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28080B" w:rsidP="00A07266">
            <w:pPr>
              <w:spacing w:after="0" w:line="240" w:lineRule="auto"/>
              <w:jc w:val="center"/>
              <w:textAlignment w:val="baseline"/>
              <w:rPr>
                <w:rFonts w:ascii="Times New Roman" w:eastAsia="Times New Roman" w:hAnsi="Times New Roman"/>
                <w:sz w:val="28"/>
                <w:szCs w:val="28"/>
                <w:lang w:eastAsia="ru-RU"/>
              </w:rPr>
            </w:pPr>
            <w:hyperlink r:id="rId17" w:tgtFrame="_blank" w:history="1">
              <w:r w:rsidR="00A07266" w:rsidRPr="00A07266">
                <w:rPr>
                  <w:rFonts w:ascii="Times New Roman" w:eastAsia="Times New Roman" w:hAnsi="Times New Roman"/>
                  <w:color w:val="000099"/>
                  <w:sz w:val="28"/>
                  <w:szCs w:val="28"/>
                  <w:u w:val="single"/>
                  <w:lang w:eastAsia="ru-RU"/>
                </w:rPr>
                <w:t>Перелік підприємств, які мають стратегічне значення для економіки і безпеки держави</w:t>
              </w:r>
            </w:hyperlink>
            <w:r w:rsidR="00A07266" w:rsidRPr="00A07266">
              <w:rPr>
                <w:rFonts w:ascii="Times New Roman" w:eastAsia="Times New Roman" w:hAnsi="Times New Roman"/>
                <w:color w:val="000000"/>
                <w:sz w:val="28"/>
                <w:szCs w:val="28"/>
                <w:lang w:eastAsia="ru-RU"/>
              </w:rPr>
              <w:t xml:space="preserve">, затверджено постановою Кабінету Міністрів України від </w:t>
            </w:r>
            <w:r w:rsidR="00A07266" w:rsidRPr="00A07266">
              <w:rPr>
                <w:rFonts w:ascii="Times New Roman" w:eastAsia="Times New Roman" w:hAnsi="Times New Roman"/>
                <w:color w:val="000000"/>
                <w:sz w:val="28"/>
                <w:szCs w:val="28"/>
                <w:lang w:eastAsia="ru-RU"/>
              </w:rPr>
              <w:lastRenderedPageBreak/>
              <w:t>23 грудня 2004 року № 1734</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1.49</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виробничої діяльності підприємства, що має стратегічне значення для економіки і безпеки держави, внаслідок руйнування його будівель та споруд виробничого призначення (у тому числі транспортних комунікацій)</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Година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12</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1.50</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енергопостачання автономною електроенергетичною станцією внаслідок аварії, що призвело до зупинки виробничої діяльності підприємства, яке має стратегічне значення для економіки і безпеки держави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1.51</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енергопостачання ГЕС потужністю до 50 МВт внаслідок аварії з втратою штатних джерел живлення власних потреб</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Година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24</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1.52</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енергопостачання ГЕС потужністю понад 200 МВт внаслідок аварії з втратою штатних джерел живлення власних потреб</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6</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1.53</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Зупинка енергогенеруючих потужностей ТЕС понад 500 МВт внаслідок руйнування виробничих будівель та споруд з причини аварії на основному устаткуванні (котли, турбіни, генератори) або внаслідок виходу з ладу джерел життєзабезпечення енерговиробництва (резервуарів води, мазуту, газопроводів, підживлювальних трубопроводів)</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6</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vMerge w:val="restart"/>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1.54</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Зупинка електроенергетичної станції в опалювальний період внаслідок аварії на основному устаткуванні:</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потужністю від 4 до 50 МВт</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8</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потужністю від 51 до 115 МВт</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4</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0" w:type="auto"/>
            <w:vMerge/>
            <w:tcBorders>
              <w:top w:val="nil"/>
              <w:left w:val="nil"/>
              <w:bottom w:val="nil"/>
              <w:right w:val="nil"/>
            </w:tcBorders>
            <w:vAlign w:val="center"/>
            <w:hideMark/>
          </w:tcPr>
          <w:p w:rsidR="00A07266" w:rsidRPr="00A07266" w:rsidRDefault="00A07266" w:rsidP="00A07266">
            <w:pPr>
              <w:spacing w:after="0" w:line="240" w:lineRule="auto"/>
              <w:rPr>
                <w:rFonts w:ascii="Times New Roman" w:eastAsia="Times New Roman" w:hAnsi="Times New Roman"/>
                <w:sz w:val="28"/>
                <w:szCs w:val="28"/>
                <w:lang w:eastAsia="ru-RU"/>
              </w:rPr>
            </w:pP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потужністю від 116 до 500 МВт</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1.55</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енергопостачання з аварійних причин об’єктів підприємств, установ та організацій, повне відключення яких від електричних мереж може призвести до негативних екологічних та техногенних наслідків, що створюють загрозу життю та здоров’ю людей</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1.5</w:t>
            </w:r>
            <w:r w:rsidRPr="00A07266">
              <w:rPr>
                <w:rFonts w:ascii="Times New Roman" w:eastAsia="Times New Roman" w:hAnsi="Times New Roman"/>
                <w:color w:val="000000"/>
                <w:sz w:val="28"/>
                <w:szCs w:val="28"/>
                <w:lang w:eastAsia="ru-RU"/>
              </w:rPr>
              <w:lastRenderedPageBreak/>
              <w:t>6</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 xml:space="preserve">Припинення </w:t>
            </w:r>
            <w:r w:rsidRPr="00A07266">
              <w:rPr>
                <w:rFonts w:ascii="Times New Roman" w:eastAsia="Times New Roman" w:hAnsi="Times New Roman"/>
                <w:color w:val="000000"/>
                <w:sz w:val="28"/>
                <w:szCs w:val="28"/>
                <w:lang w:eastAsia="ru-RU"/>
              </w:rPr>
              <w:lastRenderedPageBreak/>
              <w:t>енергопостачання основних об’єктів і спеціальних споруд військового призначення, що може призвести до негативних екологічних та техногенних наслідків, які створюють загрозу життю та здоров’ю людей</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Година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12</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1.57</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Робота об’єднаної енергосистеми України або її частини з частотою нижче 49,2 Гц</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0,5</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1.58</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Робота об’єднаної енергосистеми України або її частини з частотою більше 50,3 Гц</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1.59</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Прорив греблі ГЕС на водосховищі річок Дніпро або Дністер</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1.60</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Утворення проривного паводка</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Проривний паводок – хвиля прориву води в результаті гідродинамічної аварії на гідротехнічних спорудах з рівнем її гребеня, що дорівнює або перевищує рівень розрахункового паводка (повені) забезпеченістю 15-10 %</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1.61</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Руйнування елементів обладнання і конструкції бурової установки (свердловини), що призвело до виникнення вибухів, пожеж, грифонів на ній</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465"/>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1.62</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Аварія в системах нафтогазового промислового комплексу з виникненням газонафтоводовиявлень, відкритих нафтових і газових фонтанів, неконтрольованих викидів нафти, газу (води зі свердловини), внаслідок чого виникла загроза життю людей (персоналу об’єктів) або загроза виникнення пожеж, вибухів чи руйнувань об’єктів</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1.63</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Аварія на газопроводі та вихід з ладу газового обладнання, що створюють загрозу вибуху газу в багатоквартирних житлових будинках або витік газу з утворенням загрози для життя людей, які перебувають за межами охоронної зони газопроводу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1.64</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Перевищення мікробіологічних та токсичних показників питної води (ДСанПіН 2.2.4-171-10) у системі централізованого водопостачання населеного пункту протягом тривалого періоду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Доба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5</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Мікробіологічні та токсичні показники питної води встановлено</w:t>
            </w:r>
            <w:hyperlink r:id="rId18" w:tgtFrame="_blank" w:history="1">
              <w:r w:rsidRPr="00A07266">
                <w:rPr>
                  <w:rFonts w:ascii="Times New Roman" w:eastAsia="Times New Roman" w:hAnsi="Times New Roman"/>
                  <w:color w:val="000099"/>
                  <w:sz w:val="28"/>
                  <w:szCs w:val="28"/>
                  <w:u w:val="single"/>
                  <w:lang w:eastAsia="ru-RU"/>
                </w:rPr>
                <w:t>Державними санітарними нормами та правилами "Гігієнічні вимоги до води питної, призначеної для споживання людиною"</w:t>
              </w:r>
            </w:hyperlink>
            <w:r w:rsidRPr="00A07266">
              <w:rPr>
                <w:rFonts w:ascii="Times New Roman" w:eastAsia="Times New Roman" w:hAnsi="Times New Roman"/>
                <w:color w:val="000000"/>
                <w:sz w:val="28"/>
                <w:szCs w:val="28"/>
                <w:lang w:eastAsia="ru-RU"/>
              </w:rPr>
              <w:t xml:space="preserve">(ДСанПіН 2.2.4-171-10), затвердженими наказом Міністерства охорони здоров’я України від 12 </w:t>
            </w:r>
            <w:r w:rsidRPr="00A07266">
              <w:rPr>
                <w:rFonts w:ascii="Times New Roman" w:eastAsia="Times New Roman" w:hAnsi="Times New Roman"/>
                <w:color w:val="000000"/>
                <w:sz w:val="28"/>
                <w:szCs w:val="28"/>
                <w:lang w:eastAsia="ru-RU"/>
              </w:rPr>
              <w:lastRenderedPageBreak/>
              <w:t>травня 2010 року № 400, зареєстрованими в Міністерстві юстиції України 01 липня 2010 року за № 452/17747</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1.65</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використання джерел нецентралізованого питного водопостачання населення внаслідок перевищення ГДК шкідливих (забруднювальних) речовин згідно з чинними нормативними документами в підземних водах у водоносному горизонті</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1.66</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Руйнування будівлі або споруди цивільного призначення (ІII-V категорій складності), у тому числі житлового будинку, унаслідок аварії на газопроводі та виходу з ладу газового обладнання</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Категорії складності об’єктів цивільного призначення визначаються відповідно до ДБН А.2.2-3-2012 "Склад та зміст проектної документації на будівництво", затверджених наказом Мінрегіонбуду України </w:t>
            </w:r>
            <w:hyperlink r:id="rId19" w:tgtFrame="_blank" w:history="1">
              <w:r w:rsidRPr="00A07266">
                <w:rPr>
                  <w:rFonts w:ascii="Times New Roman" w:eastAsia="Times New Roman" w:hAnsi="Times New Roman"/>
                  <w:color w:val="000099"/>
                  <w:sz w:val="28"/>
                  <w:szCs w:val="28"/>
                  <w:u w:val="single"/>
                  <w:lang w:eastAsia="ru-RU"/>
                </w:rPr>
                <w:t>від 03 березня 2012 року № 98</w:t>
              </w:r>
            </w:hyperlink>
            <w:r w:rsidRPr="00A07266">
              <w:rPr>
                <w:rFonts w:ascii="Times New Roman" w:eastAsia="Times New Roman" w:hAnsi="Times New Roman"/>
                <w:color w:val="000000"/>
                <w:sz w:val="28"/>
                <w:szCs w:val="28"/>
                <w:lang w:eastAsia="ru-RU"/>
              </w:rPr>
              <w:t> (далі - ДБН А.2.2-3-2012)</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1.67</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Руйнування окремої будівлі або споруди IV-V (III) категорій складності цивільного призначення (у тому числі житлового)</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Відсоток</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25% (від 50%)</w:t>
            </w:r>
            <w:r w:rsidRPr="00A07266">
              <w:rPr>
                <w:rFonts w:ascii="Times New Roman" w:eastAsia="Times New Roman" w:hAnsi="Times New Roman"/>
                <w:sz w:val="28"/>
                <w:szCs w:val="28"/>
                <w:lang w:eastAsia="ru-RU"/>
              </w:rPr>
              <w:t> </w:t>
            </w:r>
            <w:r w:rsidRPr="00A07266">
              <w:rPr>
                <w:rFonts w:ascii="Times New Roman" w:eastAsia="Times New Roman" w:hAnsi="Times New Roman"/>
                <w:sz w:val="28"/>
                <w:szCs w:val="28"/>
                <w:lang w:eastAsia="ru-RU"/>
              </w:rPr>
              <w:br/>
            </w:r>
            <w:r w:rsidRPr="00A07266">
              <w:rPr>
                <w:rFonts w:ascii="Times New Roman" w:eastAsia="Times New Roman" w:hAnsi="Times New Roman"/>
                <w:color w:val="000000"/>
                <w:sz w:val="28"/>
                <w:szCs w:val="28"/>
                <w:lang w:eastAsia="ru-RU"/>
              </w:rPr>
              <w:t>будівлі або споруди</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1.68</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Зниження рівня води джерела централізованого водопостачання нижче проектних позначок </w:t>
            </w:r>
            <w:r w:rsidRPr="00A07266">
              <w:rPr>
                <w:rFonts w:ascii="Times New Roman" w:eastAsia="Times New Roman" w:hAnsi="Times New Roman"/>
                <w:color w:val="000000"/>
                <w:sz w:val="28"/>
                <w:szCs w:val="28"/>
                <w:lang w:eastAsia="ru-RU"/>
              </w:rPr>
              <w:lastRenderedPageBreak/>
              <w:t>водозабірної споруди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Для міст з населенням більше 100 тис. осіб</w:t>
            </w:r>
          </w:p>
        </w:tc>
      </w:tr>
      <w:tr w:rsidR="00A07266" w:rsidRPr="00A07266" w:rsidTr="00E06BE5">
        <w:trPr>
          <w:trHeight w:val="675"/>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1.69</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Скидання неочищених чи недостатньо очищених стічних вод на території населеного пункту або у водні об’єкти в обсязі понад 100 куб. м за годину, загальний обсяг скиду</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Куб. м</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Понад 500</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975"/>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1.70</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електропостачання населених пунктів Автономної Республіки Крим, області на добу і більше з причини масового пошкодження електричних мереж напругою 6 кВ і вище</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Відсоток населених пунктів</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10</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1.71</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Відключення або вихід з ладу на 12 годин і більше потужності підстанцій напругою 110 кВ і вище, що забезпечують енергопостачання міст Київ, Севастополь, Сімферополь та обласних центрів</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Відсоток потужності від загальної потужності підстанцій напругою 110 кВ і вище</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25</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1.72</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Припинення експлуатації об’єктів водопостачання та водовідведення в містах Київ, Севастополь, Сімферополь та обласних центрах з причини відключення їх від джерел енергоживлення внаслідок аварії у системі енергозабезпечення (пошкодження </w:t>
            </w:r>
            <w:r w:rsidRPr="00A07266">
              <w:rPr>
                <w:rFonts w:ascii="Times New Roman" w:eastAsia="Times New Roman" w:hAnsi="Times New Roman"/>
                <w:color w:val="000000"/>
                <w:sz w:val="28"/>
                <w:szCs w:val="28"/>
                <w:lang w:eastAsia="ru-RU"/>
              </w:rPr>
              <w:lastRenderedPageBreak/>
              <w:t>електричних мереж)</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Година</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8</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1.73</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теплопостачання споживачів за температури зовнішнього повітря нижче 0</w:t>
            </w:r>
            <w:r w:rsidRPr="00A07266">
              <w:rPr>
                <w:rFonts w:ascii="Times New Roman" w:eastAsia="Arial Unicode MS" w:hAnsi="Times New Roman"/>
                <w:b/>
                <w:bCs/>
                <w:color w:val="000000"/>
                <w:sz w:val="28"/>
                <w:szCs w:val="28"/>
                <w:lang w:eastAsia="ru-RU"/>
              </w:rPr>
              <w:t>°</w:t>
            </w:r>
            <w:r w:rsidRPr="00A07266">
              <w:rPr>
                <w:rFonts w:ascii="Times New Roman" w:eastAsia="Times New Roman" w:hAnsi="Times New Roman"/>
                <w:color w:val="000000"/>
                <w:sz w:val="28"/>
                <w:szCs w:val="28"/>
                <w:lang w:eastAsia="ru-RU"/>
              </w:rPr>
              <w:t>С в опалювальний період року через пошкодження магістральних теплових мереж або обладнання комунальних та відомчих котелень</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24</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1.74</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теплопостачання споживачів за температури зовнішнього повітря від 0</w:t>
            </w:r>
            <w:r w:rsidRPr="00A07266">
              <w:rPr>
                <w:rFonts w:ascii="Times New Roman" w:eastAsia="Arial Unicode MS" w:hAnsi="Times New Roman"/>
                <w:b/>
                <w:bCs/>
                <w:color w:val="000000"/>
                <w:sz w:val="28"/>
                <w:szCs w:val="28"/>
                <w:lang w:eastAsia="ru-RU"/>
              </w:rPr>
              <w:t>°</w:t>
            </w:r>
            <w:r w:rsidRPr="00A07266">
              <w:rPr>
                <w:rFonts w:ascii="Times New Roman" w:eastAsia="Times New Roman" w:hAnsi="Times New Roman"/>
                <w:color w:val="000000"/>
                <w:sz w:val="28"/>
                <w:szCs w:val="28"/>
                <w:lang w:eastAsia="ru-RU"/>
              </w:rPr>
              <w:t>С до +8</w:t>
            </w:r>
            <w:r w:rsidRPr="00A07266">
              <w:rPr>
                <w:rFonts w:ascii="Times New Roman" w:eastAsia="Arial Unicode MS" w:hAnsi="Times New Roman"/>
                <w:b/>
                <w:bCs/>
                <w:color w:val="000000"/>
                <w:sz w:val="28"/>
                <w:szCs w:val="28"/>
                <w:lang w:eastAsia="ru-RU"/>
              </w:rPr>
              <w:t>°</w:t>
            </w:r>
            <w:r w:rsidRPr="00A07266">
              <w:rPr>
                <w:rFonts w:ascii="Times New Roman" w:eastAsia="Times New Roman" w:hAnsi="Times New Roman"/>
                <w:color w:val="000000"/>
                <w:sz w:val="28"/>
                <w:szCs w:val="28"/>
                <w:lang w:eastAsia="ru-RU"/>
              </w:rPr>
              <w:t>С в опалювальний період року через пошкодження магістральних теплових мереж або обладнання комунальних та відомчих котелень</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48</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1.75</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Припинення водопостачання більше 30 відсотків розрахункового обсягу водопостачання населеного пункту через аварії на об’єктах водопостачання або пошкодження мереж водопостачання</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18</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1.76</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 xml:space="preserve">Припинення подачі газу внаслідок аварії на комунальному газопроводі в район (населений пункт), що обслуговується (з </w:t>
            </w:r>
            <w:r w:rsidRPr="00A07266">
              <w:rPr>
                <w:rFonts w:ascii="Times New Roman" w:eastAsia="Times New Roman" w:hAnsi="Times New Roman"/>
                <w:color w:val="000000"/>
                <w:sz w:val="28"/>
                <w:szCs w:val="28"/>
                <w:lang w:eastAsia="ru-RU"/>
              </w:rPr>
              <w:lastRenderedPageBreak/>
              <w:t>кількістю абонентів понад 500)</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Від 24</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bdr w:val="none" w:sz="0" w:space="0" w:color="auto" w:frame="1"/>
                <w:lang w:eastAsia="ru-RU"/>
              </w:rPr>
              <w:br/>
            </w:r>
          </w:p>
        </w:tc>
      </w:tr>
      <w:tr w:rsidR="00A07266" w:rsidRPr="00A07266" w:rsidTr="00E06BE5">
        <w:trPr>
          <w:trHeight w:val="600"/>
        </w:trPr>
        <w:tc>
          <w:tcPr>
            <w:tcW w:w="476"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lastRenderedPageBreak/>
              <w:t>1.77</w:t>
            </w:r>
          </w:p>
        </w:tc>
        <w:tc>
          <w:tcPr>
            <w:tcW w:w="2837" w:type="dxa"/>
            <w:tcBorders>
              <w:top w:val="nil"/>
              <w:left w:val="nil"/>
              <w:bottom w:val="nil"/>
              <w:right w:val="nil"/>
            </w:tcBorders>
            <w:hideMark/>
          </w:tcPr>
          <w:p w:rsidR="00A07266" w:rsidRPr="00A07266" w:rsidRDefault="00A07266" w:rsidP="00A07266">
            <w:pPr>
              <w:spacing w:after="0" w:line="240" w:lineRule="auto"/>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Аварія системи централізованого водо-, тепло-, енерго- газопостачання або водовідведення населеного пункту в умовах дуже сильного морозу або дуже сильної спеки</w:t>
            </w:r>
          </w:p>
        </w:tc>
        <w:tc>
          <w:tcPr>
            <w:tcW w:w="1323"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Факт</w:t>
            </w:r>
          </w:p>
        </w:tc>
        <w:tc>
          <w:tcPr>
            <w:tcW w:w="1791"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1</w:t>
            </w:r>
          </w:p>
        </w:tc>
        <w:tc>
          <w:tcPr>
            <w:tcW w:w="2928" w:type="dxa"/>
            <w:tcBorders>
              <w:top w:val="nil"/>
              <w:left w:val="nil"/>
              <w:bottom w:val="nil"/>
              <w:right w:val="nil"/>
            </w:tcBorders>
            <w:hideMark/>
          </w:tcPr>
          <w:p w:rsidR="00A07266" w:rsidRPr="00A07266" w:rsidRDefault="00A07266" w:rsidP="00A07266">
            <w:pPr>
              <w:spacing w:after="0" w:line="240" w:lineRule="auto"/>
              <w:jc w:val="center"/>
              <w:textAlignment w:val="baseline"/>
              <w:rPr>
                <w:rFonts w:ascii="Times New Roman" w:eastAsia="Times New Roman" w:hAnsi="Times New Roman"/>
                <w:sz w:val="28"/>
                <w:szCs w:val="28"/>
                <w:lang w:eastAsia="ru-RU"/>
              </w:rPr>
            </w:pPr>
            <w:r w:rsidRPr="00A07266">
              <w:rPr>
                <w:rFonts w:ascii="Times New Roman" w:eastAsia="Times New Roman" w:hAnsi="Times New Roman"/>
                <w:color w:val="000000"/>
                <w:sz w:val="28"/>
                <w:szCs w:val="28"/>
                <w:lang w:eastAsia="ru-RU"/>
              </w:rPr>
              <w:t>Для міст з населенням більше 50 тис. осіб</w:t>
            </w:r>
          </w:p>
        </w:tc>
      </w:tr>
      <w:tr w:rsidR="00A07266" w:rsidRPr="00A07266" w:rsidTr="00E06BE5">
        <w:trPr>
          <w:trHeight w:val="600"/>
        </w:trPr>
        <w:tc>
          <w:tcPr>
            <w:tcW w:w="476" w:type="dxa"/>
            <w:tcBorders>
              <w:top w:val="nil"/>
              <w:left w:val="nil"/>
              <w:bottom w:val="single" w:sz="6" w:space="0" w:color="000000"/>
              <w:right w:val="nil"/>
            </w:tcBorders>
            <w:shd w:val="clear" w:color="auto" w:fill="FFFFFF"/>
            <w:hideMark/>
          </w:tcPr>
          <w:p w:rsidR="00A07266" w:rsidRPr="00A07266" w:rsidRDefault="00A07266" w:rsidP="00A07266">
            <w:pPr>
              <w:spacing w:after="0" w:line="240" w:lineRule="auto"/>
              <w:jc w:val="center"/>
              <w:textAlignment w:val="baseline"/>
              <w:rPr>
                <w:rFonts w:ascii="Times New Roman" w:eastAsia="Times New Roman" w:hAnsi="Times New Roman"/>
                <w:color w:val="000000"/>
                <w:sz w:val="28"/>
                <w:szCs w:val="28"/>
                <w:lang w:eastAsia="ru-RU"/>
              </w:rPr>
            </w:pPr>
            <w:r w:rsidRPr="00A07266">
              <w:rPr>
                <w:rFonts w:ascii="Times New Roman" w:eastAsia="Times New Roman" w:hAnsi="Times New Roman"/>
                <w:color w:val="000000"/>
                <w:sz w:val="28"/>
                <w:szCs w:val="28"/>
                <w:lang w:eastAsia="ru-RU"/>
              </w:rPr>
              <w:t>1.78</w:t>
            </w:r>
          </w:p>
        </w:tc>
        <w:tc>
          <w:tcPr>
            <w:tcW w:w="2837" w:type="dxa"/>
            <w:tcBorders>
              <w:top w:val="nil"/>
              <w:left w:val="nil"/>
              <w:bottom w:val="single" w:sz="6" w:space="0" w:color="000000"/>
              <w:right w:val="nil"/>
            </w:tcBorders>
            <w:shd w:val="clear" w:color="auto" w:fill="FFFFFF"/>
            <w:hideMark/>
          </w:tcPr>
          <w:p w:rsidR="00A07266" w:rsidRPr="00A07266" w:rsidRDefault="00A07266" w:rsidP="00A07266">
            <w:pPr>
              <w:spacing w:after="0" w:line="240" w:lineRule="auto"/>
              <w:textAlignment w:val="baseline"/>
              <w:rPr>
                <w:rFonts w:ascii="Times New Roman" w:eastAsia="Times New Roman" w:hAnsi="Times New Roman"/>
                <w:color w:val="000000"/>
                <w:sz w:val="28"/>
                <w:szCs w:val="28"/>
                <w:lang w:eastAsia="ru-RU"/>
              </w:rPr>
            </w:pPr>
            <w:r w:rsidRPr="00A07266">
              <w:rPr>
                <w:rFonts w:ascii="Times New Roman" w:eastAsia="Times New Roman" w:hAnsi="Times New Roman"/>
                <w:color w:val="000000"/>
                <w:sz w:val="28"/>
                <w:szCs w:val="28"/>
                <w:lang w:eastAsia="ru-RU"/>
              </w:rPr>
              <w:t>Технічна неможливість забезпечення зв’язку (повна неможливість забезпечення усіх видів зв’язку) із сільським чи міським районом з причини аварії систем зв’язку та телекомунікації</w:t>
            </w:r>
          </w:p>
        </w:tc>
        <w:tc>
          <w:tcPr>
            <w:tcW w:w="1323" w:type="dxa"/>
            <w:tcBorders>
              <w:top w:val="nil"/>
              <w:left w:val="nil"/>
              <w:bottom w:val="single" w:sz="6" w:space="0" w:color="000000"/>
              <w:right w:val="nil"/>
            </w:tcBorders>
            <w:shd w:val="clear" w:color="auto" w:fill="FFFFFF"/>
            <w:hideMark/>
          </w:tcPr>
          <w:p w:rsidR="00A07266" w:rsidRPr="00A07266" w:rsidRDefault="00A07266" w:rsidP="00A07266">
            <w:pPr>
              <w:spacing w:after="0" w:line="240" w:lineRule="auto"/>
              <w:jc w:val="center"/>
              <w:textAlignment w:val="baseline"/>
              <w:rPr>
                <w:rFonts w:ascii="Times New Roman" w:eastAsia="Times New Roman" w:hAnsi="Times New Roman"/>
                <w:color w:val="000000"/>
                <w:sz w:val="28"/>
                <w:szCs w:val="28"/>
                <w:lang w:eastAsia="ru-RU"/>
              </w:rPr>
            </w:pPr>
            <w:r w:rsidRPr="00A07266">
              <w:rPr>
                <w:rFonts w:ascii="Times New Roman" w:eastAsia="Times New Roman" w:hAnsi="Times New Roman"/>
                <w:color w:val="000000"/>
                <w:sz w:val="28"/>
                <w:szCs w:val="28"/>
                <w:lang w:eastAsia="ru-RU"/>
              </w:rPr>
              <w:t>Година</w:t>
            </w:r>
          </w:p>
        </w:tc>
        <w:tc>
          <w:tcPr>
            <w:tcW w:w="1791" w:type="dxa"/>
            <w:tcBorders>
              <w:top w:val="nil"/>
              <w:left w:val="nil"/>
              <w:bottom w:val="single" w:sz="6" w:space="0" w:color="000000"/>
              <w:right w:val="nil"/>
            </w:tcBorders>
            <w:shd w:val="clear" w:color="auto" w:fill="FFFFFF"/>
            <w:hideMark/>
          </w:tcPr>
          <w:p w:rsidR="00A07266" w:rsidRPr="00A07266" w:rsidRDefault="00A07266" w:rsidP="00A07266">
            <w:pPr>
              <w:spacing w:after="0" w:line="240" w:lineRule="auto"/>
              <w:jc w:val="center"/>
              <w:textAlignment w:val="baseline"/>
              <w:rPr>
                <w:rFonts w:ascii="Times New Roman" w:eastAsia="Times New Roman" w:hAnsi="Times New Roman"/>
                <w:color w:val="000000"/>
                <w:sz w:val="28"/>
                <w:szCs w:val="28"/>
                <w:lang w:eastAsia="ru-RU"/>
              </w:rPr>
            </w:pPr>
            <w:r w:rsidRPr="00A07266">
              <w:rPr>
                <w:rFonts w:ascii="Times New Roman" w:eastAsia="Times New Roman" w:hAnsi="Times New Roman"/>
                <w:color w:val="000000"/>
                <w:sz w:val="28"/>
                <w:szCs w:val="28"/>
                <w:lang w:eastAsia="ru-RU"/>
              </w:rPr>
              <w:t>Від 24</w:t>
            </w:r>
          </w:p>
        </w:tc>
        <w:tc>
          <w:tcPr>
            <w:tcW w:w="2928" w:type="dxa"/>
            <w:tcBorders>
              <w:top w:val="nil"/>
              <w:left w:val="nil"/>
              <w:bottom w:val="single" w:sz="6" w:space="0" w:color="000000"/>
              <w:right w:val="nil"/>
            </w:tcBorders>
            <w:shd w:val="clear" w:color="auto" w:fill="FFFFFF"/>
            <w:hideMark/>
          </w:tcPr>
          <w:p w:rsidR="00A07266" w:rsidRPr="00A07266" w:rsidRDefault="00A07266" w:rsidP="00A07266">
            <w:pPr>
              <w:spacing w:after="0" w:line="240" w:lineRule="auto"/>
              <w:rPr>
                <w:rFonts w:ascii="Times New Roman" w:eastAsia="Times New Roman" w:hAnsi="Times New Roman"/>
                <w:color w:val="000000"/>
                <w:sz w:val="28"/>
                <w:szCs w:val="28"/>
                <w:lang w:eastAsia="ru-RU"/>
              </w:rPr>
            </w:pPr>
          </w:p>
        </w:tc>
      </w:tr>
    </w:tbl>
    <w:p w:rsidR="00E06BE5" w:rsidRPr="00E06BE5" w:rsidRDefault="00E06BE5" w:rsidP="00E06BE5">
      <w:pPr>
        <w:pStyle w:val="rvps14"/>
        <w:spacing w:before="0" w:beforeAutospacing="0" w:after="0" w:afterAutospacing="0"/>
        <w:textAlignment w:val="baseline"/>
        <w:rPr>
          <w:sz w:val="28"/>
          <w:szCs w:val="28"/>
        </w:rPr>
      </w:pPr>
      <w:r w:rsidRPr="00E06BE5">
        <w:rPr>
          <w:rStyle w:val="rvts9"/>
          <w:b/>
          <w:bCs/>
          <w:color w:val="000000"/>
          <w:sz w:val="28"/>
          <w:szCs w:val="28"/>
          <w:bdr w:val="none" w:sz="0" w:space="0" w:color="auto" w:frame="1"/>
        </w:rPr>
        <w:t>2. Надзвичайні ситуації природного характеру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70"/>
        <w:gridCol w:w="2735"/>
        <w:gridCol w:w="1679"/>
        <w:gridCol w:w="1788"/>
        <w:gridCol w:w="2683"/>
      </w:tblGrid>
      <w:tr w:rsidR="00E06BE5" w:rsidRPr="00E06BE5" w:rsidTr="00E06BE5">
        <w:trPr>
          <w:trHeight w:val="465"/>
        </w:trPr>
        <w:tc>
          <w:tcPr>
            <w:tcW w:w="375" w:type="dxa"/>
            <w:tcBorders>
              <w:top w:val="single" w:sz="6" w:space="0" w:color="000000"/>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bookmarkStart w:id="15" w:name="n16"/>
            <w:bookmarkEnd w:id="15"/>
            <w:r w:rsidRPr="00E06BE5">
              <w:rPr>
                <w:rStyle w:val="rvts82"/>
                <w:color w:val="000000"/>
                <w:sz w:val="28"/>
                <w:szCs w:val="28"/>
                <w:bdr w:val="none" w:sz="0" w:space="0" w:color="auto" w:frame="1"/>
              </w:rPr>
              <w:t>2.1</w:t>
            </w:r>
          </w:p>
        </w:tc>
        <w:tc>
          <w:tcPr>
            <w:tcW w:w="4260" w:type="dxa"/>
            <w:tcBorders>
              <w:top w:val="single" w:sz="6" w:space="0" w:color="000000"/>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Загибель або травмування (захворювання, отруєння) людей внаслідок небезпечних природних явищ або подій медико-біологічного характеру</w:t>
            </w:r>
          </w:p>
        </w:tc>
        <w:tc>
          <w:tcPr>
            <w:tcW w:w="1125" w:type="dxa"/>
            <w:tcBorders>
              <w:top w:val="single" w:sz="6" w:space="0" w:color="000000"/>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Особа</w:t>
            </w:r>
          </w:p>
        </w:tc>
        <w:tc>
          <w:tcPr>
            <w:tcW w:w="1755" w:type="dxa"/>
            <w:tcBorders>
              <w:top w:val="single" w:sz="6" w:space="0" w:color="000000"/>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Загинуло від 3 осіб,</w:t>
            </w:r>
            <w:r w:rsidRPr="00E06BE5">
              <w:rPr>
                <w:sz w:val="28"/>
                <w:szCs w:val="28"/>
              </w:rPr>
              <w:t> </w:t>
            </w:r>
            <w:r w:rsidRPr="00E06BE5">
              <w:rPr>
                <w:sz w:val="28"/>
                <w:szCs w:val="28"/>
              </w:rPr>
              <w:br/>
            </w:r>
            <w:r w:rsidRPr="00E06BE5">
              <w:rPr>
                <w:rStyle w:val="rvts82"/>
                <w:color w:val="000000"/>
                <w:sz w:val="28"/>
                <w:szCs w:val="28"/>
                <w:bdr w:val="none" w:sz="0" w:space="0" w:color="auto" w:frame="1"/>
              </w:rPr>
              <w:t>госпіталізовано від 10 осіб</w:t>
            </w:r>
          </w:p>
        </w:tc>
        <w:tc>
          <w:tcPr>
            <w:tcW w:w="1605" w:type="dxa"/>
            <w:tcBorders>
              <w:top w:val="single" w:sz="6" w:space="0" w:color="000000"/>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2.2</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Виникнення безпосередньої загрози життю людей небезпечними (уражальними) чинниками небезпечного природного явища, що призвело до екстреної евакуації понад 50 осіб</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rPr>
          <w:trHeight w:val="2070"/>
        </w:trPr>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2.3</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Землетруси з перевищенням фонової сейсмічності на 1 бал</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Показники фонової сейсмічності територій визначаються відповідно до ДБН В.1.1:12-2006 "Захист від небезпечних геологічних процесів, шкідливих експлуатаційних впливів, від пожежі. Будівництво у сейсмічних районах України", затверджених</w:t>
            </w:r>
            <w:hyperlink r:id="rId20" w:tgtFrame="_blank" w:history="1">
              <w:r w:rsidRPr="00E06BE5">
                <w:rPr>
                  <w:rStyle w:val="a3"/>
                  <w:color w:val="000099"/>
                  <w:sz w:val="28"/>
                  <w:szCs w:val="28"/>
                  <w:bdr w:val="none" w:sz="0" w:space="0" w:color="auto" w:frame="1"/>
                </w:rPr>
                <w:t>наказом Мінбуду України від 23 серпня 2006 року № 282</w:t>
              </w:r>
            </w:hyperlink>
            <w:r w:rsidRPr="00E06BE5">
              <w:rPr>
                <w:rStyle w:val="rvts82"/>
                <w:color w:val="000000"/>
                <w:sz w:val="28"/>
                <w:szCs w:val="28"/>
                <w:bdr w:val="none" w:sz="0" w:space="0" w:color="auto" w:frame="1"/>
              </w:rPr>
              <w:t> (додаток Б - карта ЗСР-2004-А)</w:t>
            </w:r>
          </w:p>
        </w:tc>
      </w:tr>
      <w:tr w:rsidR="00E06BE5" w:rsidRPr="00E06BE5" w:rsidTr="00E06BE5">
        <w:trPr>
          <w:trHeight w:val="1050"/>
        </w:trPr>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2.4</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Землетруси з інтенсивністю понад 5 балів за шкалою MSK-64 у місцях розміщення (знаходження) об’єктів підвищеної небезпеки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Шкалу сейсмічної інтенсивності визначено відповідно до ДСТУ Б В.1.1-28:2010 "Захист від небезпечних геологічних процесів, шкідливих експлуатаційних впливів, від пожежі. Шкала сейсмічної інтенсивності", введеного в дію</w:t>
            </w:r>
            <w:hyperlink r:id="rId21" w:tgtFrame="_blank" w:history="1">
              <w:r w:rsidRPr="00E06BE5">
                <w:rPr>
                  <w:rStyle w:val="a3"/>
                  <w:color w:val="000099"/>
                  <w:sz w:val="28"/>
                  <w:szCs w:val="28"/>
                  <w:bdr w:val="none" w:sz="0" w:space="0" w:color="auto" w:frame="1"/>
                </w:rPr>
                <w:t>наказом Мінрегіонбуду України від 23 грудня 2010 року № 539</w:t>
              </w:r>
            </w:hyperlink>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2.5</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Руйнування окремої будівлі або споруди IV-V (III) категорій складності цивільного призначення (у тому числі житлового) внаслідок впливу небезпечного природного явища </w:t>
            </w:r>
            <w:r w:rsidRPr="00E06BE5">
              <w:rPr>
                <w:rStyle w:val="rvts82"/>
                <w:color w:val="000000"/>
                <w:sz w:val="28"/>
                <w:szCs w:val="28"/>
                <w:bdr w:val="none" w:sz="0" w:space="0" w:color="auto" w:frame="1"/>
              </w:rPr>
              <w:lastRenderedPageBreak/>
              <w:t>(зсув, карст, підтоплення, абразія берегів, сильний вітер, сильна злива, крупний град, сильний снігопад, повінь, паводок, снігова лавина, сель тощо)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Відсоток</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25 % (від 50 %) будівлі або споруди</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Категорії складності об’єктів цивільного призначення визначаються відповідно до ДБН А.2.2-3-2012</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2.6</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Масові руйнування або пошкодження будівель та споруд I-II категорій складності цивільного призначення (у тому числі житлового) внаслідок впливу небезпечного природного явища (землетрус, зсув, сильний вітер, крупний град, сильний снігопад, сильна ожеледь, повінь, паводок, снігова лавина, сель тощо)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50 % будівель та споруд у зоні руйнувань</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2.7</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Пошкодження та/або руйнування окремих об’єктів електричних мереж напругою вище 6 кВ внаслідок небезпечних природних гідрометеорологічних явищ (сильний вітер, сильна ожеледь, сильні складні відкладення, сильне налипання мокрого снігу, повінь, паводок, снігова лавина, сель тощо)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Одиниць об’єктів електричних мереж постачальника на території його ліцензійної діяльності</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25 одиниць у зоні руйнувань та пошкоджень</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2.8</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Масове пошкодження та загибель посівів сільськогосподарськи</w:t>
            </w:r>
            <w:r w:rsidRPr="00E06BE5">
              <w:rPr>
                <w:rStyle w:val="rvts82"/>
                <w:color w:val="000000"/>
                <w:sz w:val="28"/>
                <w:szCs w:val="28"/>
                <w:bdr w:val="none" w:sz="0" w:space="0" w:color="auto" w:frame="1"/>
              </w:rPr>
              <w:lastRenderedPageBreak/>
              <w:t>х культур, незібраного врожаю (травостою) внаслідок небезпечних природних гідрометеорологічних явищ (сильна злива, дуже сильний або тривалий дощ, крупний град, сильний снігопад, сильний мороз, заморозки, сильна спека, сильна пилова буря, суховій, повінь, паводок, сель тощо)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Відсоток</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30 % площі сільськогоспо-</w:t>
            </w:r>
            <w:r w:rsidRPr="00E06BE5">
              <w:rPr>
                <w:rStyle w:val="rvts82"/>
                <w:color w:val="000000"/>
                <w:sz w:val="28"/>
                <w:szCs w:val="28"/>
                <w:bdr w:val="none" w:sz="0" w:space="0" w:color="auto" w:frame="1"/>
              </w:rPr>
              <w:lastRenderedPageBreak/>
              <w:t>дарських культур району Автономної Республіки Крим, області (від 10 % для Автономної Республіки Крим або області)</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lastRenderedPageBreak/>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2.9</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Масове пошкодження та загибель плодових сільськогосподарських рослин або винограду (незібраного врожаю) внаслідок небезпечних природних гідрометеорологічних явищ (сильний вітер, сильна злива, крупний град, сильний снігопад, сильний мороз, заморозки, сильна спека, суховій, повінь, паводок, сель тощо)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10 % площі рослин (від 30 % незібраного врожаю) району Автономної Республіки Крим, області</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2.10</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Погіршення життєзабезпечення людей внаслідок припинення руху на багатоколійній або одноколійній залізничній ділянці з причини впливу небезпечного природного явища (зсуви, карстові </w:t>
            </w:r>
            <w:r w:rsidRPr="00E06BE5">
              <w:rPr>
                <w:rStyle w:val="rvts82"/>
                <w:color w:val="000000"/>
                <w:sz w:val="28"/>
                <w:szCs w:val="28"/>
                <w:bdr w:val="none" w:sz="0" w:space="0" w:color="auto" w:frame="1"/>
              </w:rPr>
              <w:lastRenderedPageBreak/>
              <w:t>явища, повінь, паводок, снігова лавина, сель тощо), що призвело до руйнування транспортних комунікацій (в умовах дуже сильного морозу або дуже сильної спеки)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Година (Факт)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 (1)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2.11</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Погіршення життєзабезпечення людей внаслідок припинення руху автомобільного транспорту на автомобільних дорогах державного значення або обласних автомобільних дорогах місцевого значення з причини впливу небезпечного природного явища (зсуви, карстові явища, повінь, паводок, снігова лавина, сель тощо), що призвело до руйнування транспортних комунікацій та споруд, в умовах відсутності об'їзду місця події іншими дорогами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Класифікація автомобільних доріг загального користування визначається</w:t>
            </w:r>
            <w:hyperlink r:id="rId22" w:tgtFrame="_blank" w:history="1">
              <w:r w:rsidRPr="00E06BE5">
                <w:rPr>
                  <w:rStyle w:val="a3"/>
                  <w:color w:val="000099"/>
                  <w:sz w:val="28"/>
                  <w:szCs w:val="28"/>
                  <w:bdr w:val="none" w:sz="0" w:space="0" w:color="auto" w:frame="1"/>
                </w:rPr>
                <w:t>Законом України "Про автомобільні дороги"</w:t>
              </w:r>
            </w:hyperlink>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2.12</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Погіршення життєзабезпечення людей внаслідок припинення руху автомобільного транспорту на автомобільних дорогах державного </w:t>
            </w:r>
            <w:r w:rsidRPr="00E06BE5">
              <w:rPr>
                <w:rStyle w:val="rvts82"/>
                <w:color w:val="000000"/>
                <w:sz w:val="28"/>
                <w:szCs w:val="28"/>
                <w:bdr w:val="none" w:sz="0" w:space="0" w:color="auto" w:frame="1"/>
              </w:rPr>
              <w:lastRenderedPageBreak/>
              <w:t>значення з причини впливу небезпечного природного явища (сильний снігопад, сильна ожеледь, сильна хуртовина, снігові замети тощо)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Година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12</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2.13</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Погіршення життєзабезпечення людей внаслідок припинення руху автомобільного транспорту на обласних автомобільних дорогах місцевого значення з причини впливу небезпечного природного явища (сильний снігопад, сильна ожеледь, сильна хуртовина, снігові замети тощо) (у випадку неможливості об'їзду місця події іншими дорогами)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36 (12)</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2.14</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Аварія системи централізованого водо-, тепло-, енерго- газопостачання або водовідведення населеного пункту з причини дуже сильного морозу або дуже сильної спеки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Для міст з населенням більше 50 тис. осіб</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2.15</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Затоплення, руйнування будівель та споруд у прибережній зоні та на узбережжі або виникнення аварійних морських подій (у тому числі наявність суден, що втратили </w:t>
            </w:r>
            <w:r w:rsidRPr="00E06BE5">
              <w:rPr>
                <w:rStyle w:val="rvts82"/>
                <w:color w:val="000000"/>
                <w:sz w:val="28"/>
                <w:szCs w:val="28"/>
                <w:bdr w:val="none" w:sz="0" w:space="0" w:color="auto" w:frame="1"/>
              </w:rPr>
              <w:lastRenderedPageBreak/>
              <w:t>хід та потребують льодового проведення) з причини впливу небезпечних гідрометеорологічних морських явищ (значного посилення вітру на акваторії Чорного і Азовського морів, сильного хвилювання на морі та на водосховищах, високих або низьких рівнів моря, появи в прибережній зоні важкопрохідного льоду або льодового покриву в аномально ранні строки, інтенсивного (0,7 см/год і більше) обледеніння суден, інтенсивного дрейфу та напорів льоду на берег )</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hyperlink r:id="rId23" w:tgtFrame="_blank" w:history="1">
              <w:r w:rsidRPr="00E06BE5">
                <w:rPr>
                  <w:rStyle w:val="a3"/>
                  <w:color w:val="000099"/>
                  <w:sz w:val="28"/>
                  <w:szCs w:val="28"/>
                  <w:bdr w:val="none" w:sz="0" w:space="0" w:color="auto" w:frame="1"/>
                </w:rPr>
                <w:t>Положення про класифікацію, порядок розслідування та обліку аварійних морських подій із суднами</w:t>
              </w:r>
            </w:hyperlink>
            <w:r w:rsidRPr="00E06BE5">
              <w:rPr>
                <w:rStyle w:val="rvts82"/>
                <w:color w:val="000000"/>
                <w:sz w:val="28"/>
                <w:szCs w:val="28"/>
                <w:bdr w:val="none" w:sz="0" w:space="0" w:color="auto" w:frame="1"/>
              </w:rPr>
              <w:t xml:space="preserve">, затверджене наказом Міністерства транспорту та зв’язку </w:t>
            </w:r>
            <w:r w:rsidRPr="00E06BE5">
              <w:rPr>
                <w:rStyle w:val="rvts82"/>
                <w:color w:val="000000"/>
                <w:sz w:val="28"/>
                <w:szCs w:val="28"/>
                <w:bdr w:val="none" w:sz="0" w:space="0" w:color="auto" w:frame="1"/>
              </w:rPr>
              <w:lastRenderedPageBreak/>
              <w:t>України від 29 травня 2006 року № 516, зареєстроване в Міністерстві юстиції України 09 серпня 2006 року за № 959/12833</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2.16</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Утворення мілин та обмілин акваторії Азовського моря та Керченської протоки, що створюють загрозу судноплавству</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2.17</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Затоплення об’єктів підвищеної небезпеки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2.18</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Затоплення території господарського призначення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Га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 тис.</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2.19</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Порушення нормальних умов життєдіяльності понад 50 осіб внаслідок затоплення житлових будівель населеного пункту</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2.2</w:t>
            </w:r>
            <w:r w:rsidRPr="00E06BE5">
              <w:rPr>
                <w:rStyle w:val="rvts82"/>
                <w:color w:val="000000"/>
                <w:sz w:val="28"/>
                <w:szCs w:val="28"/>
                <w:bdr w:val="none" w:sz="0" w:space="0" w:color="auto" w:frame="1"/>
              </w:rPr>
              <w:lastRenderedPageBreak/>
              <w:t>0</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lastRenderedPageBreak/>
              <w:t xml:space="preserve">Порушення </w:t>
            </w:r>
            <w:r w:rsidRPr="00E06BE5">
              <w:rPr>
                <w:rStyle w:val="rvts82"/>
                <w:color w:val="000000"/>
                <w:sz w:val="28"/>
                <w:szCs w:val="28"/>
                <w:bdr w:val="none" w:sz="0" w:space="0" w:color="auto" w:frame="1"/>
              </w:rPr>
              <w:lastRenderedPageBreak/>
              <w:t>нормальних умов життєдіяльності понад 100 осіб внаслідок підвищення рівня ґрунтових вод на забудованих територіях до глибини вище проектних норм осушення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Згідно з ДБН В.1.1-</w:t>
            </w:r>
            <w:r w:rsidRPr="00E06BE5">
              <w:rPr>
                <w:rStyle w:val="rvts82"/>
                <w:color w:val="000000"/>
                <w:sz w:val="28"/>
                <w:szCs w:val="28"/>
                <w:bdr w:val="none" w:sz="0" w:space="0" w:color="auto" w:frame="1"/>
              </w:rPr>
              <w:lastRenderedPageBreak/>
              <w:t>25-2009 "Захист від небезпечних геологічних процесів, шкідливих експлуатаційних впливів, від пожежі. Інженерний захист територій та споруд від підтоплення та затоплення", затвердженими</w:t>
            </w:r>
            <w:hyperlink r:id="rId24" w:tgtFrame="_blank" w:history="1">
              <w:r w:rsidRPr="00E06BE5">
                <w:rPr>
                  <w:rStyle w:val="a3"/>
                  <w:color w:val="000099"/>
                  <w:sz w:val="28"/>
                  <w:szCs w:val="28"/>
                  <w:bdr w:val="none" w:sz="0" w:space="0" w:color="auto" w:frame="1"/>
                </w:rPr>
                <w:t>наказом Мінрегіонбуду України від 02 грудня 2009 року № 550</w:t>
              </w:r>
            </w:hyperlink>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2.21</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Лісова пожежа верхова (низова) на площі</w:t>
            </w:r>
            <w:r w:rsidRPr="00E06BE5">
              <w:rPr>
                <w:sz w:val="28"/>
                <w:szCs w:val="28"/>
              </w:rPr>
              <w:t> </w:t>
            </w:r>
            <w:r w:rsidRPr="00E06BE5">
              <w:rPr>
                <w:sz w:val="28"/>
                <w:szCs w:val="28"/>
              </w:rPr>
              <w:br/>
            </w:r>
            <w:r w:rsidRPr="00E06BE5">
              <w:rPr>
                <w:rStyle w:val="rvts82"/>
                <w:color w:val="000000"/>
                <w:sz w:val="28"/>
                <w:szCs w:val="28"/>
                <w:bdr w:val="none" w:sz="0" w:space="0" w:color="auto" w:frame="1"/>
              </w:rPr>
              <w:t>- для заповідних територій та об’єктів особливого природоохоронного значення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Га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25 (від 50)</w:t>
            </w:r>
            <w:r w:rsidRPr="00E06BE5">
              <w:rPr>
                <w:sz w:val="28"/>
                <w:szCs w:val="28"/>
              </w:rPr>
              <w:t> </w:t>
            </w:r>
            <w:r w:rsidRPr="00E06BE5">
              <w:rPr>
                <w:sz w:val="28"/>
                <w:szCs w:val="28"/>
              </w:rPr>
              <w:br/>
            </w:r>
            <w:r w:rsidRPr="00E06BE5">
              <w:rPr>
                <w:rStyle w:val="rvts82"/>
                <w:color w:val="000000"/>
                <w:sz w:val="28"/>
                <w:szCs w:val="28"/>
                <w:bdr w:val="none" w:sz="0" w:space="0" w:color="auto" w:frame="1"/>
              </w:rPr>
              <w:t>Від 5 (від 10)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2.22</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Вилучення ділянок лісу із лісогосподарського обігу внаслідок пожежі</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2.23</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Торф’яна пожежа на значних площах</w:t>
            </w:r>
            <w:r w:rsidRPr="00E06BE5">
              <w:rPr>
                <w:sz w:val="28"/>
                <w:szCs w:val="28"/>
              </w:rPr>
              <w:t> </w:t>
            </w:r>
            <w:r w:rsidRPr="00E06BE5">
              <w:rPr>
                <w:sz w:val="28"/>
                <w:szCs w:val="28"/>
              </w:rPr>
              <w:br/>
            </w:r>
            <w:r w:rsidRPr="00E06BE5">
              <w:rPr>
                <w:rStyle w:val="rvts82"/>
                <w:color w:val="000000"/>
                <w:sz w:val="28"/>
                <w:szCs w:val="28"/>
                <w:bdr w:val="none" w:sz="0" w:space="0" w:color="auto" w:frame="1"/>
              </w:rPr>
              <w:t>- для заповідних територій та об’єктів особливого природоохоронного значення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50</w:t>
            </w:r>
            <w:r w:rsidRPr="00E06BE5">
              <w:rPr>
                <w:sz w:val="28"/>
                <w:szCs w:val="28"/>
              </w:rPr>
              <w:t> </w:t>
            </w:r>
            <w:r w:rsidRPr="00E06BE5">
              <w:rPr>
                <w:sz w:val="28"/>
                <w:szCs w:val="28"/>
              </w:rPr>
              <w:br/>
            </w:r>
            <w:r w:rsidRPr="00E06BE5">
              <w:rPr>
                <w:rStyle w:val="rvts82"/>
                <w:color w:val="000000"/>
                <w:sz w:val="28"/>
                <w:szCs w:val="28"/>
                <w:bdr w:val="none" w:sz="0" w:space="0" w:color="auto" w:frame="1"/>
              </w:rPr>
              <w:t>Від 5</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2.24</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Лісова (торф’яна) пожежа, що потребує залучення сил та засобів пожежогасіння двох держлісгоспів, інших розташованих у межах району підприємств згідно з мобілізаційно-оперативним планом, а також сил і засобів </w:t>
            </w:r>
            <w:r w:rsidRPr="00E06BE5">
              <w:rPr>
                <w:rStyle w:val="rvts82"/>
                <w:color w:val="000000"/>
                <w:sz w:val="28"/>
                <w:szCs w:val="28"/>
                <w:bdr w:val="none" w:sz="0" w:space="0" w:color="auto" w:frame="1"/>
              </w:rPr>
              <w:lastRenderedPageBreak/>
              <w:t>пожежно-рятувальних підрозділів Оперативно-рятувальної служби (від двох підрозділів гарнізону) та інших формувань цивільного захисту</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vMerge w:val="restart"/>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2.25</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Пожежа степових масивів (посівів сільськогосподарських культур), очерету на площі</w:t>
            </w:r>
          </w:p>
        </w:tc>
        <w:tc>
          <w:tcPr>
            <w:tcW w:w="1125" w:type="dxa"/>
            <w:vMerge w:val="restart"/>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Га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50 (від 25)</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0" w:type="auto"/>
            <w:vMerge/>
            <w:tcBorders>
              <w:top w:val="nil"/>
              <w:left w:val="nil"/>
              <w:bottom w:val="nil"/>
              <w:right w:val="nil"/>
            </w:tcBorders>
            <w:vAlign w:val="center"/>
            <w:hideMark/>
          </w:tcPr>
          <w:p w:rsidR="00E06BE5" w:rsidRPr="00E06BE5" w:rsidRDefault="00E06BE5">
            <w:pPr>
              <w:rPr>
                <w:rFonts w:ascii="Times New Roman" w:hAnsi="Times New Roman"/>
                <w:sz w:val="28"/>
                <w:szCs w:val="28"/>
              </w:rPr>
            </w:pP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для заповідних територій та об’єктів особливого природоохоронного значення</w:t>
            </w:r>
          </w:p>
        </w:tc>
        <w:tc>
          <w:tcPr>
            <w:tcW w:w="0" w:type="auto"/>
            <w:vMerge/>
            <w:tcBorders>
              <w:top w:val="nil"/>
              <w:left w:val="nil"/>
              <w:bottom w:val="nil"/>
              <w:right w:val="nil"/>
            </w:tcBorders>
            <w:vAlign w:val="bottom"/>
            <w:hideMark/>
          </w:tcPr>
          <w:p w:rsidR="00E06BE5" w:rsidRPr="00E06BE5" w:rsidRDefault="00E06BE5">
            <w:pPr>
              <w:rPr>
                <w:rFonts w:ascii="Times New Roman" w:hAnsi="Times New Roman"/>
                <w:sz w:val="28"/>
                <w:szCs w:val="28"/>
              </w:rPr>
            </w:pP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10</w:t>
            </w:r>
          </w:p>
        </w:tc>
        <w:tc>
          <w:tcPr>
            <w:tcW w:w="1605" w:type="dxa"/>
            <w:tcBorders>
              <w:top w:val="nil"/>
              <w:left w:val="nil"/>
              <w:bottom w:val="nil"/>
              <w:right w:val="nil"/>
            </w:tcBorders>
            <w:hideMark/>
          </w:tcPr>
          <w:p w:rsidR="00E06BE5" w:rsidRPr="00E06BE5" w:rsidRDefault="00E06BE5">
            <w:pPr>
              <w:pStyle w:val="rvps12"/>
              <w:spacing w:before="150" w:beforeAutospacing="0" w:after="150" w:afterAutospacing="0"/>
              <w:jc w:val="center"/>
              <w:textAlignment w:val="baseline"/>
              <w:rPr>
                <w:sz w:val="28"/>
                <w:szCs w:val="28"/>
              </w:rPr>
            </w:pP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2.26</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Вилучення земельних ділянок із сільськогосподарського обігу внаслідок пожежі</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25</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2.27</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Захворювання людей на екзотичні особливо небезпечні інфекційні хвороби: чуму, натуральну віспу, хворобу Марбурга, гарячку Ласса, гарячку Ебола, жовту гарячку, гарячку Західного Нілу тощо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Особа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Згідно з </w:t>
            </w:r>
            <w:hyperlink r:id="rId25" w:tgtFrame="_blank" w:history="1">
              <w:r w:rsidRPr="00E06BE5">
                <w:rPr>
                  <w:rStyle w:val="a3"/>
                  <w:color w:val="000099"/>
                  <w:sz w:val="28"/>
                  <w:szCs w:val="28"/>
                  <w:bdr w:val="none" w:sz="0" w:space="0" w:color="auto" w:frame="1"/>
                </w:rPr>
                <w:t>Переліком нозологічних форм інфекційних хвороб, що мають міжнародне значення</w:t>
              </w:r>
            </w:hyperlink>
            <w:r w:rsidRPr="00E06BE5">
              <w:rPr>
                <w:rStyle w:val="rvts82"/>
                <w:color w:val="000000"/>
                <w:sz w:val="28"/>
                <w:szCs w:val="28"/>
                <w:bdr w:val="none" w:sz="0" w:space="0" w:color="auto" w:frame="1"/>
              </w:rPr>
              <w:t>, наведеним у додатку 1 до Правил санітарної охорони території України, затверджених постановою Кабінету Міністрів України від 22 серпня 2011 року № 893</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2.28</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Захворювання людей на особливо небезпечні інфекційні хвороби: холеру, сибірку, сказ, туляремію, бруцельоз, гарячку Ку, геморагічну гарячку</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2.2</w:t>
            </w:r>
            <w:r w:rsidRPr="00E06BE5">
              <w:rPr>
                <w:rStyle w:val="rvts82"/>
                <w:color w:val="000000"/>
                <w:sz w:val="28"/>
                <w:szCs w:val="28"/>
                <w:bdr w:val="none" w:sz="0" w:space="0" w:color="auto" w:frame="1"/>
              </w:rPr>
              <w:lastRenderedPageBreak/>
              <w:t>9</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lastRenderedPageBreak/>
              <w:t xml:space="preserve">Захворювання людей </w:t>
            </w:r>
            <w:r w:rsidRPr="00E06BE5">
              <w:rPr>
                <w:rStyle w:val="rvts82"/>
                <w:color w:val="000000"/>
                <w:sz w:val="28"/>
                <w:szCs w:val="28"/>
                <w:bdr w:val="none" w:sz="0" w:space="0" w:color="auto" w:frame="1"/>
              </w:rPr>
              <w:lastRenderedPageBreak/>
              <w:t>на особливо небезпечні інфекційні хвороби: лептоспіроз, орнітоз</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w:t>
            </w:r>
            <w:r w:rsidRPr="00E06BE5">
              <w:rPr>
                <w:sz w:val="28"/>
                <w:szCs w:val="28"/>
              </w:rPr>
              <w:t> </w:t>
            </w:r>
            <w:r w:rsidRPr="00E06BE5">
              <w:rPr>
                <w:sz w:val="28"/>
                <w:szCs w:val="28"/>
              </w:rPr>
              <w:br/>
            </w:r>
            <w:r w:rsidRPr="00E06BE5">
              <w:rPr>
                <w:rStyle w:val="rvts82"/>
                <w:color w:val="000000"/>
                <w:sz w:val="28"/>
                <w:szCs w:val="28"/>
                <w:bdr w:val="none" w:sz="0" w:space="0" w:color="auto" w:frame="1"/>
              </w:rPr>
              <w:lastRenderedPageBreak/>
              <w:t>протягом 3 днів</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lastRenderedPageBreak/>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2.30</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Захворювання людей на небезпечні інфекційні хвороби: малярію (місцева), черевний тиф, трихінельоз, кліщовий енцефаліт</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3</w:t>
            </w:r>
            <w:r w:rsidRPr="00E06BE5">
              <w:rPr>
                <w:sz w:val="28"/>
                <w:szCs w:val="28"/>
              </w:rPr>
              <w:t> </w:t>
            </w:r>
            <w:r w:rsidRPr="00E06BE5">
              <w:rPr>
                <w:sz w:val="28"/>
                <w:szCs w:val="28"/>
              </w:rPr>
              <w:br/>
            </w:r>
            <w:r w:rsidRPr="00E06BE5">
              <w:rPr>
                <w:rStyle w:val="rvts82"/>
                <w:color w:val="000000"/>
                <w:sz w:val="28"/>
                <w:szCs w:val="28"/>
                <w:bdr w:val="none" w:sz="0" w:space="0" w:color="auto" w:frame="1"/>
              </w:rPr>
              <w:t>(1 для малярії)</w:t>
            </w:r>
            <w:r w:rsidRPr="00E06BE5">
              <w:rPr>
                <w:sz w:val="28"/>
                <w:szCs w:val="28"/>
              </w:rPr>
              <w:t> </w:t>
            </w:r>
            <w:r w:rsidRPr="00E06BE5">
              <w:rPr>
                <w:sz w:val="28"/>
                <w:szCs w:val="28"/>
              </w:rPr>
              <w:br/>
            </w:r>
            <w:r w:rsidRPr="00E06BE5">
              <w:rPr>
                <w:rStyle w:val="rvts82"/>
                <w:color w:val="000000"/>
                <w:sz w:val="28"/>
                <w:szCs w:val="28"/>
                <w:bdr w:val="none" w:sz="0" w:space="0" w:color="auto" w:frame="1"/>
              </w:rPr>
              <w:t>протягом 3 днів</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2.31</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Захворювання людей на небезпечні інфекційні хвороби: дизентерію та інші гострі кишкові інфекційні захворювання встановленої та невстановленої етіології, сальмонельоз, вірусний гепатит А</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3 - в організованих колективах</w:t>
            </w:r>
            <w:r w:rsidRPr="00E06BE5">
              <w:rPr>
                <w:sz w:val="28"/>
                <w:szCs w:val="28"/>
              </w:rPr>
              <w:t> </w:t>
            </w:r>
            <w:r w:rsidRPr="00E06BE5">
              <w:rPr>
                <w:sz w:val="28"/>
                <w:szCs w:val="28"/>
              </w:rPr>
              <w:br/>
            </w:r>
            <w:r w:rsidRPr="00E06BE5">
              <w:rPr>
                <w:rStyle w:val="rvts82"/>
                <w:color w:val="000000"/>
                <w:sz w:val="28"/>
                <w:szCs w:val="28"/>
                <w:bdr w:val="none" w:sz="0" w:space="0" w:color="auto" w:frame="1"/>
              </w:rPr>
              <w:t>(від 5 - серед населення)</w:t>
            </w:r>
            <w:r w:rsidRPr="00E06BE5">
              <w:rPr>
                <w:sz w:val="28"/>
                <w:szCs w:val="28"/>
              </w:rPr>
              <w:t> </w:t>
            </w:r>
            <w:r w:rsidRPr="00E06BE5">
              <w:rPr>
                <w:sz w:val="28"/>
                <w:szCs w:val="28"/>
              </w:rPr>
              <w:br/>
            </w:r>
            <w:r w:rsidRPr="00E06BE5">
              <w:rPr>
                <w:rStyle w:val="rvts82"/>
                <w:color w:val="000000"/>
                <w:sz w:val="28"/>
                <w:szCs w:val="28"/>
                <w:bdr w:val="none" w:sz="0" w:space="0" w:color="auto" w:frame="1"/>
              </w:rPr>
              <w:t>протягом 3 днів</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2.32</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Перевищення порогового рівня захворюваності людей на грип, гострі респіраторні вірусні захворювання в 1,5 раза і вище протягом періоду понад 1 тиждень у двох та більше адміністративних районах області (Автономна Республіка Крим, міста Київ та Севастополь) або містах</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2.33</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Інфекційні захворювання людей невиявленої етіології (гарячковий стан більше 5 днів та/або </w:t>
            </w:r>
            <w:r w:rsidRPr="00E06BE5">
              <w:rPr>
                <w:rStyle w:val="rvts82"/>
                <w:color w:val="000000"/>
                <w:sz w:val="28"/>
                <w:szCs w:val="28"/>
                <w:bdr w:val="none" w:sz="0" w:space="0" w:color="auto" w:frame="1"/>
              </w:rPr>
              <w:lastRenderedPageBreak/>
              <w:t>пронос більше 5 раз на добу протягом 3 днів)</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Особа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2.34</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Отруєння людей хімічними або токсичними речовинами військового походження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2.35</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Випадок отруєння від 10 людей НХР, що використовуються на виробництві, або іншими небезпечними речовинами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Особа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10 - окреме,</w:t>
            </w:r>
            <w:r w:rsidRPr="00E06BE5">
              <w:rPr>
                <w:sz w:val="28"/>
                <w:szCs w:val="28"/>
              </w:rPr>
              <w:t> </w:t>
            </w:r>
            <w:r w:rsidRPr="00E06BE5">
              <w:rPr>
                <w:sz w:val="28"/>
                <w:szCs w:val="28"/>
              </w:rPr>
              <w:br/>
            </w:r>
            <w:r w:rsidRPr="00E06BE5">
              <w:rPr>
                <w:rStyle w:val="rvts82"/>
                <w:color w:val="000000"/>
                <w:sz w:val="28"/>
                <w:szCs w:val="28"/>
                <w:bdr w:val="none" w:sz="0" w:space="0" w:color="auto" w:frame="1"/>
              </w:rPr>
              <w:t>від 26 - групове,</w:t>
            </w:r>
            <w:r w:rsidRPr="00E06BE5">
              <w:rPr>
                <w:sz w:val="28"/>
                <w:szCs w:val="28"/>
              </w:rPr>
              <w:t> </w:t>
            </w:r>
            <w:r w:rsidRPr="00E06BE5">
              <w:rPr>
                <w:sz w:val="28"/>
                <w:szCs w:val="28"/>
              </w:rPr>
              <w:br/>
            </w:r>
            <w:r w:rsidRPr="00E06BE5">
              <w:rPr>
                <w:rStyle w:val="rvts82"/>
                <w:color w:val="000000"/>
                <w:sz w:val="28"/>
                <w:szCs w:val="28"/>
                <w:bdr w:val="none" w:sz="0" w:space="0" w:color="auto" w:frame="1"/>
              </w:rPr>
              <w:t>від 101 - масове</w:t>
            </w:r>
          </w:p>
        </w:tc>
      </w:tr>
      <w:tr w:rsidR="00E06BE5" w:rsidRPr="00E06BE5" w:rsidTr="00E06BE5">
        <w:tc>
          <w:tcPr>
            <w:tcW w:w="375" w:type="dxa"/>
            <w:vMerge w:val="restart"/>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2.36</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Одночасне отруєння людей з одного колективу внаслідок споживання продуктів харчування або води: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0" w:type="auto"/>
            <w:vMerge/>
            <w:tcBorders>
              <w:top w:val="nil"/>
              <w:left w:val="nil"/>
              <w:bottom w:val="nil"/>
              <w:right w:val="nil"/>
            </w:tcBorders>
            <w:vAlign w:val="center"/>
            <w:hideMark/>
          </w:tcPr>
          <w:p w:rsidR="00E06BE5" w:rsidRPr="00E06BE5" w:rsidRDefault="00E06BE5">
            <w:pPr>
              <w:rPr>
                <w:rFonts w:ascii="Times New Roman" w:hAnsi="Times New Roman"/>
                <w:sz w:val="28"/>
                <w:szCs w:val="28"/>
              </w:rPr>
            </w:pP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ботулізм</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0" w:type="auto"/>
            <w:vMerge/>
            <w:tcBorders>
              <w:top w:val="nil"/>
              <w:left w:val="nil"/>
              <w:bottom w:val="nil"/>
              <w:right w:val="nil"/>
            </w:tcBorders>
            <w:vAlign w:val="center"/>
            <w:hideMark/>
          </w:tcPr>
          <w:p w:rsidR="00E06BE5" w:rsidRPr="00E06BE5" w:rsidRDefault="00E06BE5">
            <w:pPr>
              <w:rPr>
                <w:rFonts w:ascii="Times New Roman" w:hAnsi="Times New Roman"/>
                <w:sz w:val="28"/>
                <w:szCs w:val="28"/>
              </w:rPr>
            </w:pP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токсикантами одного виду</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0" w:type="auto"/>
            <w:vMerge/>
            <w:tcBorders>
              <w:top w:val="nil"/>
              <w:left w:val="nil"/>
              <w:bottom w:val="nil"/>
              <w:right w:val="nil"/>
            </w:tcBorders>
            <w:vAlign w:val="center"/>
            <w:hideMark/>
          </w:tcPr>
          <w:p w:rsidR="00E06BE5" w:rsidRPr="00E06BE5" w:rsidRDefault="00E06BE5">
            <w:pPr>
              <w:rPr>
                <w:rFonts w:ascii="Times New Roman" w:hAnsi="Times New Roman"/>
                <w:sz w:val="28"/>
                <w:szCs w:val="28"/>
              </w:rPr>
            </w:pP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дикорослими грибами та рослинами або комбінацією токсикантів двох і більше видів</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2.37</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Випадок отруєння від 5 людей невстановленою речовиною (отрутою)</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5 - окреме,</w:t>
            </w:r>
            <w:r w:rsidRPr="00E06BE5">
              <w:rPr>
                <w:sz w:val="28"/>
                <w:szCs w:val="28"/>
              </w:rPr>
              <w:t> </w:t>
            </w:r>
            <w:r w:rsidRPr="00E06BE5">
              <w:rPr>
                <w:sz w:val="28"/>
                <w:szCs w:val="28"/>
              </w:rPr>
              <w:br/>
            </w:r>
            <w:r w:rsidRPr="00E06BE5">
              <w:rPr>
                <w:rStyle w:val="rvts82"/>
                <w:color w:val="000000"/>
                <w:sz w:val="28"/>
                <w:szCs w:val="28"/>
                <w:bdr w:val="none" w:sz="0" w:space="0" w:color="auto" w:frame="1"/>
              </w:rPr>
              <w:t>від 11 - групове,</w:t>
            </w:r>
            <w:r w:rsidRPr="00E06BE5">
              <w:rPr>
                <w:sz w:val="28"/>
                <w:szCs w:val="28"/>
              </w:rPr>
              <w:t> </w:t>
            </w:r>
            <w:r w:rsidRPr="00E06BE5">
              <w:rPr>
                <w:sz w:val="28"/>
                <w:szCs w:val="28"/>
              </w:rPr>
              <w:br/>
            </w:r>
            <w:r w:rsidRPr="00E06BE5">
              <w:rPr>
                <w:rStyle w:val="rvts82"/>
                <w:color w:val="000000"/>
                <w:sz w:val="28"/>
                <w:szCs w:val="28"/>
                <w:bdr w:val="none" w:sz="0" w:space="0" w:color="auto" w:frame="1"/>
              </w:rPr>
              <w:t>від 51 - масове</w:t>
            </w:r>
          </w:p>
        </w:tc>
      </w:tr>
      <w:tr w:rsidR="00E06BE5" w:rsidRPr="00E06BE5" w:rsidTr="00E06BE5">
        <w:trPr>
          <w:trHeight w:val="480"/>
        </w:trPr>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2.38</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Випадок масової загибелі водних біоресурсів (риби, молюсків, водної рослинності та інших водних організмів) на площі водної поверхні понад 1 кв. км</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2.39</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Захворювання сільськогосподарських та диких тварин на екзотичні та особливо </w:t>
            </w:r>
            <w:r w:rsidRPr="00E06BE5">
              <w:rPr>
                <w:rStyle w:val="rvts82"/>
                <w:color w:val="000000"/>
                <w:sz w:val="28"/>
                <w:szCs w:val="28"/>
                <w:bdr w:val="none" w:sz="0" w:space="0" w:color="auto" w:frame="1"/>
              </w:rPr>
              <w:lastRenderedPageBreak/>
              <w:t>небезпечні інфекційні (карантинні) хвороби: африканська чума свиней, Ньюкаслська хвороба, сибірка, ящур тощо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Згідно з </w:t>
            </w:r>
            <w:hyperlink r:id="rId26" w:tgtFrame="_blank" w:history="1">
              <w:r w:rsidRPr="00E06BE5">
                <w:rPr>
                  <w:rStyle w:val="a3"/>
                  <w:color w:val="000099"/>
                  <w:sz w:val="28"/>
                  <w:szCs w:val="28"/>
                  <w:bdr w:val="none" w:sz="0" w:space="0" w:color="auto" w:frame="1"/>
                </w:rPr>
                <w:t xml:space="preserve">Переліком особливо небезпечних (карантинних) хвороб </w:t>
              </w:r>
              <w:r w:rsidRPr="00E06BE5">
                <w:rPr>
                  <w:rStyle w:val="a3"/>
                  <w:color w:val="000099"/>
                  <w:sz w:val="28"/>
                  <w:szCs w:val="28"/>
                  <w:bdr w:val="none" w:sz="0" w:space="0" w:color="auto" w:frame="1"/>
                </w:rPr>
                <w:lastRenderedPageBreak/>
                <w:t>тварин</w:t>
              </w:r>
            </w:hyperlink>
            <w:r w:rsidRPr="00E06BE5">
              <w:rPr>
                <w:rStyle w:val="rvts82"/>
                <w:color w:val="000000"/>
                <w:sz w:val="28"/>
                <w:szCs w:val="28"/>
                <w:bdr w:val="none" w:sz="0" w:space="0" w:color="auto" w:frame="1"/>
              </w:rPr>
              <w:t>, затвердженим постановою Кабінету Міністрів України від 08 серпня 2007 року № 1006</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2.40</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Захворювання сільськогосподарських тварин невизначеної етіології</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2.41</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Масове отруєння сільськогосподарських тварин</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Умовна голова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300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2.42</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Загибель сільськогосподарських тварин унаслідок масового отруєння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100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2.43</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Загибель від 30% чисельності диких тварин одного виду, які населяють територію району АР Крим або області, з причини інфекційного захворювання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2.44</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Загибель від 40% чисельності диких тварин одного виду, які населяють територію адміністративного району унаслідок стихійного лиха (глибокий сніг, сильний мороз, сильна ожеледь, повінь тощо)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2.45</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Інфекційне захворювання диких тварин, що призвело до введення карантину на території 2 лісництв адміністративного району або окремого населеного пункту</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2.46</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Поширення небезпечної хвороби рослин на великій площі в умовах масового інфекційного захворювання з ураженням понад 25 відсотків загальної кількості сільськогосподарських рослин у зоні поширення (уражено більше 50 відсотків від поверхні рослин)</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Га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1000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Віднесення хвороб до того чи іншого ступеня небезпечності щороку визначається Мінагрополітики</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2.47</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Поширення особливо небезпечної хвороби рослин на великій площі в умовах масового інфекційного захворювання з ураженням понад 10 відсотків загальної кількості сільськогосподарських рослин у зоні поширення (уражено більше 50 відсотків від поверхні рослин)</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500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2.48</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Розповсюдження шкідливих комах, гризунів та інших видів небезпечних шкідливих об’єктів на великій площі, що призвело до пошкодження понад 25 відсотків загальної кількості рослин (у тому числі лісових насаджень) у зоні розповсюдження (пошкодження понад 50 відсотків від </w:t>
            </w:r>
            <w:r w:rsidRPr="00E06BE5">
              <w:rPr>
                <w:rStyle w:val="rvts82"/>
                <w:color w:val="000000"/>
                <w:sz w:val="28"/>
                <w:szCs w:val="28"/>
                <w:bdr w:val="none" w:sz="0" w:space="0" w:color="auto" w:frame="1"/>
              </w:rPr>
              <w:lastRenderedPageBreak/>
              <w:t>поверхні рослини)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1000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2.49</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Розповсюдження шкідливих комах, гризунів та інших видів особливо небезпечних шкідливих об’єктів на великій площі, що призвело до пошкодження понад 25 відсотків загальної кількості рослин (у тому числі лісових насаджень) у зоні розповсюдження (пошкодження понад 50 відсотків від поверхні рослини)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500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rPr>
          <w:trHeight w:val="225"/>
        </w:trPr>
        <w:tc>
          <w:tcPr>
            <w:tcW w:w="0" w:type="auto"/>
            <w:gridSpan w:val="5"/>
            <w:tcBorders>
              <w:top w:val="single" w:sz="6" w:space="0" w:color="000000"/>
              <w:left w:val="nil"/>
              <w:bottom w:val="nil"/>
              <w:right w:val="nil"/>
            </w:tcBorders>
            <w:hideMark/>
          </w:tcPr>
          <w:p w:rsidR="00E06BE5" w:rsidRPr="00E06BE5" w:rsidRDefault="00E06BE5">
            <w:pPr>
              <w:pStyle w:val="rvps2"/>
              <w:spacing w:before="0" w:beforeAutospacing="0" w:after="0" w:afterAutospacing="0" w:line="225" w:lineRule="atLeast"/>
              <w:ind w:firstLine="450"/>
              <w:jc w:val="both"/>
              <w:textAlignment w:val="baseline"/>
              <w:rPr>
                <w:sz w:val="28"/>
                <w:szCs w:val="28"/>
              </w:rPr>
            </w:pPr>
            <w:r w:rsidRPr="00E06BE5">
              <w:rPr>
                <w:rStyle w:val="rvts9"/>
                <w:b/>
                <w:bCs/>
                <w:color w:val="000000"/>
                <w:sz w:val="28"/>
                <w:szCs w:val="28"/>
                <w:bdr w:val="none" w:sz="0" w:space="0" w:color="auto" w:frame="1"/>
              </w:rPr>
              <w:t>3. Надзвичайні ситуації соціального характеру</w:t>
            </w:r>
          </w:p>
        </w:tc>
      </w:tr>
      <w:tr w:rsidR="00E06BE5" w:rsidRPr="00E06BE5" w:rsidTr="00E06BE5">
        <w:trPr>
          <w:trHeight w:val="465"/>
        </w:trPr>
        <w:tc>
          <w:tcPr>
            <w:tcW w:w="375" w:type="dxa"/>
            <w:tcBorders>
              <w:top w:val="single" w:sz="6" w:space="0" w:color="000000"/>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3.1</w:t>
            </w:r>
          </w:p>
        </w:tc>
        <w:tc>
          <w:tcPr>
            <w:tcW w:w="4260" w:type="dxa"/>
            <w:tcBorders>
              <w:top w:val="single" w:sz="6" w:space="0" w:color="000000"/>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Загибель або травмування людей внаслідок небезпечних подій (у тому числі внаслідок нещасних випадків на воді)</w:t>
            </w:r>
          </w:p>
        </w:tc>
        <w:tc>
          <w:tcPr>
            <w:tcW w:w="1125" w:type="dxa"/>
            <w:tcBorders>
              <w:top w:val="single" w:sz="6" w:space="0" w:color="000000"/>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Особа</w:t>
            </w:r>
          </w:p>
        </w:tc>
        <w:tc>
          <w:tcPr>
            <w:tcW w:w="1755" w:type="dxa"/>
            <w:tcBorders>
              <w:top w:val="single" w:sz="6" w:space="0" w:color="000000"/>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Загинуло від 3 осіб,</w:t>
            </w:r>
            <w:r w:rsidRPr="00E06BE5">
              <w:rPr>
                <w:sz w:val="28"/>
                <w:szCs w:val="28"/>
              </w:rPr>
              <w:t> </w:t>
            </w:r>
            <w:r w:rsidRPr="00E06BE5">
              <w:rPr>
                <w:sz w:val="28"/>
                <w:szCs w:val="28"/>
              </w:rPr>
              <w:br/>
            </w:r>
            <w:r w:rsidRPr="00E06BE5">
              <w:rPr>
                <w:rStyle w:val="rvts82"/>
                <w:color w:val="000000"/>
                <w:sz w:val="28"/>
                <w:szCs w:val="28"/>
                <w:bdr w:val="none" w:sz="0" w:space="0" w:color="auto" w:frame="1"/>
              </w:rPr>
              <w:t>постраждало від 10 осіб</w:t>
            </w:r>
          </w:p>
        </w:tc>
        <w:tc>
          <w:tcPr>
            <w:tcW w:w="1605" w:type="dxa"/>
            <w:tcBorders>
              <w:top w:val="single" w:sz="6" w:space="0" w:color="000000"/>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3.2</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Збройний напад, захоплення та утримування будівель органів державної влади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3.3</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Збройний напад на дипломатичне чи консульське представництво</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3.4</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Збройний напад, захоплення та утримування будівель правоохоронних органів</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3.5</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Збройний напад, захоплення та утримування будівель телерадіоцентрів та вузлів зв’язку</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3.6</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Збройний напад, скоєний на об’єкти військового призначення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3.7</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Збройний напад, захоплення і утримання будівель державних закладів</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3.8</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Збройний напад або несанкціоновані дії фізичних осіб стосовно ядерних об’єктів</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3.9</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Замах на життя вищої посадової особи державної влади (Президент України, Голова Верховної Ради України, Прем’єр-міністр України) або народного депутата України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3.10</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Напад, замах на життя членів екіпажу повітряного або морського (річкового) судна, викрадення (спроба викрадення), знищення (спроба знищення) такого судна; захоплення заручників на борту судна</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3.11</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Виявлення вибухового пристрою (іншого смертоносного пристрою масового ураження, за винятком застарілих боєприпасів) у громадському місці, установі, організації, підприємстві, житловому секторі, на </w:t>
            </w:r>
            <w:r w:rsidRPr="00E06BE5">
              <w:rPr>
                <w:rStyle w:val="rvts82"/>
                <w:color w:val="000000"/>
                <w:sz w:val="28"/>
                <w:szCs w:val="28"/>
                <w:bdr w:val="none" w:sz="0" w:space="0" w:color="auto" w:frame="1"/>
              </w:rPr>
              <w:lastRenderedPageBreak/>
              <w:t>транспорті, що призвело до евакуації населення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3.12</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Вибух (задіяння) вибухового пристрою (іншого смертоносного пристрою масового ураження, за винятком застарілих боєприпасів) у громадському місці, установі, організації, підприємстві, житловому секторі, на транспорті, що призвело до загибелі або травмування населення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3.13</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Зникнення або викрадення вогнепальної зброї першої і другої категорій ураження з боєприпасами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У випадку зникнення або викрадення з об’єктів зберігання, використання, перероблення та під час транспортування</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3.14</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Зникнення або викрадення вогнепальної зброї третьої категорії ураження без боєприпасів або з боєприпасами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rPr>
          <w:trHeight w:val="735"/>
        </w:trPr>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3.15</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Зникнення або викрадення гранат, артилерійських боєприпасів, мін, бомб або підривних зарядів</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3.16</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Зникнення або викрадення бронетехніки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3.17</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Зникнення або викрадення артилерійського озброєння, готового </w:t>
            </w:r>
            <w:r w:rsidRPr="00E06BE5">
              <w:rPr>
                <w:rStyle w:val="rvts82"/>
                <w:color w:val="000000"/>
                <w:sz w:val="28"/>
                <w:szCs w:val="28"/>
                <w:bdr w:val="none" w:sz="0" w:space="0" w:color="auto" w:frame="1"/>
              </w:rPr>
              <w:lastRenderedPageBreak/>
              <w:t>до застосування</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3.18</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Зникнення або викрадення бризантних вибухових матеріалів або ініціювальних засобів</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3.19</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Зникнення або викрадення плутонію неопроміненого, урану-233 неопроміненого, урану зі збагаченням за ураном-235 - 20% та більше</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Кг</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0,015</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3.20</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Зникнення або викрадення урану зі збагаченням за ураном-235 від 10% до 20% (із збагаченням за ураном-235 вище природного, але менше 10%)</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1 (від 10)</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3.21</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Зникнення або викрадення НХР, що можуть створити або створюють фактори ураження для персоналу об’єкта, населення або інших об’єктів навколишнього середовища:</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У випадку зникнення або викрадення з об’єктів зберігання, використання, перероблення та під час транспортування.</w:t>
            </w:r>
            <w:r w:rsidRPr="00E06BE5">
              <w:rPr>
                <w:sz w:val="28"/>
                <w:szCs w:val="28"/>
              </w:rPr>
              <w:t> </w:t>
            </w:r>
            <w:r w:rsidRPr="00E06BE5">
              <w:rPr>
                <w:sz w:val="28"/>
                <w:szCs w:val="28"/>
              </w:rPr>
              <w:br/>
            </w:r>
            <w:r w:rsidRPr="00E06BE5">
              <w:rPr>
                <w:rStyle w:val="rvts82"/>
                <w:color w:val="000000"/>
                <w:sz w:val="28"/>
                <w:szCs w:val="28"/>
                <w:bdr w:val="none" w:sz="0" w:space="0" w:color="auto" w:frame="1"/>
              </w:rPr>
              <w:t>Клас небезпеки НХР визначається за ГОСТ 12.1.007.76</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для НХР 1 класу небезпеки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Тонна</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0,01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для НХР 2 класу небезпеки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0,05</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для НХР 3 класу небезпеки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0,2</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для НХР 4 класу небезпеки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Від 2</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3.22</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 xml:space="preserve">Зникнення або викрадення з об’єктів виробництва, зберігання, переробки, </w:t>
            </w:r>
            <w:r w:rsidRPr="00E06BE5">
              <w:rPr>
                <w:rStyle w:val="rvts82"/>
                <w:color w:val="000000"/>
                <w:sz w:val="28"/>
                <w:szCs w:val="28"/>
                <w:bdr w:val="none" w:sz="0" w:space="0" w:color="auto" w:frame="1"/>
              </w:rPr>
              <w:lastRenderedPageBreak/>
              <w:t>реалізації та під час транспортування наркотичних засобів, психотропних речовин, прекурсорів в особливо великих розмірах</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Факт</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1</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Особливо великі розміри визначаються згідно з </w:t>
            </w:r>
            <w:hyperlink r:id="rId27" w:tgtFrame="_blank" w:history="1">
              <w:r w:rsidRPr="00E06BE5">
                <w:rPr>
                  <w:rStyle w:val="a3"/>
                  <w:color w:val="000099"/>
                  <w:sz w:val="28"/>
                  <w:szCs w:val="28"/>
                  <w:bdr w:val="none" w:sz="0" w:space="0" w:color="auto" w:frame="1"/>
                </w:rPr>
                <w:t xml:space="preserve">наказом МОЗ України від 01 серпня </w:t>
              </w:r>
              <w:r w:rsidRPr="00E06BE5">
                <w:rPr>
                  <w:rStyle w:val="a3"/>
                  <w:color w:val="000099"/>
                  <w:sz w:val="28"/>
                  <w:szCs w:val="28"/>
                  <w:bdr w:val="none" w:sz="0" w:space="0" w:color="auto" w:frame="1"/>
                </w:rPr>
                <w:lastRenderedPageBreak/>
                <w:t>2000 року № 188</w:t>
              </w:r>
            </w:hyperlink>
            <w:r w:rsidRPr="00E06BE5">
              <w:rPr>
                <w:rStyle w:val="rvts82"/>
                <w:color w:val="000000"/>
                <w:sz w:val="28"/>
                <w:szCs w:val="28"/>
                <w:bdr w:val="none" w:sz="0" w:space="0" w:color="auto" w:frame="1"/>
              </w:rPr>
              <w:t> "Про затвердження таблиць невеликих, великих та особливо великих розмірів наркотичних засобів, психотропних речовин і прекурсорів, які знаходяться у незаконному обігу", зареєстрованим у Міністерстві юстиції України 16 серпня 2000 року за № 512/4733</w:t>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lastRenderedPageBreak/>
              <w:t>3.23</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Виявлення скупчень (складів) застарілих боєприпасів, ліквідація яких обумовила залучення спеціальних підрозділів на тривалий час (понад 3 доби)</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3.24</w:t>
            </w:r>
          </w:p>
        </w:tc>
        <w:tc>
          <w:tcPr>
            <w:tcW w:w="4260" w:type="dxa"/>
            <w:tcBorders>
              <w:top w:val="nil"/>
              <w:left w:val="nil"/>
              <w:bottom w:val="nil"/>
              <w:right w:val="nil"/>
            </w:tcBorders>
            <w:hideMark/>
          </w:tcPr>
          <w:p w:rsidR="00E06BE5" w:rsidRPr="00E06BE5" w:rsidRDefault="00E06BE5">
            <w:pPr>
              <w:pStyle w:val="rvps14"/>
              <w:spacing w:before="0" w:beforeAutospacing="0" w:after="0" w:afterAutospacing="0"/>
              <w:textAlignment w:val="baseline"/>
              <w:rPr>
                <w:sz w:val="28"/>
                <w:szCs w:val="28"/>
              </w:rPr>
            </w:pPr>
            <w:r w:rsidRPr="00E06BE5">
              <w:rPr>
                <w:rStyle w:val="rvts82"/>
                <w:color w:val="000000"/>
                <w:sz w:val="28"/>
                <w:szCs w:val="28"/>
                <w:bdr w:val="none" w:sz="0" w:space="0" w:color="auto" w:frame="1"/>
              </w:rPr>
              <w:t>Перебування від 10 осіб на крижині, що дрейфувала у відкритому морі, водосховищі або річці, що обумовило залучення сил та засобів формувань цивільного захисту</w:t>
            </w:r>
          </w:p>
        </w:tc>
        <w:tc>
          <w:tcPr>
            <w:tcW w:w="112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75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hideMark/>
          </w:tcPr>
          <w:p w:rsidR="00E06BE5" w:rsidRPr="00E06BE5" w:rsidRDefault="00E06BE5">
            <w:pPr>
              <w:pStyle w:val="rvps12"/>
              <w:spacing w:before="0" w:beforeAutospacing="0" w:after="0" w:afterAutospacing="0"/>
              <w:jc w:val="center"/>
              <w:textAlignment w:val="baseline"/>
              <w:rPr>
                <w:sz w:val="28"/>
                <w:szCs w:val="28"/>
              </w:rPr>
            </w:pPr>
            <w:r w:rsidRPr="00E06BE5">
              <w:rPr>
                <w:color w:val="000000"/>
                <w:sz w:val="28"/>
                <w:szCs w:val="28"/>
                <w:bdr w:val="none" w:sz="0" w:space="0" w:color="auto" w:frame="1"/>
              </w:rPr>
              <w:br/>
            </w:r>
          </w:p>
        </w:tc>
      </w:tr>
      <w:tr w:rsidR="00E06BE5" w:rsidRPr="00E06BE5" w:rsidTr="00E06BE5">
        <w:tc>
          <w:tcPr>
            <w:tcW w:w="375" w:type="dxa"/>
            <w:tcBorders>
              <w:top w:val="nil"/>
              <w:left w:val="nil"/>
              <w:bottom w:val="nil"/>
              <w:right w:val="nil"/>
            </w:tcBorders>
            <w:shd w:val="clear" w:color="auto" w:fill="FFFFFF"/>
            <w:hideMark/>
          </w:tcPr>
          <w:p w:rsidR="00E06BE5" w:rsidRPr="00E06BE5" w:rsidRDefault="00E06BE5">
            <w:pPr>
              <w:pStyle w:val="rvps12"/>
              <w:spacing w:before="0" w:beforeAutospacing="0" w:after="0" w:afterAutospacing="0"/>
              <w:jc w:val="center"/>
              <w:textAlignment w:val="baseline"/>
              <w:rPr>
                <w:color w:val="000000"/>
                <w:sz w:val="28"/>
                <w:szCs w:val="28"/>
              </w:rPr>
            </w:pPr>
            <w:r w:rsidRPr="00E06BE5">
              <w:rPr>
                <w:rStyle w:val="rvts82"/>
                <w:color w:val="000000"/>
                <w:sz w:val="28"/>
                <w:szCs w:val="28"/>
                <w:bdr w:val="none" w:sz="0" w:space="0" w:color="auto" w:frame="1"/>
              </w:rPr>
              <w:t>3.25</w:t>
            </w:r>
          </w:p>
        </w:tc>
        <w:tc>
          <w:tcPr>
            <w:tcW w:w="4260" w:type="dxa"/>
            <w:tcBorders>
              <w:top w:val="nil"/>
              <w:left w:val="nil"/>
              <w:bottom w:val="nil"/>
              <w:right w:val="nil"/>
            </w:tcBorders>
            <w:shd w:val="clear" w:color="auto" w:fill="FFFFFF"/>
            <w:hideMark/>
          </w:tcPr>
          <w:p w:rsidR="00E06BE5" w:rsidRPr="00E06BE5" w:rsidRDefault="00E06BE5">
            <w:pPr>
              <w:pStyle w:val="rvps14"/>
              <w:spacing w:before="0" w:beforeAutospacing="0" w:after="0" w:afterAutospacing="0"/>
              <w:textAlignment w:val="baseline"/>
              <w:rPr>
                <w:color w:val="000000"/>
                <w:sz w:val="28"/>
                <w:szCs w:val="28"/>
              </w:rPr>
            </w:pPr>
            <w:r w:rsidRPr="00E06BE5">
              <w:rPr>
                <w:rStyle w:val="rvts82"/>
                <w:color w:val="000000"/>
                <w:sz w:val="28"/>
                <w:szCs w:val="28"/>
                <w:bdr w:val="none" w:sz="0" w:space="0" w:color="auto" w:frame="1"/>
              </w:rPr>
              <w:t xml:space="preserve">Нещасний випадок з людьми у лісних, гірських масивах, печерах та інших рекреаційних зонах, пов'язаний зі зникненням людей (у тому числі на воді), коли до пошуку залучаються значні сили (від 50 осіб) на </w:t>
            </w:r>
            <w:r w:rsidRPr="00E06BE5">
              <w:rPr>
                <w:rStyle w:val="rvts82"/>
                <w:color w:val="000000"/>
                <w:sz w:val="28"/>
                <w:szCs w:val="28"/>
                <w:bdr w:val="none" w:sz="0" w:space="0" w:color="auto" w:frame="1"/>
              </w:rPr>
              <w:lastRenderedPageBreak/>
              <w:t>тривалий час (понад 48 годин)</w:t>
            </w:r>
          </w:p>
        </w:tc>
        <w:tc>
          <w:tcPr>
            <w:tcW w:w="1125" w:type="dxa"/>
            <w:tcBorders>
              <w:top w:val="nil"/>
              <w:left w:val="nil"/>
              <w:bottom w:val="nil"/>
              <w:right w:val="nil"/>
            </w:tcBorders>
            <w:shd w:val="clear" w:color="auto" w:fill="FFFFFF"/>
            <w:hideMark/>
          </w:tcPr>
          <w:p w:rsidR="00E06BE5" w:rsidRPr="00E06BE5" w:rsidRDefault="00E06BE5">
            <w:pPr>
              <w:pStyle w:val="rvps12"/>
              <w:spacing w:before="0" w:beforeAutospacing="0" w:after="0" w:afterAutospacing="0"/>
              <w:jc w:val="center"/>
              <w:textAlignment w:val="baseline"/>
              <w:rPr>
                <w:color w:val="000000"/>
                <w:sz w:val="28"/>
                <w:szCs w:val="28"/>
              </w:rPr>
            </w:pPr>
            <w:r w:rsidRPr="00E06BE5">
              <w:rPr>
                <w:rStyle w:val="rvts82"/>
                <w:color w:val="000000"/>
                <w:sz w:val="28"/>
                <w:szCs w:val="28"/>
                <w:bdr w:val="none" w:sz="0" w:space="0" w:color="auto" w:frame="1"/>
              </w:rPr>
              <w:lastRenderedPageBreak/>
              <w:t>-"-</w:t>
            </w:r>
          </w:p>
        </w:tc>
        <w:tc>
          <w:tcPr>
            <w:tcW w:w="1755" w:type="dxa"/>
            <w:tcBorders>
              <w:top w:val="nil"/>
              <w:left w:val="nil"/>
              <w:bottom w:val="nil"/>
              <w:right w:val="nil"/>
            </w:tcBorders>
            <w:shd w:val="clear" w:color="auto" w:fill="FFFFFF"/>
            <w:hideMark/>
          </w:tcPr>
          <w:p w:rsidR="00E06BE5" w:rsidRPr="00E06BE5" w:rsidRDefault="00E06BE5">
            <w:pPr>
              <w:pStyle w:val="rvps12"/>
              <w:spacing w:before="0" w:beforeAutospacing="0" w:after="0" w:afterAutospacing="0"/>
              <w:jc w:val="center"/>
              <w:textAlignment w:val="baseline"/>
              <w:rPr>
                <w:color w:val="000000"/>
                <w:sz w:val="28"/>
                <w:szCs w:val="28"/>
              </w:rPr>
            </w:pPr>
            <w:r w:rsidRPr="00E06BE5">
              <w:rPr>
                <w:rStyle w:val="rvts82"/>
                <w:color w:val="000000"/>
                <w:sz w:val="28"/>
                <w:szCs w:val="28"/>
                <w:bdr w:val="none" w:sz="0" w:space="0" w:color="auto" w:frame="1"/>
              </w:rPr>
              <w:t>-"-</w:t>
            </w:r>
          </w:p>
        </w:tc>
        <w:tc>
          <w:tcPr>
            <w:tcW w:w="1605" w:type="dxa"/>
            <w:tcBorders>
              <w:top w:val="nil"/>
              <w:left w:val="nil"/>
              <w:bottom w:val="nil"/>
              <w:right w:val="nil"/>
            </w:tcBorders>
            <w:shd w:val="clear" w:color="auto" w:fill="FFFFFF"/>
            <w:hideMark/>
          </w:tcPr>
          <w:p w:rsidR="00E06BE5" w:rsidRPr="00E06BE5" w:rsidRDefault="00E06BE5">
            <w:pPr>
              <w:rPr>
                <w:rFonts w:ascii="Times New Roman" w:hAnsi="Times New Roman"/>
                <w:color w:val="000000"/>
                <w:sz w:val="28"/>
                <w:szCs w:val="28"/>
              </w:rPr>
            </w:pPr>
          </w:p>
        </w:tc>
      </w:tr>
    </w:tbl>
    <w:p w:rsidR="00235CE6" w:rsidRDefault="00235CE6"/>
    <w:sectPr w:rsidR="00235CE6" w:rsidSect="00235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07266"/>
    <w:rsid w:val="00235CE6"/>
    <w:rsid w:val="0028080B"/>
    <w:rsid w:val="0071756D"/>
    <w:rsid w:val="00A07266"/>
    <w:rsid w:val="00B46F1E"/>
    <w:rsid w:val="00E0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56D"/>
    <w:pPr>
      <w:spacing w:after="200" w:line="276" w:lineRule="auto"/>
    </w:pPr>
    <w:rPr>
      <w:sz w:val="22"/>
      <w:szCs w:val="22"/>
      <w:lang w:eastAsia="en-US"/>
    </w:rPr>
  </w:style>
  <w:style w:type="paragraph" w:styleId="3">
    <w:name w:val="heading 3"/>
    <w:basedOn w:val="a"/>
    <w:link w:val="30"/>
    <w:uiPriority w:val="9"/>
    <w:qFormat/>
    <w:rsid w:val="0071756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756D"/>
    <w:rPr>
      <w:rFonts w:ascii="Times New Roman" w:eastAsia="Times New Roman" w:hAnsi="Times New Roman" w:cs="Times New Roman"/>
      <w:b/>
      <w:bCs/>
      <w:sz w:val="27"/>
      <w:szCs w:val="27"/>
      <w:lang w:eastAsia="ru-RU"/>
    </w:rPr>
  </w:style>
  <w:style w:type="paragraph" w:customStyle="1" w:styleId="rvps4">
    <w:name w:val="rvps4"/>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
    <w:name w:val="rvps1"/>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a0"/>
    <w:rsid w:val="00A07266"/>
  </w:style>
  <w:style w:type="character" w:customStyle="1" w:styleId="rvts23">
    <w:name w:val="rvts23"/>
    <w:basedOn w:val="a0"/>
    <w:rsid w:val="00A07266"/>
  </w:style>
  <w:style w:type="paragraph" w:customStyle="1" w:styleId="rvps7">
    <w:name w:val="rvps7"/>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A07266"/>
  </w:style>
  <w:style w:type="paragraph" w:customStyle="1" w:styleId="rvps14">
    <w:name w:val="rvps14"/>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A07266"/>
    <w:rPr>
      <w:color w:val="0000FF"/>
      <w:u w:val="single"/>
    </w:rPr>
  </w:style>
  <w:style w:type="character" w:styleId="a4">
    <w:name w:val="FollowedHyperlink"/>
    <w:basedOn w:val="a0"/>
    <w:uiPriority w:val="99"/>
    <w:semiHidden/>
    <w:unhideWhenUsed/>
    <w:rsid w:val="00A07266"/>
    <w:rPr>
      <w:color w:val="800080"/>
      <w:u w:val="single"/>
    </w:rPr>
  </w:style>
  <w:style w:type="character" w:customStyle="1" w:styleId="rvts52">
    <w:name w:val="rvts52"/>
    <w:basedOn w:val="a0"/>
    <w:rsid w:val="00A07266"/>
  </w:style>
  <w:style w:type="character" w:customStyle="1" w:styleId="rvts44">
    <w:name w:val="rvts44"/>
    <w:basedOn w:val="a0"/>
    <w:rsid w:val="00A07266"/>
  </w:style>
  <w:style w:type="paragraph" w:customStyle="1" w:styleId="rvps15">
    <w:name w:val="rvps15"/>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1">
    <w:name w:val="rvps11"/>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A072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2">
    <w:name w:val="rvps12"/>
    <w:basedOn w:val="a"/>
    <w:rsid w:val="00A072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2">
    <w:name w:val="rvts82"/>
    <w:basedOn w:val="a0"/>
    <w:rsid w:val="00A07266"/>
  </w:style>
  <w:style w:type="character" w:customStyle="1" w:styleId="rvts90">
    <w:name w:val="rvts90"/>
    <w:basedOn w:val="a0"/>
    <w:rsid w:val="00A07266"/>
  </w:style>
  <w:style w:type="character" w:customStyle="1" w:styleId="rvts80">
    <w:name w:val="rvts80"/>
    <w:basedOn w:val="a0"/>
    <w:rsid w:val="00A07266"/>
  </w:style>
  <w:style w:type="paragraph" w:styleId="a6">
    <w:name w:val="Balloon Text"/>
    <w:basedOn w:val="a"/>
    <w:link w:val="a7"/>
    <w:uiPriority w:val="99"/>
    <w:semiHidden/>
    <w:unhideWhenUsed/>
    <w:rsid w:val="00A072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726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57788685">
      <w:bodyDiv w:val="1"/>
      <w:marLeft w:val="0"/>
      <w:marRight w:val="0"/>
      <w:marTop w:val="0"/>
      <w:marBottom w:val="0"/>
      <w:divBdr>
        <w:top w:val="none" w:sz="0" w:space="0" w:color="auto"/>
        <w:left w:val="none" w:sz="0" w:space="0" w:color="auto"/>
        <w:bottom w:val="none" w:sz="0" w:space="0" w:color="auto"/>
        <w:right w:val="none" w:sz="0" w:space="0" w:color="auto"/>
      </w:divBdr>
      <w:divsChild>
        <w:div w:id="170681012">
          <w:marLeft w:val="0"/>
          <w:marRight w:val="0"/>
          <w:marTop w:val="150"/>
          <w:marBottom w:val="150"/>
          <w:divBdr>
            <w:top w:val="none" w:sz="0" w:space="0" w:color="auto"/>
            <w:left w:val="none" w:sz="0" w:space="0" w:color="auto"/>
            <w:bottom w:val="none" w:sz="0" w:space="0" w:color="auto"/>
            <w:right w:val="none" w:sz="0" w:space="0" w:color="auto"/>
          </w:divBdr>
        </w:div>
      </w:divsChild>
    </w:div>
    <w:div w:id="2039043081">
      <w:bodyDiv w:val="1"/>
      <w:marLeft w:val="0"/>
      <w:marRight w:val="0"/>
      <w:marTop w:val="0"/>
      <w:marBottom w:val="0"/>
      <w:divBdr>
        <w:top w:val="none" w:sz="0" w:space="0" w:color="auto"/>
        <w:left w:val="none" w:sz="0" w:space="0" w:color="auto"/>
        <w:bottom w:val="none" w:sz="0" w:space="0" w:color="auto"/>
        <w:right w:val="none" w:sz="0" w:space="0" w:color="auto"/>
      </w:divBdr>
      <w:divsChild>
        <w:div w:id="450516525">
          <w:marLeft w:val="0"/>
          <w:marRight w:val="0"/>
          <w:marTop w:val="150"/>
          <w:marBottom w:val="150"/>
          <w:divBdr>
            <w:top w:val="none" w:sz="0" w:space="0" w:color="auto"/>
            <w:left w:val="none" w:sz="0" w:space="0" w:color="auto"/>
            <w:bottom w:val="none" w:sz="0" w:space="0" w:color="auto"/>
            <w:right w:val="none" w:sz="0" w:space="0" w:color="auto"/>
          </w:divBdr>
        </w:div>
        <w:div w:id="1127506673">
          <w:marLeft w:val="0"/>
          <w:marRight w:val="0"/>
          <w:marTop w:val="0"/>
          <w:marBottom w:val="150"/>
          <w:divBdr>
            <w:top w:val="none" w:sz="0" w:space="0" w:color="auto"/>
            <w:left w:val="none" w:sz="0" w:space="0" w:color="auto"/>
            <w:bottom w:val="none" w:sz="0" w:space="0" w:color="auto"/>
            <w:right w:val="none" w:sz="0" w:space="0" w:color="auto"/>
          </w:divBdr>
        </w:div>
        <w:div w:id="972905678">
          <w:marLeft w:val="0"/>
          <w:marRight w:val="0"/>
          <w:marTop w:val="0"/>
          <w:marBottom w:val="150"/>
          <w:divBdr>
            <w:top w:val="none" w:sz="0" w:space="0" w:color="auto"/>
            <w:left w:val="none" w:sz="0" w:space="0" w:color="auto"/>
            <w:bottom w:val="none" w:sz="0" w:space="0" w:color="auto"/>
            <w:right w:val="none" w:sz="0" w:space="0" w:color="auto"/>
          </w:divBdr>
        </w:div>
        <w:div w:id="157662370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656-03" TargetMode="External"/><Relationship Id="rId13" Type="http://schemas.openxmlformats.org/officeDocument/2006/relationships/hyperlink" Target="http://zakon3.rada.gov.ua/laws/show/z1594-04" TargetMode="External"/><Relationship Id="rId18" Type="http://schemas.openxmlformats.org/officeDocument/2006/relationships/hyperlink" Target="http://zakon3.rada.gov.ua/laws/show/z0452-10" TargetMode="External"/><Relationship Id="rId26" Type="http://schemas.openxmlformats.org/officeDocument/2006/relationships/hyperlink" Target="http://zakon3.rada.gov.ua/laws/show/1006-2007-%D0%BF" TargetMode="External"/><Relationship Id="rId3" Type="http://schemas.openxmlformats.org/officeDocument/2006/relationships/webSettings" Target="webSettings.xml"/><Relationship Id="rId21" Type="http://schemas.openxmlformats.org/officeDocument/2006/relationships/hyperlink" Target="http://zakon3.rada.gov.ua/laws/show/v0539738-10" TargetMode="External"/><Relationship Id="rId7" Type="http://schemas.openxmlformats.org/officeDocument/2006/relationships/hyperlink" Target="http://zakon3.rada.gov.ua/laws/show/z0040-13/page" TargetMode="External"/><Relationship Id="rId12" Type="http://schemas.openxmlformats.org/officeDocument/2006/relationships/hyperlink" Target="http://zakon3.rada.gov.ua/laws/show/v0062282-97" TargetMode="External"/><Relationship Id="rId17" Type="http://schemas.openxmlformats.org/officeDocument/2006/relationships/hyperlink" Target="http://zakon3.rada.gov.ua/laws/show/1734-2004-%D0%BF" TargetMode="External"/><Relationship Id="rId25" Type="http://schemas.openxmlformats.org/officeDocument/2006/relationships/hyperlink" Target="http://zakon3.rada.gov.ua/laws/show/893-2011-%D0%BF" TargetMode="External"/><Relationship Id="rId2" Type="http://schemas.openxmlformats.org/officeDocument/2006/relationships/settings" Target="settings.xml"/><Relationship Id="rId16" Type="http://schemas.openxmlformats.org/officeDocument/2006/relationships/hyperlink" Target="http://zakon3.rada.gov.ua/laws/show/v0709661-08" TargetMode="External"/><Relationship Id="rId20" Type="http://schemas.openxmlformats.org/officeDocument/2006/relationships/hyperlink" Target="http://zakon3.rada.gov.ua/laws/show/v0282667-0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3.rada.gov.ua/laws/show/402/2011" TargetMode="External"/><Relationship Id="rId11" Type="http://schemas.openxmlformats.org/officeDocument/2006/relationships/hyperlink" Target="http://zakon3.rada.gov.ua/laws/show/2862-15" TargetMode="External"/><Relationship Id="rId24" Type="http://schemas.openxmlformats.org/officeDocument/2006/relationships/hyperlink" Target="http://zakon3.rada.gov.ua/laws/show/v0550661-09" TargetMode="External"/><Relationship Id="rId5" Type="http://schemas.openxmlformats.org/officeDocument/2006/relationships/hyperlink" Target="http://zakon3.rada.gov.ua/laws/show/5403-17/paran115" TargetMode="External"/><Relationship Id="rId15" Type="http://schemas.openxmlformats.org/officeDocument/2006/relationships/hyperlink" Target="http://zakon3.rada.gov.ua/laws/show/995_026" TargetMode="External"/><Relationship Id="rId23" Type="http://schemas.openxmlformats.org/officeDocument/2006/relationships/hyperlink" Target="http://zakon3.rada.gov.ua/laws/show/z0959-06" TargetMode="External"/><Relationship Id="rId28" Type="http://schemas.openxmlformats.org/officeDocument/2006/relationships/fontTable" Target="fontTable.xml"/><Relationship Id="rId10" Type="http://schemas.openxmlformats.org/officeDocument/2006/relationships/hyperlink" Target="http://zakon3.rada.gov.ua/laws/show/z0959-06" TargetMode="External"/><Relationship Id="rId19" Type="http://schemas.openxmlformats.org/officeDocument/2006/relationships/hyperlink" Target="http://zakon3.rada.gov.ua/laws/show/v0098858-12" TargetMode="External"/><Relationship Id="rId4" Type="http://schemas.openxmlformats.org/officeDocument/2006/relationships/image" Target="media/image1.gif"/><Relationship Id="rId9" Type="http://schemas.openxmlformats.org/officeDocument/2006/relationships/hyperlink" Target="http://zakon3.rada.gov.ua/laws/show/5403-17" TargetMode="External"/><Relationship Id="rId14" Type="http://schemas.openxmlformats.org/officeDocument/2006/relationships/hyperlink" Target="http://zakon3.rada.gov.ua/laws/show/v0062282-97" TargetMode="External"/><Relationship Id="rId22" Type="http://schemas.openxmlformats.org/officeDocument/2006/relationships/hyperlink" Target="http://zakon3.rada.gov.ua/laws/show/2862-15" TargetMode="External"/><Relationship Id="rId27" Type="http://schemas.openxmlformats.org/officeDocument/2006/relationships/hyperlink" Target="http://zakon3.rada.gov.ua/laws/show/z051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6227</Words>
  <Characters>35495</Characters>
  <Application>Microsoft Office Word</Application>
  <DocSecurity>0</DocSecurity>
  <Lines>295</Lines>
  <Paragraphs>83</Paragraphs>
  <ScaleCrop>false</ScaleCrop>
  <Company/>
  <LinksUpToDate>false</LinksUpToDate>
  <CharactersWithSpaces>41639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2018-05-10T13:25:00Z</dcterms:created>
  <dcterms:modified xsi:type="dcterms:W3CDTF">2018-05-10T13:28:00Z</dcterms:modified>
</cp:coreProperties>
</file>