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39"/>
      </w:tblGrid>
      <w:tr w:rsidR="008255B1" w:rsidRPr="008255B1" w14:paraId="2563AA60" w14:textId="77777777" w:rsidTr="008255B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FB8D2C" w14:textId="77777777" w:rsidR="008255B1" w:rsidRPr="008255B1" w:rsidRDefault="008255B1" w:rsidP="008255B1">
            <w:pPr>
              <w:spacing w:before="300" w:after="15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8255B1">
              <w:rPr>
                <w:rFonts w:eastAsia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BAABC0D" wp14:editId="5FFD3050">
                  <wp:extent cx="5715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5B1" w:rsidRPr="008255B1" w14:paraId="42F9F833" w14:textId="77777777" w:rsidTr="008255B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8BF319" w14:textId="77777777" w:rsidR="008255B1" w:rsidRPr="008255B1" w:rsidRDefault="008255B1" w:rsidP="008255B1">
            <w:pPr>
              <w:spacing w:before="150" w:after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8255B1">
              <w:rPr>
                <w:rFonts w:eastAsia="Times New Roman" w:cs="Times New Roman"/>
                <w:b/>
                <w:bCs/>
                <w:szCs w:val="28"/>
                <w:lang w:val="ru-RU" w:eastAsia="ru-RU"/>
              </w:rPr>
              <w:t>МІНІСТЕРСТВО ВНУТРІШНІХ СПРАВ УКРАЇНИ</w:t>
            </w:r>
          </w:p>
        </w:tc>
      </w:tr>
      <w:tr w:rsidR="008255B1" w:rsidRPr="008255B1" w14:paraId="248B7D9E" w14:textId="77777777" w:rsidTr="008255B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38895" w14:textId="77777777" w:rsidR="008255B1" w:rsidRPr="008255B1" w:rsidRDefault="008255B1" w:rsidP="008255B1">
            <w:pPr>
              <w:spacing w:before="300" w:after="15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8255B1">
              <w:rPr>
                <w:rFonts w:eastAsia="Times New Roman" w:cs="Times New Roman"/>
                <w:b/>
                <w:bCs/>
                <w:sz w:val="32"/>
                <w:szCs w:val="32"/>
                <w:lang w:val="ru-RU" w:eastAsia="ru-RU"/>
              </w:rPr>
              <w:t>НАКАЗ</w:t>
            </w:r>
          </w:p>
        </w:tc>
      </w:tr>
      <w:tr w:rsidR="008255B1" w:rsidRPr="008255B1" w14:paraId="51C8F620" w14:textId="77777777" w:rsidTr="008255B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EE6CD" w14:textId="77777777" w:rsidR="008255B1" w:rsidRPr="008255B1" w:rsidRDefault="008255B1" w:rsidP="008255B1">
            <w:pPr>
              <w:spacing w:before="150" w:after="150"/>
              <w:ind w:left="450" w:right="45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28.11.2019  №</w:t>
            </w:r>
            <w:proofErr w:type="gramEnd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991</w:t>
            </w:r>
          </w:p>
        </w:tc>
      </w:tr>
      <w:tr w:rsidR="008255B1" w:rsidRPr="008255B1" w14:paraId="3174FB02" w14:textId="77777777" w:rsidTr="008255B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7178C" w14:textId="77777777" w:rsidR="008255B1" w:rsidRPr="008255B1" w:rsidRDefault="008255B1" w:rsidP="008255B1">
            <w:pPr>
              <w:spacing w:before="150" w:after="15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bookmarkStart w:id="0" w:name="n3"/>
            <w:bookmarkEnd w:id="0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6F1B3F" w14:textId="77777777" w:rsidR="008255B1" w:rsidRPr="008255B1" w:rsidRDefault="008255B1" w:rsidP="008255B1">
            <w:pPr>
              <w:spacing w:before="150" w:after="15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Зареєстровано</w:t>
            </w:r>
            <w:proofErr w:type="spellEnd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Міністерстві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юстиції</w:t>
            </w:r>
            <w:proofErr w:type="spellEnd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16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січня</w:t>
            </w:r>
            <w:proofErr w:type="spellEnd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2020 р.</w:t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за № 46/34329</w:t>
            </w:r>
          </w:p>
        </w:tc>
      </w:tr>
    </w:tbl>
    <w:p w14:paraId="6FCE3B43" w14:textId="77777777" w:rsidR="008255B1" w:rsidRPr="008255B1" w:rsidRDefault="008255B1" w:rsidP="008255B1">
      <w:pPr>
        <w:shd w:val="clear" w:color="auto" w:fill="FFFFFF"/>
        <w:spacing w:before="300" w:after="4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" w:name="n4"/>
      <w:bookmarkEnd w:id="1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Про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затвердження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Порядку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захисту</w:t>
      </w:r>
      <w:proofErr w:type="spellEnd"/>
    </w:p>
    <w:p w14:paraId="55C47ABD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2" w:name="n5"/>
      <w:bookmarkEnd w:id="2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 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begin"/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instrText xml:space="preserve"> HYPERLINK "https://zakon.rada.gov.ua/laws/show/5403-17" \l "n733" \t "_blank" </w:instrText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separate"/>
      </w:r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>частини</w:t>
      </w:r>
      <w:proofErr w:type="spellEnd"/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>другої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 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статті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40 Кодексу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України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 </w:t>
      </w:r>
      <w:hyperlink r:id="rId5" w:anchor="n55" w:tgtFrame="_blank" w:history="1"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пункту 17</w:t>
        </w:r>
      </w:hyperlink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 Порядку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населення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ситуаціях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затвердженого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постановою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Кабінету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Міністрів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України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26 червня 2013 року № 444, з метою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забезпечення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єдиних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змісту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 </w:t>
      </w:r>
      <w:r w:rsidRPr="008255B1">
        <w:rPr>
          <w:rFonts w:eastAsia="Times New Roman" w:cs="Times New Roman"/>
          <w:b/>
          <w:bCs/>
          <w:color w:val="333333"/>
          <w:spacing w:val="30"/>
          <w:sz w:val="24"/>
          <w:szCs w:val="24"/>
          <w:lang w:val="ru-RU" w:eastAsia="ru-RU"/>
        </w:rPr>
        <w:t>НАКАЗУЮ:</w:t>
      </w:r>
    </w:p>
    <w:p w14:paraId="6DA5992C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3" w:name="n6"/>
      <w:bookmarkEnd w:id="3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1.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Затвердити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 </w:t>
      </w:r>
      <w:hyperlink r:id="rId6" w:anchor="n13" w:history="1"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 xml:space="preserve">Порядок </w:t>
        </w:r>
        <w:proofErr w:type="spellStart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>організації</w:t>
        </w:r>
        <w:proofErr w:type="spellEnd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 xml:space="preserve"> та </w:t>
        </w:r>
        <w:proofErr w:type="spellStart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>проведення</w:t>
        </w:r>
        <w:proofErr w:type="spellEnd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>спеціальних</w:t>
        </w:r>
        <w:proofErr w:type="spellEnd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>об'єктових</w:t>
        </w:r>
        <w:proofErr w:type="spellEnd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>навчань</w:t>
        </w:r>
        <w:proofErr w:type="spellEnd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 xml:space="preserve"> і </w:t>
        </w:r>
        <w:proofErr w:type="spellStart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>тренувань</w:t>
        </w:r>
        <w:proofErr w:type="spellEnd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 xml:space="preserve"> з </w:t>
        </w:r>
        <w:proofErr w:type="spellStart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>питань</w:t>
        </w:r>
        <w:proofErr w:type="spellEnd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>цивільного</w:t>
        </w:r>
        <w:proofErr w:type="spellEnd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6600"/>
            <w:sz w:val="24"/>
            <w:szCs w:val="24"/>
            <w:u w:val="single"/>
            <w:lang w:val="ru-RU" w:eastAsia="ru-RU"/>
          </w:rPr>
          <w:t>захисту</w:t>
        </w:r>
        <w:proofErr w:type="spellEnd"/>
      </w:hyperlink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додається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04F21823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4" w:name="n7"/>
      <w:bookmarkEnd w:id="4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2.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Управлінню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взаємодії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Державною службою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України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Міністерства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внутрішніх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справ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України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(Скакун В.О.)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забезпечити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подання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цього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наказу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державну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реєстрацію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Міністерства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юстиції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України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установленому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законодавством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порядку.</w:t>
      </w:r>
    </w:p>
    <w:p w14:paraId="5694A099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5" w:name="n8"/>
      <w:bookmarkEnd w:id="5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3.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Цей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наказ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набирає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чинності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дня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його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офіційного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опублікування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1683"/>
        <w:gridCol w:w="3739"/>
      </w:tblGrid>
      <w:tr w:rsidR="008255B1" w:rsidRPr="008255B1" w14:paraId="1845BC9B" w14:textId="77777777" w:rsidTr="008255B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E1FC07" w14:textId="77777777" w:rsidR="008255B1" w:rsidRPr="008255B1" w:rsidRDefault="008255B1" w:rsidP="008255B1">
            <w:pPr>
              <w:spacing w:before="300" w:after="15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bookmarkStart w:id="6" w:name="n9"/>
            <w:bookmarkEnd w:id="6"/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Міністр</w:t>
            </w:r>
            <w:proofErr w:type="spellEnd"/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8E6857" w14:textId="77777777" w:rsidR="008255B1" w:rsidRPr="008255B1" w:rsidRDefault="008255B1" w:rsidP="008255B1">
            <w:pPr>
              <w:spacing w:before="300" w:after="0"/>
              <w:jc w:val="righ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А. Аваков</w:t>
            </w:r>
          </w:p>
        </w:tc>
      </w:tr>
      <w:tr w:rsidR="008255B1" w:rsidRPr="008255B1" w14:paraId="57B46342" w14:textId="77777777" w:rsidTr="008255B1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14878" w14:textId="77777777" w:rsidR="008255B1" w:rsidRPr="008255B1" w:rsidRDefault="008255B1" w:rsidP="008255B1">
            <w:pPr>
              <w:spacing w:before="150" w:after="15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bookmarkStart w:id="7" w:name="n10"/>
            <w:bookmarkEnd w:id="7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ПОГОДЖЕНО:</w:t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Т.в.о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регуляторної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служби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Міністр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і науки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 xml:space="preserve">Голова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служби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 xml:space="preserve">з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надзвичайних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ситуацій</w:t>
            </w:r>
            <w:proofErr w:type="spellEnd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60C59" w14:textId="77777777" w:rsidR="008255B1" w:rsidRPr="008255B1" w:rsidRDefault="008255B1" w:rsidP="008255B1">
            <w:pPr>
              <w:spacing w:before="150" w:after="150"/>
              <w:jc w:val="righ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 xml:space="preserve">О.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Мірошніченко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 xml:space="preserve">Г.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Новосад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Чечоткін</w:t>
            </w:r>
            <w:proofErr w:type="spellEnd"/>
          </w:p>
        </w:tc>
      </w:tr>
    </w:tbl>
    <w:p w14:paraId="3E50CC45" w14:textId="77777777" w:rsidR="008255B1" w:rsidRPr="008255B1" w:rsidRDefault="008255B1" w:rsidP="008255B1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  <w:bookmarkStart w:id="8" w:name="n121"/>
      <w:bookmarkEnd w:id="8"/>
      <w:r w:rsidRPr="008255B1">
        <w:rPr>
          <w:rFonts w:eastAsia="Times New Roman" w:cs="Times New Roman"/>
          <w:sz w:val="24"/>
          <w:szCs w:val="24"/>
          <w:lang w:val="ru-RU" w:eastAsia="ru-RU"/>
        </w:rPr>
        <w:pict w14:anchorId="08D6F181"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39"/>
      </w:tblGrid>
      <w:tr w:rsidR="008255B1" w:rsidRPr="008255B1" w14:paraId="77951B25" w14:textId="77777777" w:rsidTr="008255B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B93F1F" w14:textId="77777777" w:rsidR="008255B1" w:rsidRPr="008255B1" w:rsidRDefault="008255B1" w:rsidP="008255B1">
            <w:pPr>
              <w:spacing w:before="150" w:after="15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bookmarkStart w:id="9" w:name="n11"/>
            <w:bookmarkEnd w:id="9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B749C0" w14:textId="77777777" w:rsidR="008255B1" w:rsidRPr="008255B1" w:rsidRDefault="008255B1" w:rsidP="008255B1">
            <w:pPr>
              <w:spacing w:before="150" w:after="15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ЗАТВЕРДЖЕНО</w:t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Наказ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Міністерства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внутрішніх</w:t>
            </w:r>
            <w:proofErr w:type="spellEnd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справ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28 листопада 2019 року № 991</w:t>
            </w:r>
          </w:p>
        </w:tc>
      </w:tr>
      <w:tr w:rsidR="008255B1" w:rsidRPr="008255B1" w14:paraId="4D927100" w14:textId="77777777" w:rsidTr="008255B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3F56D3" w14:textId="77777777" w:rsidR="008255B1" w:rsidRPr="008255B1" w:rsidRDefault="008255B1" w:rsidP="008255B1">
            <w:pPr>
              <w:spacing w:before="150" w:after="15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bookmarkStart w:id="10" w:name="n12"/>
            <w:bookmarkEnd w:id="10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F2A435" w14:textId="77777777" w:rsidR="008255B1" w:rsidRPr="008255B1" w:rsidRDefault="008255B1" w:rsidP="008255B1">
            <w:pPr>
              <w:spacing w:before="150" w:after="15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Зареєстровано</w:t>
            </w:r>
            <w:proofErr w:type="spellEnd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Міністерстві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юстиції</w:t>
            </w:r>
            <w:proofErr w:type="spellEnd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16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січня</w:t>
            </w:r>
            <w:proofErr w:type="spellEnd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2020 р.</w:t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за № 46/34329</w:t>
            </w:r>
          </w:p>
        </w:tc>
      </w:tr>
    </w:tbl>
    <w:p w14:paraId="0605EE7C" w14:textId="77777777" w:rsidR="008255B1" w:rsidRPr="008255B1" w:rsidRDefault="008255B1" w:rsidP="008255B1">
      <w:pPr>
        <w:shd w:val="clear" w:color="auto" w:fill="FFFFFF"/>
        <w:spacing w:before="300" w:after="4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1" w:name="n13"/>
      <w:bookmarkEnd w:id="11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ПОРЯДОК</w:t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br/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 w:val="32"/>
          <w:szCs w:val="32"/>
          <w:lang w:val="ru-RU" w:eastAsia="ru-RU"/>
        </w:rPr>
        <w:t>захисту</w:t>
      </w:r>
      <w:proofErr w:type="spellEnd"/>
    </w:p>
    <w:p w14:paraId="2C9ACA96" w14:textId="77777777" w:rsidR="008255B1" w:rsidRPr="008255B1" w:rsidRDefault="008255B1" w:rsidP="008255B1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2" w:name="n14"/>
      <w:bookmarkEnd w:id="12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I.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Загальні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положення</w:t>
      </w:r>
      <w:proofErr w:type="spellEnd"/>
    </w:p>
    <w:p w14:paraId="495AB788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3" w:name="n15"/>
      <w:bookmarkEnd w:id="13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1.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Цей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Порядок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основні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положення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щодо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застосовуватимуться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організаціями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закладами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незалежно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форм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власності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й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підпорядкування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реалізації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ними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завдань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передбачених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 </w:t>
      </w:r>
      <w:hyperlink r:id="rId7" w:anchor="n9" w:tgtFrame="_blank" w:history="1"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Порядком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здійснення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навчання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населення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діям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у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надзвичайних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ситуаціях</w:t>
        </w:r>
        <w:proofErr w:type="spellEnd"/>
      </w:hyperlink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затвердженим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постановою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Кабінету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Міністрів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України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26 червня 2013 року № 444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далі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- Порядок), </w:t>
      </w:r>
      <w:hyperlink r:id="rId8" w:anchor="n9" w:tgtFrame="_blank" w:history="1"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Порядком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підготовки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до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дій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за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призначенням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органів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управління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та сил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цивільного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захисту</w:t>
        </w:r>
        <w:proofErr w:type="spellEnd"/>
      </w:hyperlink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затвердженим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постановою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Кабінету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Міністрів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України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26 червня 2013 року № 443, </w:t>
      </w:r>
      <w:hyperlink r:id="rId9" w:anchor="n9" w:tgtFrame="_blank" w:history="1"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Порядком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проведення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навчання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керівного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складу та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фахівців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,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діяльність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яких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пов'язана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з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організацією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і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здійсненням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заходів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цивільного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захисту</w:t>
        </w:r>
        <w:proofErr w:type="spellEnd"/>
      </w:hyperlink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затвердженим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постановою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Кабінету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Міністрів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України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23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жовтня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2013 року № 819.</w:t>
      </w:r>
    </w:p>
    <w:p w14:paraId="383FAA7B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4" w:name="n16"/>
      <w:bookmarkEnd w:id="14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2.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є формою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зокрема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складу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фахівців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діяльність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пов'язана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організацією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загалом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готовність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реалізації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реагування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інструкцій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щодо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персоналу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суб'єкта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господарювання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загрози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виникнення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локалізації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ліквідації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наслідків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аварій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підвищеної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небезпеки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особливий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період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7D7C14DC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5" w:name="n17"/>
      <w:bookmarkEnd w:id="15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3.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своїм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призначенням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можуть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бути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плановими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показовими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експериментальними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1C393682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6" w:name="n18"/>
      <w:bookmarkEnd w:id="16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завершують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певний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період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ситуаціях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Графіки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begin"/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instrText xml:space="preserve"> HYPERLINK "https://zakon.rada.gov.ua/laws/show/z0046-20" \l "n118" </w:instrText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separate"/>
      </w:r>
      <w:r w:rsidRPr="008255B1">
        <w:rPr>
          <w:rFonts w:eastAsia="Times New Roman" w:cs="Times New Roman"/>
          <w:color w:val="006600"/>
          <w:sz w:val="24"/>
          <w:szCs w:val="24"/>
          <w:u w:val="single"/>
          <w:lang w:val="ru-RU" w:eastAsia="ru-RU"/>
        </w:rPr>
        <w:t>додаток</w:t>
      </w:r>
      <w:proofErr w:type="spellEnd"/>
      <w:r w:rsidRPr="008255B1">
        <w:rPr>
          <w:rFonts w:eastAsia="Times New Roman" w:cs="Times New Roman"/>
          <w:color w:val="006600"/>
          <w:sz w:val="24"/>
          <w:szCs w:val="24"/>
          <w:u w:val="single"/>
          <w:lang w:val="ru-RU" w:eastAsia="ru-RU"/>
        </w:rPr>
        <w:t xml:space="preserve"> 1</w:t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затверджують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щороку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 </w:t>
      </w:r>
      <w:hyperlink r:id="rId10" w:anchor="n9" w:tgtFrame="_blank" w:history="1"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Порядку</w:t>
        </w:r>
      </w:hyperlink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 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узгоджують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місцевими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органами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виконавчої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влади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органами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самоврядування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територіальними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органами ДСНС.</w:t>
      </w:r>
    </w:p>
    <w:p w14:paraId="59ECD2FF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7" w:name="n19"/>
      <w:bookmarkEnd w:id="17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Показові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метою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досягнення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єдності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поглядів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методику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показу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зразкових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найбільш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доцільних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його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учасників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вирішення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покладених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них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завдань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6D675C32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8" w:name="n20"/>
      <w:bookmarkEnd w:id="18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Експериментальні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передбачають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пошук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випробування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освоєння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найбільш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ефективних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способів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персоналу,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підвищення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lastRenderedPageBreak/>
        <w:t>стійкості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функціонування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умовах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прийомів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аварійно-рятувальних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інших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невідкладних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робіт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3148E905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9" w:name="n21"/>
      <w:bookmarkEnd w:id="19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Показові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експериментальні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потреби.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Терміни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таких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планами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основних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розробляються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 </w:t>
      </w:r>
      <w:hyperlink r:id="rId11" w:anchor="n8" w:tgtFrame="_blank" w:history="1"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Порядку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розроблення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планів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діяльності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єдиної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державної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системи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цивільного</w:t>
        </w:r>
        <w:proofErr w:type="spellEnd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захисту</w:t>
        </w:r>
        <w:proofErr w:type="spellEnd"/>
      </w:hyperlink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затвердженого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постановою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Кабінету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Міністрів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України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09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серпня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2017 року № 626.</w:t>
      </w:r>
    </w:p>
    <w:p w14:paraId="55202C39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20" w:name="n22"/>
      <w:bookmarkEnd w:id="20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4.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робочий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рахунок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коштів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роботодавця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забезпечують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4E4D6484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21" w:name="n23"/>
      <w:bookmarkEnd w:id="21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5. З метою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установам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допомоги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підготовці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також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залучення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необхідних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аварійно-рятувальних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служб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пожежно-рятувальних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підрозділів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місцевими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органами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виконавчої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влади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органами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самоврядування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підставі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графіків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таких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складаються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плани-графіки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осіб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складу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фахівців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діяльність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пов'язана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організацією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формою,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визначеною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 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begin"/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instrText xml:space="preserve"> HYPERLINK "https://zakon.rada.gov.ua/laws/show/z1398-14" \l "n14" \t "_blank" </w:instrText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separate"/>
      </w:r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>Положенням</w:t>
      </w:r>
      <w:proofErr w:type="spellEnd"/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 xml:space="preserve"> про </w:t>
      </w:r>
      <w:proofErr w:type="spellStart"/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>організацію</w:t>
      </w:r>
      <w:proofErr w:type="spellEnd"/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>навчального</w:t>
      </w:r>
      <w:proofErr w:type="spellEnd"/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>процесу</w:t>
      </w:r>
      <w:proofErr w:type="spellEnd"/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>функціонального</w:t>
      </w:r>
      <w:proofErr w:type="spellEnd"/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000099"/>
          <w:sz w:val="24"/>
          <w:szCs w:val="24"/>
          <w:u w:val="single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затвердженим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наказом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Міністерства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внутрішніх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справ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України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21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жовтня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2014 року № 1112,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зареєстрованим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Міністерстві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юстиції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України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05 листопада 2014 року за № 1398/26175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змінами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).</w:t>
      </w:r>
    </w:p>
    <w:p w14:paraId="0A1605AE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22" w:name="n24"/>
      <w:bookmarkEnd w:id="22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Допомогу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установам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підготовці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надають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навчально-методичні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центри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сфери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09E4A301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23" w:name="n25"/>
      <w:bookmarkEnd w:id="23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6.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Методичне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практичною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підготовкою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зокрема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складу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фахівців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діяльність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пов'язана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організацією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облік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здійснюють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територіальні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ДСНС.</w:t>
      </w:r>
    </w:p>
    <w:p w14:paraId="234E1915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24" w:name="n26"/>
      <w:bookmarkEnd w:id="24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обліку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десятиденний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строк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після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надають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територіального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органу ДСНС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звіт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про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begin"/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instrText xml:space="preserve"> HYPERLINK "https://zakon.rada.gov.ua/laws/show/z0046-20" \l "n120" </w:instrText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separate"/>
      </w:r>
      <w:r w:rsidRPr="008255B1">
        <w:rPr>
          <w:rFonts w:eastAsia="Times New Roman" w:cs="Times New Roman"/>
          <w:color w:val="006600"/>
          <w:sz w:val="24"/>
          <w:szCs w:val="24"/>
          <w:u w:val="single"/>
          <w:lang w:val="ru-RU" w:eastAsia="ru-RU"/>
        </w:rPr>
        <w:t>додаток</w:t>
      </w:r>
      <w:proofErr w:type="spellEnd"/>
      <w:r w:rsidRPr="008255B1">
        <w:rPr>
          <w:rFonts w:eastAsia="Times New Roman" w:cs="Times New Roman"/>
          <w:color w:val="006600"/>
          <w:sz w:val="24"/>
          <w:szCs w:val="24"/>
          <w:u w:val="single"/>
          <w:lang w:val="ru-RU" w:eastAsia="ru-RU"/>
        </w:rPr>
        <w:t xml:space="preserve"> 2</w:t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).</w:t>
      </w:r>
    </w:p>
    <w:p w14:paraId="06250B8E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25" w:name="n27"/>
      <w:bookmarkEnd w:id="25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звіт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про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закладу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пункт 2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наведеної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звіту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не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включається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звіт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про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служб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пункти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2, 4, 8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наведеної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звіту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не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включаються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563900A8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26" w:name="n28"/>
      <w:bookmarkEnd w:id="26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7.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Залежно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цілей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завдань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складу тих,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хто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:</w:t>
      </w:r>
    </w:p>
    <w:p w14:paraId="63DAFE1A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27" w:name="n29"/>
      <w:bookmarkEnd w:id="27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далі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-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- один раз на три роки;</w:t>
      </w:r>
    </w:p>
    <w:p w14:paraId="635319D0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28" w:name="n30"/>
      <w:bookmarkEnd w:id="28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далі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-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служб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- не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менше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одного разу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;</w:t>
      </w:r>
    </w:p>
    <w:p w14:paraId="06122FC3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29" w:name="n31"/>
      <w:bookmarkEnd w:id="29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далі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-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закладів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- один раз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02BEEE3C" w14:textId="77777777" w:rsidR="008255B1" w:rsidRPr="008255B1" w:rsidRDefault="008255B1" w:rsidP="008255B1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30" w:name="n32"/>
      <w:bookmarkEnd w:id="30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lastRenderedPageBreak/>
        <w:t xml:space="preserve">II.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підприємств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установ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організацій</w:t>
      </w:r>
      <w:proofErr w:type="spellEnd"/>
    </w:p>
    <w:p w14:paraId="71C63595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31" w:name="n33"/>
      <w:bookmarkEnd w:id="31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1.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завершальному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етапі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трирічного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періоду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після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опанування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теоретичного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матеріалу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програми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загальної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ситуаціях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5C028167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32" w:name="n34"/>
      <w:bookmarkEnd w:id="32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Заняття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програмою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загальної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ситуаціях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організовуються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безпосередньо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роботодавця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занять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всі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розподіляються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групами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утворюються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структурними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підрозділами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Заняття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груп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призначаються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наказом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набуття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методичних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навичок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занять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призначення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 </w:t>
      </w:r>
      <w:hyperlink r:id="rId12" w:anchor="n9" w:tgtFrame="_blank" w:history="1">
        <w:r w:rsidRPr="008255B1">
          <w:rPr>
            <w:rFonts w:eastAsia="Times New Roman" w:cs="Times New Roman"/>
            <w:color w:val="000099"/>
            <w:sz w:val="24"/>
            <w:szCs w:val="24"/>
            <w:u w:val="single"/>
            <w:lang w:val="ru-RU" w:eastAsia="ru-RU"/>
          </w:rPr>
          <w:t>Порядку</w:t>
        </w:r>
      </w:hyperlink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 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проходять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навчально-методичних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центрах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сфери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672B28F4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33" w:name="n35"/>
      <w:bookmarkEnd w:id="33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2.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призначає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начальника, штаб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також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посередників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при тих,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хто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є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7DCEFEFD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34" w:name="n36"/>
      <w:bookmarkEnd w:id="34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Штаб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створюється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як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тимчасовий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орган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забезпечення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розробки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необхідних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документів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його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засобів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управління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зв'язку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оповіщення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перебігом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документування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його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координації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діяльності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посередників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091934C3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35" w:name="n37"/>
      <w:bookmarkEnd w:id="35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Посередники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є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представниками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при тих,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хто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виконують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функції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контролю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дотриманням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ними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безпеки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надають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пропозиції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щодо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рівня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готовності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вирішення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завдань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2709D244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36" w:name="n38"/>
      <w:bookmarkEnd w:id="36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3.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Чисельність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штабу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посередників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вона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залежить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обсягу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завдань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вирішуються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3ED441BC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37" w:name="n39"/>
      <w:bookmarkEnd w:id="37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4.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залучаються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:</w:t>
      </w:r>
    </w:p>
    <w:p w14:paraId="6FEAAAA0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38" w:name="n40"/>
      <w:bookmarkEnd w:id="38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комісії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;</w:t>
      </w:r>
    </w:p>
    <w:p w14:paraId="18A0BA75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39" w:name="n41"/>
      <w:bookmarkEnd w:id="39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евакуації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;</w:t>
      </w:r>
    </w:p>
    <w:p w14:paraId="691DD791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40" w:name="n42"/>
      <w:bookmarkEnd w:id="40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штатні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позаштатні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підрозділи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(особи)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;</w:t>
      </w:r>
    </w:p>
    <w:p w14:paraId="38E3D74D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41" w:name="n43"/>
      <w:bookmarkEnd w:id="41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особи,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виникнення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покладаються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функції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робіт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ліквідації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наслідків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штабу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ліквідації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наслідків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рівня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;</w:t>
      </w:r>
    </w:p>
    <w:p w14:paraId="17C787F5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42" w:name="n44"/>
      <w:bookmarkEnd w:id="42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аварійно-рятувальні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служби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утворення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);</w:t>
      </w:r>
    </w:p>
    <w:p w14:paraId="5CB77375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43" w:name="n45"/>
      <w:bookmarkEnd w:id="43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служби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;</w:t>
      </w:r>
    </w:p>
    <w:p w14:paraId="04D524DA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44" w:name="n46"/>
      <w:bookmarkEnd w:id="44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чергові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диспетчерські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служби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утворення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);</w:t>
      </w:r>
    </w:p>
    <w:p w14:paraId="7FF36E66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45" w:name="n47"/>
      <w:bookmarkEnd w:id="45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утворення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);</w:t>
      </w:r>
    </w:p>
    <w:p w14:paraId="38DF2987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46" w:name="n48"/>
      <w:bookmarkEnd w:id="46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добровільні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пожежні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дружини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команди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);</w:t>
      </w:r>
    </w:p>
    <w:p w14:paraId="6448FE3A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47" w:name="n49"/>
      <w:bookmarkEnd w:id="47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lastRenderedPageBreak/>
        <w:t>працівники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планується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залучити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5F4DDD45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48" w:name="n50"/>
      <w:bookmarkEnd w:id="48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5.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Тривалість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суб'єктах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господарювання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віднесених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однієї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із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категорій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тих,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хто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продовжує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виробничу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діяльність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особливий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період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чи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користуванні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хоча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б один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підвищеної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небезпеки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-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двох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діб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інших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суб'єктах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господарювання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-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4 до 8 годин.</w:t>
      </w:r>
    </w:p>
    <w:p w14:paraId="492E96FA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49" w:name="n51"/>
      <w:bookmarkEnd w:id="49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6.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розробляють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організаційні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навчально-методичні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документи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:</w:t>
      </w:r>
    </w:p>
    <w:p w14:paraId="1B62D8C7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50" w:name="n52"/>
      <w:bookmarkEnd w:id="50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наказ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вихідні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дані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(тема,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цілі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строк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призначається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також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склад тих,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хто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посередники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при них, порядок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допуску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строки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обсяг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робіт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ділянок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виконавці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матеріально-технічне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забезпечення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кошторис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;</w:t>
      </w:r>
    </w:p>
    <w:p w14:paraId="3A23099C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51" w:name="n53"/>
      <w:bookmarkEnd w:id="51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план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розробляється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текстуально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перебіг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послідовність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</w:t>
      </w:r>
      <w:proofErr w:type="gram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 плану</w:t>
      </w:r>
      <w:proofErr w:type="gram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додаються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схема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графічним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показом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ділянок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рубежів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пунктів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відтворення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обстановки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переліком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засобів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імітації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;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почасовий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графік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нарощування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обстановки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переліком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ввідних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; схема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розгортання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сил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засобів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місцях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ділянках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зміст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; табель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термінових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донесень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6D346BCD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52" w:name="n54"/>
      <w:bookmarkEnd w:id="52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7.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посередників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суб'єктах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господарювання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віднесених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однієї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із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категорій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тих,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хто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продовжує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виробничу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діяльність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особливий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період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чи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користуванні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хоча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б один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підвищеної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небезпеки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здійснюється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організованих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інструктивно-методичних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заняттях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цільових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інструктажах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навчально-методичних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центрів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сфери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0F189847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53" w:name="n55"/>
      <w:bookmarkEnd w:id="53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таких занять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відпрацьовує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документи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посередники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інструктажів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відпрацьовують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особисті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роботи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3D96988F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54" w:name="n56"/>
      <w:bookmarkEnd w:id="54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інших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суб'єктів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господарювання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навчально-методичні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центри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сфери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створюють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зручні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доступні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умови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отримання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необхідної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інформації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також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можуть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надавати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консультації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інші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послуги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запиту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55678BB3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55" w:name="n57"/>
      <w:bookmarkEnd w:id="55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Навчально-методичні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центри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сфери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надають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безоплатні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послуги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посередників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0067457F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56" w:name="n58"/>
      <w:bookmarkEnd w:id="56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8.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Оцінку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готовності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(допуск) персоналу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здійснює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комісія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gram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 складу</w:t>
      </w:r>
      <w:proofErr w:type="gram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включаються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посадові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особи,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виконують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обов'язки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пов'язані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із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забезпеченням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охорони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також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представник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пожежно-рятувального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підрозділу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територіального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органу ДСНС),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обслуговує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територію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Очолює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комісію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заступник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затвердженого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розподілу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обов'язків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14E1C918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57" w:name="n59"/>
      <w:bookmarkEnd w:id="57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9.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допуску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:</w:t>
      </w:r>
    </w:p>
    <w:p w14:paraId="34EC5ACA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58" w:name="n60"/>
      <w:bookmarkEnd w:id="58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lastRenderedPageBreak/>
        <w:t>перевірку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документів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особисту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підготовленість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штабу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посередників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;</w:t>
      </w:r>
    </w:p>
    <w:p w14:paraId="6A63BAA6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59" w:name="n61"/>
      <w:bookmarkEnd w:id="59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вибіркову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перевірку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знань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обсязі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загальної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програми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ситуаціях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;</w:t>
      </w:r>
    </w:p>
    <w:p w14:paraId="0EFC585C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60" w:name="n62"/>
      <w:bookmarkEnd w:id="60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перевірку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знання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безпеки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залучаються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;</w:t>
      </w:r>
    </w:p>
    <w:p w14:paraId="01D6840A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61" w:name="n63"/>
      <w:bookmarkEnd w:id="61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огляд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служб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готовності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1D94131B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62" w:name="n64"/>
      <w:bookmarkEnd w:id="62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За результатами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роботи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комісія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складає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акт,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затверджує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54ADB160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63" w:name="n65"/>
      <w:bookmarkEnd w:id="63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10.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ділянок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включає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позначення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період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(знаками,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покажчиками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прапорцями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пояснювальними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написами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умовно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ушкоджених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комунальних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енергетичних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мереж,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інших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комунікацій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також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технологічних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елементів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імітацію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пожеж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забруднених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ділянок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зруйнованих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частин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будівель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споруд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сховищ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укриттів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підвалів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урахуванням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специфіки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діяльності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особливостей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територіального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розміщення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267A940E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64" w:name="n66"/>
      <w:bookmarkEnd w:id="64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11.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заходи,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дають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змогу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перевірити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реальність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реагування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інструкцій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щодо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персоналу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суб'єкта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господарювання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загрози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виникнення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локалізації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ліквідації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наслідків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аварій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підвищеної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небезпеки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особливий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період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визначити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рівень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готовності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вирішення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завдань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складу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фахівців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забезпечити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взаємодію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службами,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формуваннями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аварійно-рятувальними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службами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пожежно-рятувальними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підрозділами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виконавчої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влади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самоврядування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органами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управління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ними,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відпрацювати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персоналу,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застосовуючи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засоби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оповіщення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колективного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індивідуального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 режимах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підвищеної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готовності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воєнного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стану.</w:t>
      </w:r>
    </w:p>
    <w:p w14:paraId="478EB14E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65" w:name="n67"/>
      <w:bookmarkEnd w:id="65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евакуації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здійснюється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комплекс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щодо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розгортання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евакуації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практичного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евакуації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окремих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категорій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визначеними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маршрутами руху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розміщення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всебічного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забезпечення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безпечному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районі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пункті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).</w:t>
      </w:r>
    </w:p>
    <w:p w14:paraId="4834DD78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66" w:name="n68"/>
      <w:bookmarkEnd w:id="66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підвищеної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небезпеки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додатково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відпрацьовується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сигналів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оповіщення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про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загрозу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виникнення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виникнення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інформації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про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поведінку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потрібно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дотримуватися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населення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яке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проживає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зонах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можливого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негативного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впливу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та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територія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потрапляє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таких зон.</w:t>
      </w:r>
    </w:p>
    <w:p w14:paraId="2F212028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67" w:name="n69"/>
      <w:bookmarkEnd w:id="67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масовим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перебуванням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людей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евакуації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людей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елементами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пожежогасіння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24DB7706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68" w:name="n70"/>
      <w:bookmarkEnd w:id="68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12.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Підсумки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обговорюють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засіданні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комісії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підставі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рішення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видає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наказ про стан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готовності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вирішення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завдань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1271E884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69" w:name="n71"/>
      <w:bookmarkEnd w:id="69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За потреби за результатами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вносяться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уточнення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зміни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реагування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інструкцій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щодо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персоналу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суб'єкта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господарювання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загрози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виникнення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локалізації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lastRenderedPageBreak/>
        <w:t xml:space="preserve">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ліквідації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наслідків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аварій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підвищеної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небезпеки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особливий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період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36F1C06F" w14:textId="77777777" w:rsidR="008255B1" w:rsidRPr="008255B1" w:rsidRDefault="008255B1" w:rsidP="008255B1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70" w:name="n72"/>
      <w:bookmarkEnd w:id="70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III.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спеціалізованих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служб та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формувань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захисту</w:t>
      </w:r>
      <w:proofErr w:type="spellEnd"/>
    </w:p>
    <w:p w14:paraId="737029CE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71" w:name="n73"/>
      <w:bookmarkEnd w:id="71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1.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служб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метою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набуття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входять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складу,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навичок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робіт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gram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 умов</w:t>
      </w:r>
      <w:proofErr w:type="gram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пожеж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здатності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колективних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також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перевірки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загальної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готовності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служб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призначенням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3100A89E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72" w:name="n74"/>
      <w:bookmarkEnd w:id="72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2.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є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служби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015174B8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73" w:name="n75"/>
      <w:bookmarkEnd w:id="73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3.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залучають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:</w:t>
      </w:r>
    </w:p>
    <w:p w14:paraId="2CF7569D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74" w:name="n76"/>
      <w:bookmarkEnd w:id="74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входять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gram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 складу</w:t>
      </w:r>
      <w:proofErr w:type="gram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служби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;</w:t>
      </w:r>
    </w:p>
    <w:p w14:paraId="27C29F7A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75" w:name="n77"/>
      <w:bookmarkEnd w:id="75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чергову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диспетчерську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службу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утворення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);</w:t>
      </w:r>
    </w:p>
    <w:p w14:paraId="706CD383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76" w:name="n78"/>
      <w:bookmarkEnd w:id="76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добровільну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пожежну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дружину (команду).</w:t>
      </w:r>
    </w:p>
    <w:p w14:paraId="19FB3606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77" w:name="n79"/>
      <w:bookmarkEnd w:id="77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4.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Тривалість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- до 8 годин.</w:t>
      </w:r>
    </w:p>
    <w:p w14:paraId="555455ED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78" w:name="n80"/>
      <w:bookmarkEnd w:id="78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5.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його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розробляє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план-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календар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погодженням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штатним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позаштатним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затверджує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заступник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затвердженого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розподілу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обов'язків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1F714575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79" w:name="n81"/>
      <w:bookmarkEnd w:id="79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План-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календар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тему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мету, дату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склад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учасників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матеріально-технічне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забезпечення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технічну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документацію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перебіг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найменування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заходу,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період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виконавці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). До плану-календаря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додаються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схема практичного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робіт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завдання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робіт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служби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5782639B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80" w:name="n82"/>
      <w:bookmarkEnd w:id="80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6.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організовує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штатний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позаштатний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За потреби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підставі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запиту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консультації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інша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необхідна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допомога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навчально-методичним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центром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сфери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403423CD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81" w:name="n83"/>
      <w:bookmarkEnd w:id="81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7.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оцінки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готовності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персоналу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штатний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позаштатний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термін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визначений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планом-календарем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проводить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огляд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служби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2B4E37EE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82" w:name="n84"/>
      <w:bookmarkEnd w:id="82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8.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заходи,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дають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змогу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перевірити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реальність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положень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про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служби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положень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готовність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відпрацьовуються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вправи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щодо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прийомів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способів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призначенням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нормативи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із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застосування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засобів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також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здійснюється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робіт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72C471BC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83" w:name="n85"/>
      <w:bookmarkEnd w:id="83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досягнення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взаємодії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спеціалізованою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службою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формуваннями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однієї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функціональної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спрямованості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рішенням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lastRenderedPageBreak/>
        <w:t xml:space="preserve">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може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проводитися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спільне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служби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формуваннями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наказом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призначається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штатний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позаштатний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754C360D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84" w:name="n86"/>
      <w:bookmarkEnd w:id="84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9.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Після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всіх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доводить до тих,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хто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навчався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аналіз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наведенням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конкретних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фактів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цифрових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показників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також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обговорюються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пропозиції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щодо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усунення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виявлених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недоліків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07C27B33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85" w:name="n87"/>
      <w:bookmarkEnd w:id="85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Результати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також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індивідуальні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оцінки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заносяться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журналів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обліку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служб,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доповідаються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заступнику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установи,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затвердженого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розподілу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обов'язків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4AFD0B59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86" w:name="n88"/>
      <w:bookmarkEnd w:id="86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Учасники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отримали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свої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незадовільні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оцінки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проходять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підприємстві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установі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позачергову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перевірку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знань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68A93B88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87" w:name="n89"/>
      <w:bookmarkEnd w:id="87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За потреби за результатами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вносяться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уточнення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зміни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положень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про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спеціалізовані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служби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готовність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3F5DC751" w14:textId="77777777" w:rsidR="008255B1" w:rsidRPr="008255B1" w:rsidRDefault="008255B1" w:rsidP="008255B1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88" w:name="n90"/>
      <w:bookmarkEnd w:id="88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IV.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Об'єктові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закладів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освіти</w:t>
      </w:r>
      <w:proofErr w:type="spellEnd"/>
    </w:p>
    <w:p w14:paraId="0BB45262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89" w:name="n91"/>
      <w:bookmarkEnd w:id="89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1. </w:t>
      </w:r>
      <w:proofErr w:type="gram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 закладах</w:t>
      </w:r>
      <w:proofErr w:type="gram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метою комплексного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учасників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освітнього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процесу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загрози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виникнення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виникнення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щороку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тривалістю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8 годин.</w:t>
      </w:r>
    </w:p>
    <w:p w14:paraId="1FC938EB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90" w:name="n92"/>
      <w:bookmarkEnd w:id="90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2.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здійснюються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підставі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наказу закладу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призначаються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закладу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), штаб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(начальником штабу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призначається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один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із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заступників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закладу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помічники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(за потреби).</w:t>
      </w:r>
    </w:p>
    <w:p w14:paraId="05995582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91" w:name="n93"/>
      <w:bookmarkEnd w:id="91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Склад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учасників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особисто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закладу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залежно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тематики та масштабу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Залучення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студентів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потребують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участі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проводиться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найбільш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зручний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gram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для закладу</w:t>
      </w:r>
      <w:proofErr w:type="gram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час.</w:t>
      </w:r>
    </w:p>
    <w:p w14:paraId="6672104D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92" w:name="n94"/>
      <w:bookmarkEnd w:id="92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3. З метою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розробляється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план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затверджує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закладу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40E83D07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93" w:name="n95"/>
      <w:bookmarkEnd w:id="93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План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тему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мету, дату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; склад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учасників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;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засоби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майно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використовуються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імітації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зв'язку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оповіщення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учасників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освітнього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процесу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; заходи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найменування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заходу,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період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виконавці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).</w:t>
      </w:r>
    </w:p>
    <w:p w14:paraId="287A1454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94" w:name="n96"/>
      <w:bookmarkEnd w:id="94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4.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керівництва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здійснюється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організованих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закладу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інструктивно-методичних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заняттях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цільових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інструктажах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базі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закладу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працівники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навчально-методичних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центрів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сфери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6E6AABBC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95" w:name="n97"/>
      <w:bookmarkEnd w:id="95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таких занять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відпрацьовуються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документи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також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особисті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роботи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0D4B479B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96" w:name="n98"/>
      <w:bookmarkEnd w:id="96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lastRenderedPageBreak/>
        <w:t xml:space="preserve">5.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закладах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без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припинення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освітнього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процесу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відпрацьовуються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заходи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готовність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управління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сил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засобів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закладів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укриття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спорудах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учасників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освітнього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процесу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радіаційного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хімічного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біологічного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гасіння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пожежі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початковому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етапі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із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застосуванням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первинних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засобів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пожежогасіння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евакуації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домедичної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допомоги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також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взаємодії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учасників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освітнього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процесу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пожежно-рятувальними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підрозділами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підрозділами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екстреної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медичної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допомоги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1C06C5F9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97" w:name="n99"/>
      <w:bookmarkEnd w:id="97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З метою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залучення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пожежно-рятувальних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підрозділів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закладу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gram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 початку</w:t>
      </w:r>
      <w:proofErr w:type="gram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кожного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року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заявки до органу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управління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освітою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виконавчої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влади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самоврядування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4AE5B1EE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98" w:name="n100"/>
      <w:bookmarkEnd w:id="98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6.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управління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освітою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виконавчої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влади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місцевого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самоврядування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узагальнюють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відомості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щодо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залучення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пожежно-рятувальних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підрозділів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надсилають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територіальних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ДСНС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графік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gram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 закладах</w:t>
      </w:r>
      <w:proofErr w:type="gram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разом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із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зведеним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планом-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графіком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закладах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професійної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професійно-технічної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загальної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середньої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Тижнів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безпеки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дитини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закладах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дошкільної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68E7D472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99" w:name="n101"/>
      <w:bookmarkEnd w:id="99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7.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Підсумки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обговорюють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засіданнях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комісій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підставі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рішення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закладів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видають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наказ про стан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готовності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закладу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вищої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освіти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вирішення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завдань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20CE0337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00" w:name="n102"/>
      <w:bookmarkEnd w:id="100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За результатами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(за потреби)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вносяться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уточнення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зміни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реагування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інструкцій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щодо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персоналу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суб'єкта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господарювання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разі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загрози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виникнення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особливий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період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1A5E1ABE" w14:textId="77777777" w:rsidR="008255B1" w:rsidRPr="008255B1" w:rsidRDefault="008255B1" w:rsidP="008255B1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01" w:name="n103"/>
      <w:bookmarkEnd w:id="101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V.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Особливості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показових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експериментальних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захисту</w:t>
      </w:r>
      <w:proofErr w:type="spellEnd"/>
    </w:p>
    <w:p w14:paraId="2734A29F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02" w:name="n104"/>
      <w:bookmarkEnd w:id="102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1.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Основна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особливість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методиці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показових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полягає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тому,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них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бере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участь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попередньо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підготовлений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зразкового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показу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склад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учасників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</w:t>
      </w:r>
      <w:proofErr w:type="gram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Для показу</w:t>
      </w:r>
      <w:proofErr w:type="gram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таких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завчасно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створюються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показу,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обсяг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характер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залежить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задуму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масштабів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конкретного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294F7F10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03" w:name="n105"/>
      <w:bookmarkEnd w:id="103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показових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рішенням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розпорядженням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вони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можуть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залучатися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представники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інших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суб'єктів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забезпечення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69CA3F5C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04" w:name="n106"/>
      <w:bookmarkEnd w:id="104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2.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Основним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документом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показового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є план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такого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якому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обов'язково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показу, час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зміст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виконуваних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робіт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0EED8F41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05" w:name="n107"/>
      <w:bookmarkEnd w:id="105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Навчально-методичні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документи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доводяться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показових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мають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бути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ретельно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розробленими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взірцево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оформленими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4A9D7A7E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06" w:name="n108"/>
      <w:bookmarkEnd w:id="106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lastRenderedPageBreak/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розіграшу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обстановки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мають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бути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чіткими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впевненими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повинен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мати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високий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рівень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фахових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знань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методичної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майстерності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1671115D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07" w:name="n109"/>
      <w:bookmarkEnd w:id="107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3.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показових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вправ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виконання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робіт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окремих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місцях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здійснюється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послідовно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залучених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представників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інших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суб'єктів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забезпечення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ведеться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коментар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учасників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показу.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може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зупиняти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показ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виправлення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допущених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показу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помилок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також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після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завершення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місцях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робити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перерви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розбирання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обговорення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відповідей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запитання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0AB3CB3F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08" w:name="n110"/>
      <w:bookmarkEnd w:id="108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4. Порядок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експериментальних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їх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цілі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підлягають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дослідженню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експериментальній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перевірці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), склад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учасників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засобів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залучаються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райони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місця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)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робіт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заходів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визначаються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організаційними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вказівками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розпорядженням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вони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2E88D4AE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09" w:name="n111"/>
      <w:bookmarkEnd w:id="109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5.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пошуку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ефективних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способів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захисту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виробничого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персоналу,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вивчення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можливостей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підвищення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стійкості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функціонування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умовах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надзвичайних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ситуацій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період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експериментальних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рішенням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керівників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розпорядженням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вони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створюються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дослідницькі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групи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5253D1CE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10" w:name="n112"/>
      <w:bookmarkEnd w:id="110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Дослідження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проводять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відповідно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планів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експериментальних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яких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конкретизуються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цілі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методи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досліджень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порядок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експериментів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випробувань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збору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інформації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узагальнення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оформлення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отриманих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результатів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відповідальні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це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особи.</w:t>
      </w:r>
    </w:p>
    <w:p w14:paraId="74A4A752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11" w:name="n113"/>
      <w:bookmarkEnd w:id="111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6. 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експериментальних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навчаннях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тренуваннях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проводиться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необхідна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кількість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різноманітних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за формою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змістом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експериментів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випробувань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відшуковуються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можливі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способи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вирішення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досліджуються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допускається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багатократне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повторення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прийомів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способів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залучених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сил.</w:t>
      </w:r>
    </w:p>
    <w:p w14:paraId="6BB3ECAC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12" w:name="n114"/>
      <w:bookmarkEnd w:id="112"/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відпрацювання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досліджуються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оголошуються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тимчасові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зупинки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для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обговорення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отриманих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результатів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уточнення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подальшого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порядку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p w14:paraId="708B744C" w14:textId="77777777" w:rsidR="008255B1" w:rsidRPr="008255B1" w:rsidRDefault="008255B1" w:rsidP="008255B1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bookmarkStart w:id="113" w:name="n115"/>
      <w:bookmarkEnd w:id="113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На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основі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отриманих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даних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місячний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строк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формулюються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загальні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висновки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практичні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рекомендації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досліджувалися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та/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підлягали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експериментальній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перевірці</w:t>
      </w:r>
      <w:proofErr w:type="spellEnd"/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280"/>
        <w:gridCol w:w="5141"/>
      </w:tblGrid>
      <w:tr w:rsidR="008255B1" w:rsidRPr="008255B1" w14:paraId="731D6BDD" w14:textId="77777777" w:rsidTr="008255B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F98484" w14:textId="77777777" w:rsidR="008255B1" w:rsidRPr="008255B1" w:rsidRDefault="008255B1" w:rsidP="008255B1">
            <w:pPr>
              <w:spacing w:before="300" w:after="15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bookmarkStart w:id="114" w:name="n116"/>
            <w:bookmarkEnd w:id="114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Начальник</w:t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взаємодії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 Державною службою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надзвичайних</w:t>
            </w:r>
            <w:proofErr w:type="spellEnd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Міністерства</w:t>
            </w:r>
            <w:proofErr w:type="spellEnd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внутрішніх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справ </w:t>
            </w:r>
            <w:proofErr w:type="spellStart"/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5D8DFF" w14:textId="77777777" w:rsidR="008255B1" w:rsidRPr="008255B1" w:rsidRDefault="008255B1" w:rsidP="008255B1">
            <w:pPr>
              <w:spacing w:before="300" w:after="0"/>
              <w:jc w:val="righ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r w:rsidRPr="008255B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В. Скакун</w:t>
            </w:r>
          </w:p>
        </w:tc>
      </w:tr>
      <w:tr w:rsidR="008255B1" w:rsidRPr="008255B1" w14:paraId="05187BB5" w14:textId="77777777" w:rsidTr="008255B1">
        <w:tc>
          <w:tcPr>
            <w:tcW w:w="2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C003C8" w14:textId="77777777" w:rsidR="008255B1" w:rsidRPr="008255B1" w:rsidRDefault="008255B1" w:rsidP="008255B1">
            <w:pPr>
              <w:spacing w:before="150" w:after="15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bookmarkStart w:id="115" w:name="n122"/>
            <w:bookmarkStart w:id="116" w:name="n117"/>
            <w:bookmarkEnd w:id="115"/>
            <w:bookmarkEnd w:id="116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DEB4B" w14:textId="77777777" w:rsidR="008255B1" w:rsidRPr="008255B1" w:rsidRDefault="008255B1" w:rsidP="008255B1">
            <w:pPr>
              <w:spacing w:before="150" w:after="15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1</w:t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 xml:space="preserve">до Порядку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спеціальних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об'єктових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навчань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 xml:space="preserve">і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тренувань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цивільного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 xml:space="preserve">(пункт 3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розділу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I)</w:t>
            </w:r>
          </w:p>
        </w:tc>
      </w:tr>
    </w:tbl>
    <w:bookmarkStart w:id="117" w:name="n118"/>
    <w:bookmarkEnd w:id="117"/>
    <w:p w14:paraId="174E91F8" w14:textId="77777777" w:rsidR="008255B1" w:rsidRPr="008255B1" w:rsidRDefault="008255B1" w:rsidP="008255B1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lastRenderedPageBreak/>
        <w:fldChar w:fldCharType="begin"/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instrText xml:space="preserve"> HYPERLINK "https://zakon.rada.gov.ua/laws/file/text/78/f492440n126.doc" </w:instrText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separate"/>
      </w:r>
      <w:r w:rsidRPr="008255B1">
        <w:rPr>
          <w:rFonts w:eastAsia="Times New Roman" w:cs="Times New Roman"/>
          <w:b/>
          <w:bCs/>
          <w:color w:val="C00909"/>
          <w:szCs w:val="28"/>
          <w:u w:val="single"/>
          <w:lang w:val="ru-RU" w:eastAsia="ru-RU"/>
        </w:rPr>
        <w:t>ГРАФІК</w:t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br/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спеціальних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об'єктових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навчань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і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тренувань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з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захисту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399"/>
      </w:tblGrid>
      <w:tr w:rsidR="008255B1" w:rsidRPr="008255B1" w14:paraId="6FAEA955" w14:textId="77777777" w:rsidTr="008255B1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4287F3" w14:textId="77777777" w:rsidR="008255B1" w:rsidRPr="008255B1" w:rsidRDefault="008255B1" w:rsidP="008255B1">
            <w:pPr>
              <w:spacing w:before="150" w:after="15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bookmarkStart w:id="118" w:name="n119"/>
            <w:bookmarkEnd w:id="118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66393C" w14:textId="77777777" w:rsidR="008255B1" w:rsidRPr="008255B1" w:rsidRDefault="008255B1" w:rsidP="008255B1">
            <w:pPr>
              <w:spacing w:before="150" w:after="15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2</w:t>
            </w:r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 xml:space="preserve">до Порядку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спеціальних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об'єктових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навчань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 xml:space="preserve">і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тренувань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цивільного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 xml:space="preserve">(пункт 6 </w:t>
            </w:r>
            <w:proofErr w:type="spellStart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розділу</w:t>
            </w:r>
            <w:proofErr w:type="spellEnd"/>
            <w:r w:rsidRPr="008255B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I)</w:t>
            </w:r>
          </w:p>
        </w:tc>
      </w:tr>
    </w:tbl>
    <w:bookmarkStart w:id="119" w:name="n120"/>
    <w:bookmarkEnd w:id="119"/>
    <w:p w14:paraId="1AA3095C" w14:textId="77777777" w:rsidR="008255B1" w:rsidRPr="008255B1" w:rsidRDefault="008255B1" w:rsidP="008255B1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begin"/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instrText xml:space="preserve"> HYPERLINK "https://zakon.rada.gov.ua/laws/file/text/78/f492440n124.doc" </w:instrText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separate"/>
      </w:r>
      <w:r w:rsidRPr="008255B1">
        <w:rPr>
          <w:rFonts w:eastAsia="Times New Roman" w:cs="Times New Roman"/>
          <w:b/>
          <w:bCs/>
          <w:color w:val="C00909"/>
          <w:szCs w:val="28"/>
          <w:u w:val="single"/>
          <w:lang w:val="ru-RU" w:eastAsia="ru-RU"/>
        </w:rPr>
        <w:t>ЗВІТ</w:t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Pr="008255B1">
        <w:rPr>
          <w:rFonts w:eastAsia="Times New Roman" w:cs="Times New Roman"/>
          <w:color w:val="333333"/>
          <w:sz w:val="24"/>
          <w:szCs w:val="24"/>
          <w:lang w:val="ru-RU" w:eastAsia="ru-RU"/>
        </w:rPr>
        <w:br/>
      </w:r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про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організацію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підготовки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та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проведення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спеціального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об'єктового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навчання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(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тренування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) з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питань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цивільного</w:t>
      </w:r>
      <w:proofErr w:type="spellEnd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8255B1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захисту</w:t>
      </w:r>
      <w:proofErr w:type="spellEnd"/>
    </w:p>
    <w:p w14:paraId="47582ECE" w14:textId="77777777" w:rsidR="00F12C76" w:rsidRPr="008255B1" w:rsidRDefault="00F12C76" w:rsidP="006C0B77">
      <w:pPr>
        <w:spacing w:after="0"/>
        <w:ind w:firstLine="709"/>
        <w:jc w:val="both"/>
        <w:rPr>
          <w:lang w:val="ru-RU"/>
        </w:rPr>
      </w:pPr>
      <w:bookmarkStart w:id="120" w:name="_GoBack"/>
      <w:bookmarkEnd w:id="120"/>
    </w:p>
    <w:sectPr w:rsidR="00F12C76" w:rsidRPr="008255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8C"/>
    <w:rsid w:val="0008678C"/>
    <w:rsid w:val="006C0B77"/>
    <w:rsid w:val="008242FF"/>
    <w:rsid w:val="008255B1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C0F29-FFDF-4308-87F0-58B5C253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1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43-2013-%D0%B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444-2013-%D0%BF" TargetMode="External"/><Relationship Id="rId12" Type="http://schemas.openxmlformats.org/officeDocument/2006/relationships/hyperlink" Target="https://zakon.rada.gov.ua/laws/show/444-2013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046-20" TargetMode="External"/><Relationship Id="rId11" Type="http://schemas.openxmlformats.org/officeDocument/2006/relationships/hyperlink" Target="https://zakon.rada.gov.ua/laws/show/626-2017-%D0%BF" TargetMode="External"/><Relationship Id="rId5" Type="http://schemas.openxmlformats.org/officeDocument/2006/relationships/hyperlink" Target="https://zakon.rada.gov.ua/laws/show/444-2013-%D0%BF" TargetMode="External"/><Relationship Id="rId10" Type="http://schemas.openxmlformats.org/officeDocument/2006/relationships/hyperlink" Target="https://zakon.rada.gov.ua/laws/show/444-2013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819-2013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4588</Words>
  <Characters>26158</Characters>
  <Application>Microsoft Office Word</Application>
  <DocSecurity>0</DocSecurity>
  <Lines>217</Lines>
  <Paragraphs>61</Paragraphs>
  <ScaleCrop>false</ScaleCrop>
  <Company/>
  <LinksUpToDate>false</LinksUpToDate>
  <CharactersWithSpaces>30685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2</cp:revision>
  <dcterms:created xsi:type="dcterms:W3CDTF">2021-12-13T10:31:00Z</dcterms:created>
  <dcterms:modified xsi:type="dcterms:W3CDTF">2021-12-13T10:31:00Z</dcterms:modified>
</cp:coreProperties>
</file>