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64" w:rsidRPr="0029364D" w:rsidRDefault="006D1898" w:rsidP="006D1898">
      <w:pPr>
        <w:ind w:left="708" w:firstLine="708"/>
        <w:jc w:val="center"/>
        <w:rPr>
          <w:lang w:val="uk-UA"/>
        </w:rPr>
      </w:pPr>
      <w:r>
        <w:rPr>
          <w:lang w:val="uk-UA"/>
        </w:rPr>
        <w:t xml:space="preserve">                </w:t>
      </w:r>
      <w:r w:rsidR="002608B7" w:rsidRPr="0029364D">
        <w:rPr>
          <w:lang w:val="uk-UA"/>
        </w:rPr>
        <w:t>Додаток</w:t>
      </w:r>
      <w:r w:rsidR="00127761" w:rsidRPr="0029364D">
        <w:rPr>
          <w:lang w:val="uk-UA"/>
        </w:rPr>
        <w:t xml:space="preserve"> </w:t>
      </w:r>
      <w:r w:rsidR="002A2CD7" w:rsidRPr="0029364D">
        <w:rPr>
          <w:lang w:val="uk-UA"/>
        </w:rPr>
        <w:t>1</w:t>
      </w:r>
      <w:r w:rsidR="002608B7" w:rsidRPr="0029364D">
        <w:rPr>
          <w:lang w:val="uk-UA"/>
        </w:rPr>
        <w:t xml:space="preserve"> </w:t>
      </w:r>
    </w:p>
    <w:p w:rsidR="006D1898" w:rsidRPr="0029364D" w:rsidRDefault="006D1898" w:rsidP="00127761">
      <w:pPr>
        <w:jc w:val="right"/>
        <w:rPr>
          <w:lang w:val="uk-UA"/>
        </w:rPr>
      </w:pPr>
      <w:r w:rsidRPr="0029364D">
        <w:rPr>
          <w:lang w:val="uk-UA"/>
        </w:rPr>
        <w:t xml:space="preserve">до інформації про виконання програми  </w:t>
      </w:r>
    </w:p>
    <w:p w:rsidR="002608B7" w:rsidRPr="0029364D" w:rsidRDefault="002608B7" w:rsidP="002608B7">
      <w:pPr>
        <w:jc w:val="right"/>
        <w:rPr>
          <w:lang w:val="uk-UA"/>
        </w:rPr>
      </w:pPr>
    </w:p>
    <w:p w:rsidR="002608B7" w:rsidRPr="0029364D" w:rsidRDefault="00892B46" w:rsidP="00120EEC">
      <w:pPr>
        <w:spacing w:line="276" w:lineRule="auto"/>
        <w:jc w:val="center"/>
        <w:rPr>
          <w:b/>
          <w:lang w:val="uk-UA"/>
        </w:rPr>
      </w:pPr>
      <w:r w:rsidRPr="0029364D">
        <w:rPr>
          <w:b/>
          <w:lang w:val="uk-UA"/>
        </w:rPr>
        <w:t>Стан виконання міської цільової</w:t>
      </w:r>
      <w:r w:rsidR="002608B7" w:rsidRPr="0029364D">
        <w:rPr>
          <w:b/>
          <w:lang w:val="uk-UA"/>
        </w:rPr>
        <w:t xml:space="preserve"> програми</w:t>
      </w:r>
      <w:r w:rsidR="00BA70C8" w:rsidRPr="0029364D">
        <w:rPr>
          <w:b/>
        </w:rPr>
        <w:t xml:space="preserve"> </w:t>
      </w:r>
      <w:r w:rsidR="002A2CD7" w:rsidRPr="0029364D">
        <w:rPr>
          <w:b/>
          <w:lang w:val="uk-UA"/>
        </w:rPr>
        <w:t xml:space="preserve">за 1 квартал </w:t>
      </w:r>
      <w:r w:rsidR="00BA70C8" w:rsidRPr="0029364D">
        <w:rPr>
          <w:b/>
          <w:lang w:val="uk-UA"/>
        </w:rPr>
        <w:t xml:space="preserve"> 20</w:t>
      </w:r>
      <w:r w:rsidR="002A2CD7" w:rsidRPr="0029364D">
        <w:rPr>
          <w:b/>
          <w:lang w:val="uk-UA"/>
        </w:rPr>
        <w:t>2</w:t>
      </w:r>
      <w:r w:rsidR="006D1898" w:rsidRPr="0029364D">
        <w:rPr>
          <w:b/>
          <w:lang w:val="uk-UA"/>
        </w:rPr>
        <w:t>1</w:t>
      </w:r>
      <w:r w:rsidR="002A2CD7" w:rsidRPr="0029364D">
        <w:rPr>
          <w:b/>
          <w:lang w:val="uk-UA"/>
        </w:rPr>
        <w:t xml:space="preserve"> </w:t>
      </w:r>
      <w:r w:rsidR="00BA70C8" w:rsidRPr="0029364D">
        <w:rPr>
          <w:b/>
          <w:lang w:val="uk-UA"/>
        </w:rPr>
        <w:t>р.</w:t>
      </w:r>
      <w:r w:rsidR="002608B7" w:rsidRPr="0029364D">
        <w:rPr>
          <w:b/>
          <w:lang w:val="uk-UA"/>
        </w:rPr>
        <w:t xml:space="preserve"> </w:t>
      </w:r>
    </w:p>
    <w:p w:rsidR="002608B7" w:rsidRPr="0029364D" w:rsidRDefault="002608B7" w:rsidP="00120EEC">
      <w:pPr>
        <w:spacing w:line="276" w:lineRule="auto"/>
        <w:jc w:val="center"/>
        <w:rPr>
          <w:b/>
          <w:bCs/>
          <w:lang w:val="uk-UA"/>
        </w:rPr>
      </w:pPr>
      <w:r w:rsidRPr="0029364D">
        <w:rPr>
          <w:b/>
          <w:bCs/>
          <w:lang w:val="uk-UA"/>
        </w:rPr>
        <w:t>«Удосконалення системи поводження з твердими побутовими відходами</w:t>
      </w:r>
      <w:r w:rsidR="006D1898" w:rsidRPr="0029364D">
        <w:rPr>
          <w:b/>
          <w:bCs/>
          <w:lang w:val="uk-UA"/>
        </w:rPr>
        <w:t xml:space="preserve">, розвитку та збереження зелених насаджень, благоустрою територій </w:t>
      </w:r>
      <w:r w:rsidR="002A2CD7" w:rsidRPr="0029364D">
        <w:rPr>
          <w:b/>
          <w:bCs/>
          <w:lang w:val="uk-UA"/>
        </w:rPr>
        <w:t xml:space="preserve">Ніжинської міської </w:t>
      </w:r>
      <w:r w:rsidR="006D1898" w:rsidRPr="0029364D">
        <w:rPr>
          <w:b/>
          <w:bCs/>
          <w:lang w:val="uk-UA"/>
        </w:rPr>
        <w:t>т</w:t>
      </w:r>
      <w:r w:rsidR="002A2CD7" w:rsidRPr="0029364D">
        <w:rPr>
          <w:b/>
          <w:bCs/>
          <w:lang w:val="uk-UA"/>
        </w:rPr>
        <w:t>ериторіальної громади</w:t>
      </w:r>
      <w:r w:rsidRPr="0029364D">
        <w:rPr>
          <w:b/>
          <w:lang w:val="uk-UA"/>
        </w:rPr>
        <w:t xml:space="preserve"> на </w:t>
      </w:r>
      <w:r w:rsidR="002A2CD7" w:rsidRPr="0029364D">
        <w:rPr>
          <w:b/>
          <w:lang w:val="uk-UA"/>
        </w:rPr>
        <w:t>202</w:t>
      </w:r>
      <w:r w:rsidR="006D1898" w:rsidRPr="0029364D">
        <w:rPr>
          <w:b/>
          <w:lang w:val="uk-UA"/>
        </w:rPr>
        <w:t>1</w:t>
      </w:r>
      <w:r w:rsidR="00BA70C8" w:rsidRPr="0029364D">
        <w:rPr>
          <w:b/>
          <w:lang w:val="uk-UA"/>
        </w:rPr>
        <w:t xml:space="preserve"> </w:t>
      </w:r>
      <w:r w:rsidRPr="0029364D">
        <w:rPr>
          <w:b/>
          <w:lang w:val="uk-UA"/>
        </w:rPr>
        <w:t>рік</w:t>
      </w:r>
      <w:r w:rsidRPr="0029364D">
        <w:rPr>
          <w:b/>
          <w:bCs/>
          <w:lang w:val="uk-UA"/>
        </w:rPr>
        <w:t>»</w:t>
      </w:r>
      <w:r w:rsidR="004B4C68" w:rsidRPr="0029364D">
        <w:rPr>
          <w:b/>
          <w:bCs/>
          <w:lang w:val="uk-UA"/>
        </w:rPr>
        <w:t xml:space="preserve"> (далі – Програма)</w:t>
      </w:r>
    </w:p>
    <w:p w:rsidR="002608B7" w:rsidRPr="0029364D" w:rsidRDefault="002608B7" w:rsidP="00120EEC">
      <w:pPr>
        <w:spacing w:line="276" w:lineRule="auto"/>
        <w:jc w:val="center"/>
        <w:rPr>
          <w:b/>
          <w:bCs/>
          <w:lang w:val="uk-UA"/>
        </w:rPr>
      </w:pPr>
    </w:p>
    <w:p w:rsidR="002608B7" w:rsidRPr="0029364D" w:rsidRDefault="002608B7" w:rsidP="00120EEC">
      <w:pPr>
        <w:spacing w:line="276" w:lineRule="auto"/>
        <w:jc w:val="center"/>
        <w:rPr>
          <w:b/>
          <w:i/>
          <w:sz w:val="23"/>
          <w:szCs w:val="23"/>
          <w:lang w:val="uk-UA"/>
        </w:rPr>
      </w:pPr>
      <w:r w:rsidRPr="0029364D">
        <w:rPr>
          <w:b/>
          <w:bCs/>
          <w:i/>
          <w:sz w:val="23"/>
          <w:szCs w:val="23"/>
          <w:lang w:val="uk-UA"/>
        </w:rPr>
        <w:t xml:space="preserve">Завдання 1. </w:t>
      </w:r>
      <w:r w:rsidR="00327837" w:rsidRPr="0029364D">
        <w:rPr>
          <w:b/>
          <w:i/>
          <w:sz w:val="23"/>
          <w:szCs w:val="23"/>
          <w:lang w:val="uk-UA"/>
        </w:rPr>
        <w:t>Санітарне утримання та благоустрій територій загального користування міста за рахунок бюджетних коштів через казначейську мережу</w:t>
      </w:r>
    </w:p>
    <w:p w:rsidR="00327837" w:rsidRPr="0029364D" w:rsidRDefault="00327837" w:rsidP="00120EEC">
      <w:pPr>
        <w:spacing w:line="276" w:lineRule="auto"/>
        <w:jc w:val="center"/>
        <w:rPr>
          <w:bCs/>
          <w:i/>
          <w:sz w:val="23"/>
          <w:szCs w:val="23"/>
          <w:lang w:val="uk-UA"/>
        </w:rPr>
      </w:pPr>
    </w:p>
    <w:p w:rsidR="00134692" w:rsidRPr="0029364D" w:rsidRDefault="00BE6E1C" w:rsidP="0029364D">
      <w:pPr>
        <w:contextualSpacing/>
        <w:jc w:val="both"/>
        <w:rPr>
          <w:lang w:val="uk-UA"/>
        </w:rPr>
      </w:pPr>
      <w:r w:rsidRPr="0029364D">
        <w:rPr>
          <w:lang w:val="uk-UA"/>
        </w:rPr>
        <w:tab/>
      </w:r>
      <w:r w:rsidR="00E7598E" w:rsidRPr="0029364D">
        <w:rPr>
          <w:lang w:val="uk-UA"/>
        </w:rPr>
        <w:t>Для</w:t>
      </w:r>
      <w:r w:rsidRPr="0029364D">
        <w:rPr>
          <w:lang w:val="uk-UA"/>
        </w:rPr>
        <w:t xml:space="preserve"> виконання даного завд</w:t>
      </w:r>
      <w:r w:rsidR="00892B46" w:rsidRPr="0029364D">
        <w:rPr>
          <w:lang w:val="uk-UA"/>
        </w:rPr>
        <w:t xml:space="preserve">ання </w:t>
      </w:r>
      <w:r w:rsidR="00663377" w:rsidRPr="0029364D">
        <w:rPr>
          <w:lang w:val="uk-UA"/>
        </w:rPr>
        <w:t>п</w:t>
      </w:r>
      <w:r w:rsidR="00892B46" w:rsidRPr="0029364D">
        <w:rPr>
          <w:lang w:val="uk-UA"/>
        </w:rPr>
        <w:t xml:space="preserve">рограми </w:t>
      </w:r>
      <w:r w:rsidRPr="0029364D">
        <w:rPr>
          <w:lang w:val="uk-UA"/>
        </w:rPr>
        <w:t>комунальн</w:t>
      </w:r>
      <w:r w:rsidR="00CD697C" w:rsidRPr="0029364D">
        <w:rPr>
          <w:lang w:val="uk-UA"/>
        </w:rPr>
        <w:t>им</w:t>
      </w:r>
      <w:r w:rsidRPr="0029364D">
        <w:rPr>
          <w:lang w:val="uk-UA"/>
        </w:rPr>
        <w:t xml:space="preserve"> підприємство</w:t>
      </w:r>
      <w:r w:rsidR="00CD697C" w:rsidRPr="0029364D">
        <w:rPr>
          <w:lang w:val="uk-UA"/>
        </w:rPr>
        <w:t>м</w:t>
      </w:r>
      <w:r w:rsidRPr="0029364D">
        <w:rPr>
          <w:lang w:val="uk-UA"/>
        </w:rPr>
        <w:t xml:space="preserve"> «Виробниче управління комунального господарства» протягом </w:t>
      </w:r>
      <w:r w:rsidR="002A2CD7" w:rsidRPr="0029364D">
        <w:rPr>
          <w:lang w:val="uk-UA"/>
        </w:rPr>
        <w:t xml:space="preserve">1 </w:t>
      </w:r>
      <w:r w:rsidR="00796E83" w:rsidRPr="0029364D">
        <w:rPr>
          <w:lang w:val="uk-UA"/>
        </w:rPr>
        <w:t>кварталу 20</w:t>
      </w:r>
      <w:r w:rsidR="002A2CD7" w:rsidRPr="0029364D">
        <w:rPr>
          <w:lang w:val="uk-UA"/>
        </w:rPr>
        <w:t>2</w:t>
      </w:r>
      <w:r w:rsidR="0092647A" w:rsidRPr="0029364D">
        <w:rPr>
          <w:lang w:val="uk-UA"/>
        </w:rPr>
        <w:t>1</w:t>
      </w:r>
      <w:r w:rsidRPr="0029364D">
        <w:rPr>
          <w:lang w:val="uk-UA"/>
        </w:rPr>
        <w:t xml:space="preserve"> року через казначейську мережу </w:t>
      </w:r>
      <w:r w:rsidR="00CD697C" w:rsidRPr="0029364D">
        <w:rPr>
          <w:lang w:val="uk-UA"/>
        </w:rPr>
        <w:t xml:space="preserve">було використано </w:t>
      </w:r>
      <w:r w:rsidR="0092647A" w:rsidRPr="0029364D">
        <w:rPr>
          <w:bCs/>
          <w:lang w:val="uk-UA"/>
        </w:rPr>
        <w:t xml:space="preserve">1856880,41 </w:t>
      </w:r>
      <w:r w:rsidRPr="0029364D">
        <w:rPr>
          <w:lang w:val="uk-UA"/>
        </w:rPr>
        <w:t xml:space="preserve">грн. бюджетних коштів, </w:t>
      </w:r>
      <w:r w:rsidR="0092647A" w:rsidRPr="0029364D">
        <w:rPr>
          <w:lang w:val="uk-UA"/>
        </w:rPr>
        <w:t xml:space="preserve">в тому числі: </w:t>
      </w:r>
      <w:r w:rsidRPr="0029364D">
        <w:rPr>
          <w:lang w:val="uk-UA"/>
        </w:rPr>
        <w:t>для фінансування витрат на оплату праці</w:t>
      </w:r>
      <w:r w:rsidR="0041552E" w:rsidRPr="0029364D">
        <w:rPr>
          <w:lang w:val="uk-UA"/>
        </w:rPr>
        <w:t xml:space="preserve"> </w:t>
      </w:r>
      <w:r w:rsidR="0092647A" w:rsidRPr="0029364D">
        <w:rPr>
          <w:lang w:val="uk-UA"/>
        </w:rPr>
        <w:t>– 1604674,41 грн.</w:t>
      </w:r>
      <w:r w:rsidR="001977FE" w:rsidRPr="0029364D">
        <w:rPr>
          <w:lang w:val="uk-UA"/>
        </w:rPr>
        <w:t xml:space="preserve">, </w:t>
      </w:r>
      <w:r w:rsidR="0092647A" w:rsidRPr="0029364D">
        <w:rPr>
          <w:lang w:val="uk-UA"/>
        </w:rPr>
        <w:t xml:space="preserve">придбання  </w:t>
      </w:r>
      <w:r w:rsidR="001977FE" w:rsidRPr="0029364D">
        <w:rPr>
          <w:lang w:val="uk-UA"/>
        </w:rPr>
        <w:t>палив</w:t>
      </w:r>
      <w:r w:rsidR="002A2CD7" w:rsidRPr="0029364D">
        <w:rPr>
          <w:lang w:val="uk-UA"/>
        </w:rPr>
        <w:t>а</w:t>
      </w:r>
      <w:r w:rsidR="0041552E" w:rsidRPr="0029364D">
        <w:rPr>
          <w:lang w:val="uk-UA"/>
        </w:rPr>
        <w:t xml:space="preserve"> </w:t>
      </w:r>
      <w:r w:rsidR="0092647A" w:rsidRPr="0029364D">
        <w:rPr>
          <w:lang w:val="uk-UA"/>
        </w:rPr>
        <w:t>–</w:t>
      </w:r>
      <w:r w:rsidR="0041552E" w:rsidRPr="0029364D">
        <w:rPr>
          <w:lang w:val="uk-UA"/>
        </w:rPr>
        <w:t xml:space="preserve"> </w:t>
      </w:r>
      <w:r w:rsidR="0092647A" w:rsidRPr="0029364D">
        <w:rPr>
          <w:lang w:val="uk-UA"/>
        </w:rPr>
        <w:t xml:space="preserve">145182,00 грн., запчастин – 74795,00 грн., </w:t>
      </w:r>
      <w:r w:rsidR="0099082A" w:rsidRPr="0029364D">
        <w:rPr>
          <w:lang w:val="uk-UA"/>
        </w:rPr>
        <w:t>мастил – 25149,00 грн., спецодягу – 7080,00 грн</w:t>
      </w:r>
      <w:r w:rsidR="00BA70C8" w:rsidRPr="0029364D">
        <w:rPr>
          <w:lang w:val="uk-UA"/>
        </w:rPr>
        <w:t>.</w:t>
      </w:r>
      <w:r w:rsidR="00134692" w:rsidRPr="0029364D">
        <w:rPr>
          <w:lang w:val="uk-UA"/>
        </w:rPr>
        <w:tab/>
      </w:r>
      <w:r w:rsidR="00215F0F" w:rsidRPr="0029364D">
        <w:rPr>
          <w:lang w:val="uk-UA"/>
        </w:rPr>
        <w:t>Для виконання</w:t>
      </w:r>
      <w:r w:rsidR="0099082A" w:rsidRPr="0029364D">
        <w:rPr>
          <w:lang w:val="uk-UA"/>
        </w:rPr>
        <w:t xml:space="preserve"> програмних завдань</w:t>
      </w:r>
      <w:r w:rsidR="00CD697C" w:rsidRPr="0029364D">
        <w:rPr>
          <w:lang w:val="uk-UA"/>
        </w:rPr>
        <w:t xml:space="preserve"> підприємство </w:t>
      </w:r>
      <w:r w:rsidR="00215F0F" w:rsidRPr="0029364D">
        <w:rPr>
          <w:lang w:val="uk-UA"/>
        </w:rPr>
        <w:t>працювало в кількох напрямках:</w:t>
      </w:r>
    </w:p>
    <w:p w:rsidR="00E15551" w:rsidRPr="0029364D" w:rsidRDefault="0099082A" w:rsidP="0029364D">
      <w:pPr>
        <w:numPr>
          <w:ilvl w:val="0"/>
          <w:numId w:val="13"/>
        </w:numPr>
        <w:tabs>
          <w:tab w:val="left" w:pos="709"/>
        </w:tabs>
        <w:ind w:right="-1"/>
        <w:contextualSpacing/>
        <w:jc w:val="both"/>
        <w:rPr>
          <w:bCs/>
          <w:lang w:val="uk-UA"/>
        </w:rPr>
      </w:pPr>
      <w:r w:rsidRPr="0029364D">
        <w:rPr>
          <w:bCs/>
          <w:lang w:val="uk-UA"/>
        </w:rPr>
        <w:t>р</w:t>
      </w:r>
      <w:r w:rsidR="00215F0F" w:rsidRPr="0029364D">
        <w:rPr>
          <w:bCs/>
          <w:lang w:val="uk-UA"/>
        </w:rPr>
        <w:t>учне прибир</w:t>
      </w:r>
      <w:r w:rsidRPr="0029364D">
        <w:rPr>
          <w:bCs/>
          <w:lang w:val="uk-UA"/>
        </w:rPr>
        <w:t>ання вулиць</w:t>
      </w:r>
      <w:r w:rsidR="00BA70C8" w:rsidRPr="0029364D">
        <w:rPr>
          <w:bCs/>
          <w:lang w:val="uk-UA"/>
        </w:rPr>
        <w:t>, парків і скверів</w:t>
      </w:r>
      <w:r w:rsidRPr="0029364D">
        <w:rPr>
          <w:bCs/>
          <w:lang w:val="uk-UA"/>
        </w:rPr>
        <w:t>;</w:t>
      </w:r>
    </w:p>
    <w:p w:rsidR="00873BDC" w:rsidRPr="0029364D" w:rsidRDefault="0099082A" w:rsidP="0029364D">
      <w:pPr>
        <w:numPr>
          <w:ilvl w:val="0"/>
          <w:numId w:val="13"/>
        </w:numPr>
        <w:tabs>
          <w:tab w:val="left" w:pos="709"/>
        </w:tabs>
        <w:ind w:right="-1"/>
        <w:contextualSpacing/>
        <w:jc w:val="both"/>
        <w:rPr>
          <w:bCs/>
          <w:lang w:val="uk-UA"/>
        </w:rPr>
      </w:pPr>
      <w:r w:rsidRPr="0029364D">
        <w:rPr>
          <w:bCs/>
          <w:lang w:val="uk-UA"/>
        </w:rPr>
        <w:t>догляд за об’єктами озеленення;</w:t>
      </w:r>
    </w:p>
    <w:p w:rsidR="00215F0F" w:rsidRPr="0029364D" w:rsidRDefault="0099082A" w:rsidP="0029364D">
      <w:pPr>
        <w:numPr>
          <w:ilvl w:val="0"/>
          <w:numId w:val="13"/>
        </w:numPr>
        <w:tabs>
          <w:tab w:val="left" w:pos="709"/>
        </w:tabs>
        <w:ind w:right="-1"/>
        <w:contextualSpacing/>
        <w:jc w:val="both"/>
        <w:rPr>
          <w:bCs/>
        </w:rPr>
      </w:pPr>
      <w:r w:rsidRPr="0029364D">
        <w:rPr>
          <w:bCs/>
          <w:lang w:val="uk-UA"/>
        </w:rPr>
        <w:t>м</w:t>
      </w:r>
      <w:r w:rsidR="00215F0F" w:rsidRPr="0029364D">
        <w:rPr>
          <w:bCs/>
          <w:lang w:val="uk-UA"/>
        </w:rPr>
        <w:t xml:space="preserve">еханізоване </w:t>
      </w:r>
      <w:r w:rsidRPr="0029364D">
        <w:rPr>
          <w:bCs/>
          <w:lang w:val="uk-UA"/>
        </w:rPr>
        <w:t>утримання вулиць</w:t>
      </w:r>
      <w:r w:rsidR="0075469C" w:rsidRPr="0029364D">
        <w:rPr>
          <w:bCs/>
          <w:lang w:val="uk-UA"/>
        </w:rPr>
        <w:t>.</w:t>
      </w:r>
      <w:r w:rsidR="00215F0F" w:rsidRPr="0029364D">
        <w:rPr>
          <w:bCs/>
        </w:rPr>
        <w:t xml:space="preserve"> </w:t>
      </w:r>
    </w:p>
    <w:p w:rsidR="00D84336" w:rsidRPr="0029364D" w:rsidRDefault="0075469C" w:rsidP="0029364D">
      <w:pPr>
        <w:ind w:firstLine="360"/>
        <w:contextualSpacing/>
        <w:jc w:val="both"/>
        <w:rPr>
          <w:lang w:val="uk-UA"/>
        </w:rPr>
      </w:pPr>
      <w:r w:rsidRPr="0029364D">
        <w:rPr>
          <w:lang w:val="uk-UA"/>
        </w:rPr>
        <w:t>Загальна площ</w:t>
      </w:r>
      <w:r w:rsidR="00066458" w:rsidRPr="0029364D">
        <w:rPr>
          <w:lang w:val="uk-UA"/>
        </w:rPr>
        <w:t>а міста, яку утримували в належному санітарному ста</w:t>
      </w:r>
      <w:r w:rsidR="00892B46" w:rsidRPr="0029364D">
        <w:rPr>
          <w:lang w:val="uk-UA"/>
        </w:rPr>
        <w:t>ні  працівники КП ВУКГ протягом</w:t>
      </w:r>
      <w:r w:rsidR="00066458" w:rsidRPr="0029364D">
        <w:rPr>
          <w:lang w:val="uk-UA"/>
        </w:rPr>
        <w:t xml:space="preserve"> </w:t>
      </w:r>
      <w:r w:rsidR="00F97616" w:rsidRPr="0029364D">
        <w:rPr>
          <w:lang w:val="uk-UA"/>
        </w:rPr>
        <w:t xml:space="preserve">1 кварталу 2021 </w:t>
      </w:r>
      <w:r w:rsidR="00066458" w:rsidRPr="0029364D">
        <w:rPr>
          <w:lang w:val="uk-UA"/>
        </w:rPr>
        <w:t xml:space="preserve">року склала </w:t>
      </w:r>
      <w:r w:rsidR="00892B46" w:rsidRPr="0029364D">
        <w:rPr>
          <w:lang w:val="uk-UA"/>
        </w:rPr>
        <w:t>–</w:t>
      </w:r>
      <w:r w:rsidR="00066458" w:rsidRPr="0029364D">
        <w:rPr>
          <w:lang w:val="uk-UA"/>
        </w:rPr>
        <w:t xml:space="preserve"> </w:t>
      </w:r>
      <w:r w:rsidR="00F97616" w:rsidRPr="0029364D">
        <w:rPr>
          <w:lang w:val="uk-UA"/>
        </w:rPr>
        <w:t>556549</w:t>
      </w:r>
      <w:r w:rsidR="002D2BE9" w:rsidRPr="0029364D">
        <w:t xml:space="preserve"> м</w:t>
      </w:r>
      <w:r w:rsidR="002D2BE9" w:rsidRPr="0029364D">
        <w:rPr>
          <w:vertAlign w:val="superscript"/>
        </w:rPr>
        <w:t xml:space="preserve">2, </w:t>
      </w:r>
      <w:r w:rsidR="002D2BE9" w:rsidRPr="0029364D">
        <w:t>, в т.</w:t>
      </w:r>
      <w:r w:rsidR="00F97616" w:rsidRPr="0029364D">
        <w:rPr>
          <w:lang w:val="uk-UA"/>
        </w:rPr>
        <w:t xml:space="preserve"> </w:t>
      </w:r>
      <w:r w:rsidR="002D2BE9" w:rsidRPr="0029364D">
        <w:t xml:space="preserve">ч. парки і </w:t>
      </w:r>
      <w:proofErr w:type="spellStart"/>
      <w:r w:rsidR="002D2BE9" w:rsidRPr="0029364D">
        <w:t>сквери</w:t>
      </w:r>
      <w:proofErr w:type="spellEnd"/>
      <w:r w:rsidR="002D2BE9" w:rsidRPr="0029364D">
        <w:t xml:space="preserve"> – 118081 м</w:t>
      </w:r>
      <w:proofErr w:type="gramStart"/>
      <w:r w:rsidR="002D2BE9" w:rsidRPr="0029364D">
        <w:rPr>
          <w:vertAlign w:val="superscript"/>
        </w:rPr>
        <w:t>2</w:t>
      </w:r>
      <w:proofErr w:type="gramEnd"/>
      <w:r w:rsidR="002D2BE9" w:rsidRPr="0029364D">
        <w:rPr>
          <w:lang w:val="uk-UA"/>
        </w:rPr>
        <w:t xml:space="preserve">, ліс </w:t>
      </w:r>
      <w:r w:rsidR="0022750D" w:rsidRPr="0029364D">
        <w:rPr>
          <w:lang w:val="uk-UA"/>
        </w:rPr>
        <w:t>–</w:t>
      </w:r>
      <w:r w:rsidR="002D2BE9" w:rsidRPr="0029364D">
        <w:rPr>
          <w:lang w:val="uk-UA"/>
        </w:rPr>
        <w:t xml:space="preserve"> </w:t>
      </w:r>
      <w:r w:rsidR="00892B46" w:rsidRPr="0029364D">
        <w:rPr>
          <w:lang w:val="uk-UA"/>
        </w:rPr>
        <w:t>166860 </w:t>
      </w:r>
      <w:r w:rsidR="0022750D" w:rsidRPr="0029364D">
        <w:t>м</w:t>
      </w:r>
      <w:r w:rsidR="0022750D" w:rsidRPr="0029364D">
        <w:rPr>
          <w:vertAlign w:val="superscript"/>
        </w:rPr>
        <w:t>2</w:t>
      </w:r>
      <w:r w:rsidR="0022750D" w:rsidRPr="0029364D">
        <w:rPr>
          <w:lang w:val="uk-UA"/>
        </w:rPr>
        <w:t xml:space="preserve">. </w:t>
      </w:r>
    </w:p>
    <w:p w:rsidR="00E96464" w:rsidRPr="0029364D" w:rsidRDefault="0022750D" w:rsidP="0029364D">
      <w:pPr>
        <w:ind w:firstLine="360"/>
        <w:contextualSpacing/>
        <w:jc w:val="both"/>
        <w:rPr>
          <w:lang w:val="uk-UA"/>
        </w:rPr>
      </w:pPr>
      <w:r w:rsidRPr="0029364D">
        <w:rPr>
          <w:lang w:val="uk-UA"/>
        </w:rPr>
        <w:t>Д</w:t>
      </w:r>
      <w:r w:rsidR="0075469C" w:rsidRPr="0029364D">
        <w:rPr>
          <w:lang w:val="uk-UA"/>
        </w:rPr>
        <w:t>ля виконання</w:t>
      </w:r>
      <w:r w:rsidR="001F06BF" w:rsidRPr="0029364D">
        <w:rPr>
          <w:lang w:val="uk-UA"/>
        </w:rPr>
        <w:t xml:space="preserve"> та організації </w:t>
      </w:r>
      <w:r w:rsidR="0075469C" w:rsidRPr="0029364D">
        <w:rPr>
          <w:lang w:val="uk-UA"/>
        </w:rPr>
        <w:t xml:space="preserve">робіт з ручного </w:t>
      </w:r>
      <w:r w:rsidR="00BA70C8" w:rsidRPr="0029364D">
        <w:rPr>
          <w:lang w:val="uk-UA"/>
        </w:rPr>
        <w:t>утримання вулиць, парків і скверів</w:t>
      </w:r>
      <w:r w:rsidR="00127761" w:rsidRPr="0029364D">
        <w:rPr>
          <w:lang w:val="uk-UA"/>
        </w:rPr>
        <w:t>,</w:t>
      </w:r>
      <w:r w:rsidR="00BA70C8" w:rsidRPr="0029364D">
        <w:rPr>
          <w:lang w:val="uk-UA"/>
        </w:rPr>
        <w:t xml:space="preserve"> в належному санітарному стані</w:t>
      </w:r>
      <w:r w:rsidR="007C4B80" w:rsidRPr="0029364D">
        <w:rPr>
          <w:lang w:val="uk-UA"/>
        </w:rPr>
        <w:t xml:space="preserve"> </w:t>
      </w:r>
      <w:r w:rsidR="0075469C" w:rsidRPr="0029364D">
        <w:rPr>
          <w:lang w:val="uk-UA"/>
        </w:rPr>
        <w:t xml:space="preserve">програмою передбачалось залучення </w:t>
      </w:r>
      <w:r w:rsidR="00F97616" w:rsidRPr="0029364D">
        <w:rPr>
          <w:lang w:val="uk-UA"/>
        </w:rPr>
        <w:t>7</w:t>
      </w:r>
      <w:r w:rsidR="007C4B80" w:rsidRPr="0029364D">
        <w:rPr>
          <w:lang w:val="uk-UA"/>
        </w:rPr>
        <w:t xml:space="preserve">3 </w:t>
      </w:r>
      <w:r w:rsidR="00F97616" w:rsidRPr="0029364D">
        <w:rPr>
          <w:lang w:val="uk-UA"/>
        </w:rPr>
        <w:t>працівників</w:t>
      </w:r>
      <w:r w:rsidR="00892B46" w:rsidRPr="0029364D">
        <w:rPr>
          <w:lang w:val="uk-UA"/>
        </w:rPr>
        <w:t xml:space="preserve">, а саме: </w:t>
      </w:r>
      <w:r w:rsidR="001F06BF" w:rsidRPr="0029364D">
        <w:rPr>
          <w:lang w:val="uk-UA"/>
        </w:rPr>
        <w:t xml:space="preserve">1 заступника начальника з питань прибирання вулиць та озеленення місті, 1 старшого майстра, 1майстра, 1 лісника, </w:t>
      </w:r>
      <w:r w:rsidR="00F97616" w:rsidRPr="0029364D">
        <w:rPr>
          <w:lang w:val="uk-UA"/>
        </w:rPr>
        <w:t>5</w:t>
      </w:r>
      <w:r w:rsidR="00321558" w:rsidRPr="0029364D">
        <w:rPr>
          <w:lang w:val="uk-UA"/>
        </w:rPr>
        <w:t>2 прибиральник</w:t>
      </w:r>
      <w:r w:rsidR="00F97616" w:rsidRPr="0029364D">
        <w:rPr>
          <w:lang w:val="uk-UA"/>
        </w:rPr>
        <w:t>и</w:t>
      </w:r>
      <w:r w:rsidR="007C4B80" w:rsidRPr="0029364D">
        <w:rPr>
          <w:lang w:val="uk-UA"/>
        </w:rPr>
        <w:t xml:space="preserve"> територій вулиць міста</w:t>
      </w:r>
      <w:r w:rsidR="00321558" w:rsidRPr="0029364D">
        <w:rPr>
          <w:lang w:val="uk-UA"/>
        </w:rPr>
        <w:t>, 1</w:t>
      </w:r>
      <w:r w:rsidR="00F97616" w:rsidRPr="0029364D">
        <w:rPr>
          <w:lang w:val="uk-UA"/>
        </w:rPr>
        <w:t>6</w:t>
      </w:r>
      <w:r w:rsidR="00321558" w:rsidRPr="0029364D">
        <w:rPr>
          <w:lang w:val="uk-UA"/>
        </w:rPr>
        <w:t xml:space="preserve"> робітників з благоустрою для прибирання територій парків і скверів та 1 робітник</w:t>
      </w:r>
      <w:r w:rsidR="00F97616" w:rsidRPr="0029364D">
        <w:rPr>
          <w:lang w:val="uk-UA"/>
        </w:rPr>
        <w:t>а</w:t>
      </w:r>
      <w:r w:rsidR="00321558" w:rsidRPr="0029364D">
        <w:rPr>
          <w:lang w:val="uk-UA"/>
        </w:rPr>
        <w:t xml:space="preserve"> з благоустрою по прибиранню зупинок</w:t>
      </w:r>
      <w:r w:rsidR="007C4B80" w:rsidRPr="0029364D">
        <w:rPr>
          <w:lang w:val="uk-UA"/>
        </w:rPr>
        <w:t>. Фактично</w:t>
      </w:r>
      <w:r w:rsidR="00F97616" w:rsidRPr="0029364D">
        <w:rPr>
          <w:lang w:val="uk-UA"/>
        </w:rPr>
        <w:t xml:space="preserve"> всі </w:t>
      </w:r>
      <w:r w:rsidR="007C4B80" w:rsidRPr="0029364D">
        <w:rPr>
          <w:lang w:val="uk-UA"/>
        </w:rPr>
        <w:t xml:space="preserve">роботи </w:t>
      </w:r>
      <w:r w:rsidR="00810AAA" w:rsidRPr="0029364D">
        <w:rPr>
          <w:lang w:val="uk-UA"/>
        </w:rPr>
        <w:t xml:space="preserve">на постійній основі </w:t>
      </w:r>
      <w:r w:rsidR="007C4B80" w:rsidRPr="0029364D">
        <w:rPr>
          <w:lang w:val="uk-UA"/>
        </w:rPr>
        <w:t xml:space="preserve">виконувались </w:t>
      </w:r>
      <w:r w:rsidR="0017327D" w:rsidRPr="0029364D">
        <w:rPr>
          <w:lang w:val="uk-UA"/>
        </w:rPr>
        <w:t xml:space="preserve">в середньому </w:t>
      </w:r>
      <w:r w:rsidR="001F06BF" w:rsidRPr="0029364D">
        <w:rPr>
          <w:lang w:val="uk-UA"/>
        </w:rPr>
        <w:t xml:space="preserve">50 працівниками підприємства (1 заступник начальника з питань прибирання вулиць та озеленення місті, 1 старший майстер, 1майстер, 1 лісник, </w:t>
      </w:r>
      <w:r w:rsidR="00E34DAA" w:rsidRPr="0029364D">
        <w:rPr>
          <w:lang w:val="uk-UA"/>
        </w:rPr>
        <w:t>39</w:t>
      </w:r>
      <w:r w:rsidR="001F06BF" w:rsidRPr="0029364D">
        <w:rPr>
          <w:lang w:val="uk-UA"/>
        </w:rPr>
        <w:t xml:space="preserve"> прибиральник</w:t>
      </w:r>
      <w:r w:rsidR="00E34DAA" w:rsidRPr="0029364D">
        <w:rPr>
          <w:lang w:val="uk-UA"/>
        </w:rPr>
        <w:t>ів</w:t>
      </w:r>
      <w:r w:rsidR="001F06BF" w:rsidRPr="0029364D">
        <w:rPr>
          <w:lang w:val="uk-UA"/>
        </w:rPr>
        <w:t xml:space="preserve"> територій вулиць міста, </w:t>
      </w:r>
      <w:r w:rsidR="00E34DAA" w:rsidRPr="0029364D">
        <w:rPr>
          <w:lang w:val="uk-UA"/>
        </w:rPr>
        <w:t>7</w:t>
      </w:r>
      <w:r w:rsidR="001F06BF" w:rsidRPr="0029364D">
        <w:rPr>
          <w:lang w:val="uk-UA"/>
        </w:rPr>
        <w:t xml:space="preserve"> робітників з благоустрою для прибирання територій парків і скверів</w:t>
      </w:r>
      <w:r w:rsidR="00D3434E" w:rsidRPr="0029364D">
        <w:rPr>
          <w:lang w:val="uk-UA"/>
        </w:rPr>
        <w:t xml:space="preserve">. </w:t>
      </w:r>
    </w:p>
    <w:p w:rsidR="007C4B80" w:rsidRPr="0029364D" w:rsidRDefault="00892B46" w:rsidP="0029364D">
      <w:pPr>
        <w:ind w:firstLine="360"/>
        <w:contextualSpacing/>
        <w:jc w:val="both"/>
        <w:rPr>
          <w:lang w:val="uk-UA"/>
        </w:rPr>
      </w:pPr>
      <w:r w:rsidRPr="0029364D">
        <w:rPr>
          <w:lang w:val="uk-UA"/>
        </w:rPr>
        <w:t>Протягом</w:t>
      </w:r>
      <w:r w:rsidR="005B6E4C" w:rsidRPr="0029364D">
        <w:rPr>
          <w:lang w:val="uk-UA"/>
        </w:rPr>
        <w:t xml:space="preserve"> </w:t>
      </w:r>
      <w:r w:rsidR="00B824EF" w:rsidRPr="0029364D">
        <w:rPr>
          <w:lang w:val="uk-UA"/>
        </w:rPr>
        <w:t>звітного періоду</w:t>
      </w:r>
      <w:r w:rsidR="007C4B80" w:rsidRPr="0029364D">
        <w:rPr>
          <w:lang w:val="uk-UA"/>
        </w:rPr>
        <w:t xml:space="preserve"> робітниками виконувались</w:t>
      </w:r>
      <w:r w:rsidRPr="0029364D">
        <w:rPr>
          <w:lang w:val="uk-UA"/>
        </w:rPr>
        <w:t xml:space="preserve"> наступні</w:t>
      </w:r>
      <w:r w:rsidR="007C4B80" w:rsidRPr="0029364D">
        <w:rPr>
          <w:lang w:val="uk-UA"/>
        </w:rPr>
        <w:t xml:space="preserve"> робот</w:t>
      </w:r>
      <w:r w:rsidRPr="0029364D">
        <w:rPr>
          <w:lang w:val="uk-UA"/>
        </w:rPr>
        <w:t>и</w:t>
      </w:r>
      <w:r w:rsidR="007C4B80" w:rsidRPr="0029364D">
        <w:rPr>
          <w:lang w:val="uk-UA"/>
        </w:rPr>
        <w:t>:</w:t>
      </w:r>
    </w:p>
    <w:p w:rsidR="003A7B23" w:rsidRPr="0029364D" w:rsidRDefault="00E96464" w:rsidP="0029364D">
      <w:pPr>
        <w:numPr>
          <w:ilvl w:val="0"/>
          <w:numId w:val="5"/>
        </w:numPr>
        <w:contextualSpacing/>
        <w:jc w:val="both"/>
        <w:rPr>
          <w:lang w:val="uk-UA"/>
        </w:rPr>
      </w:pPr>
      <w:r w:rsidRPr="0029364D">
        <w:rPr>
          <w:lang w:val="uk-UA"/>
        </w:rPr>
        <w:t>п</w:t>
      </w:r>
      <w:r w:rsidR="003A7B23" w:rsidRPr="0029364D">
        <w:rPr>
          <w:lang w:val="uk-UA"/>
        </w:rPr>
        <w:t>рибирання вулиць від сміття і вуличного змету;</w:t>
      </w:r>
    </w:p>
    <w:p w:rsidR="00E96464" w:rsidRPr="0029364D" w:rsidRDefault="00E96464" w:rsidP="0029364D">
      <w:pPr>
        <w:numPr>
          <w:ilvl w:val="0"/>
          <w:numId w:val="5"/>
        </w:numPr>
        <w:contextualSpacing/>
        <w:jc w:val="both"/>
        <w:rPr>
          <w:lang w:val="uk-UA"/>
        </w:rPr>
      </w:pPr>
      <w:r w:rsidRPr="0029364D">
        <w:rPr>
          <w:lang w:val="uk-UA"/>
        </w:rPr>
        <w:t>п</w:t>
      </w:r>
      <w:r w:rsidR="0025158D" w:rsidRPr="0029364D">
        <w:rPr>
          <w:lang w:val="uk-UA"/>
        </w:rPr>
        <w:t xml:space="preserve">осипання </w:t>
      </w:r>
      <w:r w:rsidRPr="0029364D">
        <w:rPr>
          <w:lang w:val="uk-UA"/>
        </w:rPr>
        <w:t xml:space="preserve">тротуарів, пішохідних доріжок та доріг </w:t>
      </w:r>
      <w:r w:rsidR="0025158D" w:rsidRPr="0029364D">
        <w:rPr>
          <w:lang w:val="uk-UA"/>
        </w:rPr>
        <w:t>піщано – сольово</w:t>
      </w:r>
      <w:r w:rsidRPr="0029364D">
        <w:rPr>
          <w:lang w:val="uk-UA"/>
        </w:rPr>
        <w:t>ю сумішшю і відсівом;</w:t>
      </w:r>
    </w:p>
    <w:p w:rsidR="0025158D" w:rsidRPr="0029364D" w:rsidRDefault="00E96464" w:rsidP="0029364D">
      <w:pPr>
        <w:numPr>
          <w:ilvl w:val="0"/>
          <w:numId w:val="5"/>
        </w:numPr>
        <w:contextualSpacing/>
        <w:jc w:val="both"/>
        <w:rPr>
          <w:lang w:val="uk-UA"/>
        </w:rPr>
      </w:pPr>
      <w:r w:rsidRPr="0029364D">
        <w:rPr>
          <w:lang w:val="uk-UA"/>
        </w:rPr>
        <w:t>о</w:t>
      </w:r>
      <w:r w:rsidR="0025158D" w:rsidRPr="0029364D">
        <w:rPr>
          <w:lang w:val="uk-UA"/>
        </w:rPr>
        <w:t>чищення тротуарів від снігу</w:t>
      </w:r>
      <w:r w:rsidR="00FA4E7E" w:rsidRPr="0029364D">
        <w:rPr>
          <w:lang w:val="uk-UA"/>
        </w:rPr>
        <w:t>;</w:t>
      </w:r>
    </w:p>
    <w:p w:rsidR="003A7B23" w:rsidRPr="0029364D" w:rsidRDefault="00E96464" w:rsidP="0029364D">
      <w:pPr>
        <w:numPr>
          <w:ilvl w:val="0"/>
          <w:numId w:val="5"/>
        </w:numPr>
        <w:contextualSpacing/>
        <w:jc w:val="both"/>
        <w:rPr>
          <w:lang w:val="uk-UA"/>
        </w:rPr>
      </w:pPr>
      <w:r w:rsidRPr="0029364D">
        <w:rPr>
          <w:lang w:val="uk-UA"/>
        </w:rPr>
        <w:t>р</w:t>
      </w:r>
      <w:r w:rsidR="003918CA" w:rsidRPr="0029364D">
        <w:rPr>
          <w:lang w:val="uk-UA"/>
        </w:rPr>
        <w:t>озчищення стоків</w:t>
      </w:r>
      <w:r w:rsidR="003A7B23" w:rsidRPr="0029364D">
        <w:rPr>
          <w:lang w:val="uk-UA"/>
        </w:rPr>
        <w:t>;</w:t>
      </w:r>
    </w:p>
    <w:p w:rsidR="00892B46" w:rsidRPr="0029364D" w:rsidRDefault="00E96464" w:rsidP="0029364D">
      <w:pPr>
        <w:numPr>
          <w:ilvl w:val="0"/>
          <w:numId w:val="5"/>
        </w:numPr>
        <w:contextualSpacing/>
        <w:jc w:val="both"/>
        <w:rPr>
          <w:lang w:val="uk-UA"/>
        </w:rPr>
      </w:pPr>
      <w:r w:rsidRPr="0029364D">
        <w:rPr>
          <w:lang w:val="uk-UA"/>
        </w:rPr>
        <w:t>о</w:t>
      </w:r>
      <w:r w:rsidR="00892B46" w:rsidRPr="0029364D">
        <w:rPr>
          <w:lang w:val="uk-UA"/>
        </w:rPr>
        <w:t>чищення узбіч, тротуарів і бордюрів від порослі;</w:t>
      </w:r>
    </w:p>
    <w:p w:rsidR="00A25C1F" w:rsidRPr="0029364D" w:rsidRDefault="00E96464" w:rsidP="0029364D">
      <w:pPr>
        <w:numPr>
          <w:ilvl w:val="0"/>
          <w:numId w:val="5"/>
        </w:numPr>
        <w:contextualSpacing/>
        <w:jc w:val="both"/>
        <w:rPr>
          <w:lang w:val="uk-UA"/>
        </w:rPr>
      </w:pPr>
      <w:r w:rsidRPr="0029364D">
        <w:rPr>
          <w:lang w:val="uk-UA"/>
        </w:rPr>
        <w:t>в</w:t>
      </w:r>
      <w:r w:rsidR="00A25C1F" w:rsidRPr="0029364D">
        <w:rPr>
          <w:lang w:val="uk-UA"/>
        </w:rPr>
        <w:t>ируб</w:t>
      </w:r>
      <w:r w:rsidRPr="0029364D">
        <w:rPr>
          <w:lang w:val="uk-UA"/>
        </w:rPr>
        <w:t xml:space="preserve">ування </w:t>
      </w:r>
      <w:r w:rsidR="00A25C1F" w:rsidRPr="0029364D">
        <w:rPr>
          <w:lang w:val="uk-UA"/>
        </w:rPr>
        <w:t>мілких непридатних гілок на кущах та деревах</w:t>
      </w:r>
      <w:r w:rsidR="0025158D" w:rsidRPr="0029364D">
        <w:rPr>
          <w:lang w:val="uk-UA"/>
        </w:rPr>
        <w:t>;</w:t>
      </w:r>
    </w:p>
    <w:p w:rsidR="007935D1" w:rsidRPr="0029364D" w:rsidRDefault="00E96464" w:rsidP="0029364D">
      <w:pPr>
        <w:numPr>
          <w:ilvl w:val="0"/>
          <w:numId w:val="5"/>
        </w:numPr>
        <w:contextualSpacing/>
        <w:jc w:val="both"/>
        <w:rPr>
          <w:lang w:val="uk-UA"/>
        </w:rPr>
      </w:pPr>
      <w:r w:rsidRPr="0029364D">
        <w:rPr>
          <w:lang w:val="uk-UA"/>
        </w:rPr>
        <w:t>о</w:t>
      </w:r>
      <w:r w:rsidR="007935D1" w:rsidRPr="0029364D">
        <w:rPr>
          <w:lang w:val="uk-UA"/>
        </w:rPr>
        <w:t xml:space="preserve">чищення тротуарів від бруду </w:t>
      </w:r>
      <w:r w:rsidRPr="0029364D">
        <w:rPr>
          <w:lang w:val="uk-UA"/>
        </w:rPr>
        <w:t xml:space="preserve">ранцевою </w:t>
      </w:r>
      <w:r w:rsidR="00277E4B" w:rsidRPr="0029364D">
        <w:rPr>
          <w:lang w:val="uk-UA"/>
        </w:rPr>
        <w:t>повітроду</w:t>
      </w:r>
      <w:r w:rsidRPr="0029364D">
        <w:rPr>
          <w:lang w:val="uk-UA"/>
        </w:rPr>
        <w:t>в</w:t>
      </w:r>
      <w:r w:rsidR="00277E4B" w:rsidRPr="0029364D">
        <w:rPr>
          <w:lang w:val="uk-UA"/>
        </w:rPr>
        <w:t>кою</w:t>
      </w:r>
      <w:r w:rsidR="00127761" w:rsidRPr="0029364D">
        <w:rPr>
          <w:lang w:val="uk-UA"/>
        </w:rPr>
        <w:t>;</w:t>
      </w:r>
    </w:p>
    <w:p w:rsidR="00C716AE" w:rsidRPr="0029364D" w:rsidRDefault="00E96464" w:rsidP="0029364D">
      <w:pPr>
        <w:numPr>
          <w:ilvl w:val="0"/>
          <w:numId w:val="5"/>
        </w:numPr>
        <w:contextualSpacing/>
        <w:jc w:val="both"/>
        <w:rPr>
          <w:lang w:val="uk-UA"/>
        </w:rPr>
      </w:pPr>
      <w:r w:rsidRPr="0029364D">
        <w:rPr>
          <w:lang w:val="uk-UA"/>
        </w:rPr>
        <w:t>о</w:t>
      </w:r>
      <w:r w:rsidR="00892B46" w:rsidRPr="0029364D">
        <w:rPr>
          <w:lang w:val="uk-UA"/>
        </w:rPr>
        <w:t>чищення урн</w:t>
      </w:r>
      <w:r w:rsidRPr="0029364D">
        <w:rPr>
          <w:lang w:val="uk-UA"/>
        </w:rPr>
        <w:t xml:space="preserve"> від сміття.</w:t>
      </w:r>
    </w:p>
    <w:p w:rsidR="00127761" w:rsidRPr="0029364D" w:rsidRDefault="00E96464" w:rsidP="0029364D">
      <w:pPr>
        <w:ind w:firstLine="360"/>
        <w:contextualSpacing/>
        <w:jc w:val="both"/>
        <w:rPr>
          <w:lang w:val="uk-UA"/>
        </w:rPr>
      </w:pPr>
      <w:r w:rsidRPr="0029364D">
        <w:rPr>
          <w:lang w:val="uk-UA"/>
        </w:rPr>
        <w:t>Міський л</w:t>
      </w:r>
      <w:r w:rsidR="00127761" w:rsidRPr="0029364D">
        <w:rPr>
          <w:lang w:val="uk-UA"/>
        </w:rPr>
        <w:t xml:space="preserve">іс </w:t>
      </w:r>
      <w:r w:rsidRPr="0029364D">
        <w:rPr>
          <w:lang w:val="uk-UA"/>
        </w:rPr>
        <w:t xml:space="preserve">на постійній основі </w:t>
      </w:r>
      <w:r w:rsidR="00127761" w:rsidRPr="0029364D">
        <w:rPr>
          <w:lang w:val="uk-UA"/>
        </w:rPr>
        <w:t>доглядався 1 лісником</w:t>
      </w:r>
      <w:r w:rsidRPr="0029364D">
        <w:rPr>
          <w:lang w:val="uk-UA"/>
        </w:rPr>
        <w:t xml:space="preserve">, що дало змогу запобігти </w:t>
      </w:r>
      <w:r w:rsidR="00127761" w:rsidRPr="0029364D">
        <w:rPr>
          <w:lang w:val="uk-UA"/>
        </w:rPr>
        <w:t>несанкціоновано</w:t>
      </w:r>
      <w:r w:rsidRPr="0029364D">
        <w:rPr>
          <w:lang w:val="uk-UA"/>
        </w:rPr>
        <w:t>му</w:t>
      </w:r>
      <w:r w:rsidR="00127761" w:rsidRPr="0029364D">
        <w:rPr>
          <w:lang w:val="uk-UA"/>
        </w:rPr>
        <w:t xml:space="preserve"> спилюванн</w:t>
      </w:r>
      <w:r w:rsidRPr="0029364D">
        <w:rPr>
          <w:lang w:val="uk-UA"/>
        </w:rPr>
        <w:t>ю</w:t>
      </w:r>
      <w:r w:rsidR="00127761" w:rsidRPr="0029364D">
        <w:rPr>
          <w:lang w:val="uk-UA"/>
        </w:rPr>
        <w:t xml:space="preserve"> дерев</w:t>
      </w:r>
      <w:r w:rsidRPr="0029364D">
        <w:rPr>
          <w:lang w:val="uk-UA"/>
        </w:rPr>
        <w:t xml:space="preserve"> та забезпечити прибирання території лісу від сміття.</w:t>
      </w:r>
    </w:p>
    <w:p w:rsidR="00BD514F" w:rsidRPr="0029364D" w:rsidRDefault="00BD514F" w:rsidP="0029364D">
      <w:pPr>
        <w:ind w:firstLine="360"/>
        <w:contextualSpacing/>
        <w:jc w:val="both"/>
        <w:rPr>
          <w:lang w:val="uk-UA"/>
        </w:rPr>
      </w:pPr>
      <w:r w:rsidRPr="0029364D">
        <w:rPr>
          <w:lang w:val="uk-UA"/>
        </w:rPr>
        <w:t>Також</w:t>
      </w:r>
      <w:r w:rsidR="00D55A7D" w:rsidRPr="0029364D">
        <w:rPr>
          <w:lang w:val="uk-UA"/>
        </w:rPr>
        <w:t>,</w:t>
      </w:r>
      <w:r w:rsidRPr="0029364D">
        <w:rPr>
          <w:lang w:val="uk-UA"/>
        </w:rPr>
        <w:t xml:space="preserve"> в 1 кварталі</w:t>
      </w:r>
      <w:r w:rsidR="00E96464" w:rsidRPr="0029364D">
        <w:rPr>
          <w:lang w:val="uk-UA"/>
        </w:rPr>
        <w:t xml:space="preserve"> 2021 р. </w:t>
      </w:r>
      <w:r w:rsidRPr="0029364D">
        <w:rPr>
          <w:lang w:val="uk-UA"/>
        </w:rPr>
        <w:t>працівникам</w:t>
      </w:r>
      <w:r w:rsidR="00E96464" w:rsidRPr="0029364D">
        <w:rPr>
          <w:lang w:val="uk-UA"/>
        </w:rPr>
        <w:t xml:space="preserve">и підприємства здійснювався догляд та утримання </w:t>
      </w:r>
      <w:r w:rsidR="00D55A7D" w:rsidRPr="0029364D">
        <w:rPr>
          <w:lang w:val="uk-UA"/>
        </w:rPr>
        <w:t>Графськ</w:t>
      </w:r>
      <w:r w:rsidR="00E96464" w:rsidRPr="0029364D">
        <w:rPr>
          <w:lang w:val="uk-UA"/>
        </w:rPr>
        <w:t>ого</w:t>
      </w:r>
      <w:r w:rsidR="00D55A7D" w:rsidRPr="0029364D">
        <w:rPr>
          <w:lang w:val="uk-UA"/>
        </w:rPr>
        <w:t xml:space="preserve"> парк</w:t>
      </w:r>
      <w:r w:rsidR="00E96464" w:rsidRPr="0029364D">
        <w:rPr>
          <w:lang w:val="uk-UA"/>
        </w:rPr>
        <w:t>у</w:t>
      </w:r>
      <w:r w:rsidR="00D55A7D" w:rsidRPr="0029364D">
        <w:rPr>
          <w:lang w:val="uk-UA"/>
        </w:rPr>
        <w:t xml:space="preserve"> (5</w:t>
      </w:r>
      <w:r w:rsidR="00E96464" w:rsidRPr="0029364D">
        <w:rPr>
          <w:lang w:val="uk-UA"/>
        </w:rPr>
        <w:t xml:space="preserve"> </w:t>
      </w:r>
      <w:r w:rsidR="00D55A7D" w:rsidRPr="0029364D">
        <w:rPr>
          <w:lang w:val="uk-UA"/>
        </w:rPr>
        <w:t>га) в розрізі робіт: прибирання опалого гілля, прибирання сміття в залежності від забруднення території</w:t>
      </w:r>
      <w:r w:rsidRPr="0029364D">
        <w:rPr>
          <w:lang w:val="uk-UA"/>
        </w:rPr>
        <w:t>, хоча</w:t>
      </w:r>
      <w:r w:rsidR="00D55A7D" w:rsidRPr="0029364D">
        <w:rPr>
          <w:lang w:val="uk-UA"/>
        </w:rPr>
        <w:t xml:space="preserve"> програмою передбачене прибирання його по окремому  замовленню</w:t>
      </w:r>
      <w:r w:rsidR="005A0CB4" w:rsidRPr="0029364D">
        <w:rPr>
          <w:lang w:val="uk-UA"/>
        </w:rPr>
        <w:t>.</w:t>
      </w:r>
    </w:p>
    <w:p w:rsidR="003918CA" w:rsidRPr="0029364D" w:rsidRDefault="00E96464" w:rsidP="0029364D">
      <w:pPr>
        <w:ind w:firstLine="360"/>
        <w:contextualSpacing/>
        <w:jc w:val="both"/>
        <w:rPr>
          <w:lang w:val="uk-UA"/>
        </w:rPr>
      </w:pPr>
      <w:r w:rsidRPr="0029364D">
        <w:rPr>
          <w:lang w:val="uk-UA"/>
        </w:rPr>
        <w:t>За виконання понаднормових завдань (прибирання більшої за норму території), сумлінну і якісну роботу працівникам виплачувались премія від 5 до 35 %, виплати за роботу у вихідні, святкові і неробочі дні</w:t>
      </w:r>
      <w:r w:rsidR="007D5750" w:rsidRPr="0029364D">
        <w:rPr>
          <w:lang w:val="uk-UA"/>
        </w:rPr>
        <w:t>, а також</w:t>
      </w:r>
      <w:r w:rsidR="003918CA" w:rsidRPr="0029364D">
        <w:rPr>
          <w:lang w:val="uk-UA"/>
        </w:rPr>
        <w:t xml:space="preserve"> матеріальн</w:t>
      </w:r>
      <w:r w:rsidR="007D5750" w:rsidRPr="0029364D">
        <w:rPr>
          <w:lang w:val="uk-UA"/>
        </w:rPr>
        <w:t>а</w:t>
      </w:r>
      <w:r w:rsidR="003918CA" w:rsidRPr="0029364D">
        <w:rPr>
          <w:lang w:val="uk-UA"/>
        </w:rPr>
        <w:t xml:space="preserve"> допомог</w:t>
      </w:r>
      <w:r w:rsidR="007D5750" w:rsidRPr="0029364D">
        <w:rPr>
          <w:lang w:val="uk-UA"/>
        </w:rPr>
        <w:t>а</w:t>
      </w:r>
      <w:r w:rsidR="003918CA" w:rsidRPr="0029364D">
        <w:rPr>
          <w:lang w:val="uk-UA"/>
        </w:rPr>
        <w:t xml:space="preserve"> на оздоровлення при наданні щорічної відпустки </w:t>
      </w:r>
      <w:r w:rsidR="007D5750" w:rsidRPr="0029364D">
        <w:rPr>
          <w:lang w:val="uk-UA"/>
        </w:rPr>
        <w:t xml:space="preserve">у розмірі </w:t>
      </w:r>
      <w:r w:rsidR="007935D1" w:rsidRPr="0029364D">
        <w:rPr>
          <w:lang w:val="uk-UA"/>
        </w:rPr>
        <w:t>50 </w:t>
      </w:r>
      <w:r w:rsidR="003918CA" w:rsidRPr="0029364D">
        <w:rPr>
          <w:lang w:val="uk-UA"/>
        </w:rPr>
        <w:t>% від тарифної ставки. Дані виплати передбачені програмою.</w:t>
      </w:r>
    </w:p>
    <w:p w:rsidR="003918CA" w:rsidRPr="0029364D" w:rsidRDefault="003918CA" w:rsidP="0029364D">
      <w:pPr>
        <w:ind w:firstLine="360"/>
        <w:contextualSpacing/>
        <w:jc w:val="both"/>
        <w:rPr>
          <w:lang w:val="uk-UA"/>
        </w:rPr>
      </w:pPr>
      <w:r w:rsidRPr="0029364D">
        <w:rPr>
          <w:lang w:val="uk-UA"/>
        </w:rPr>
        <w:lastRenderedPageBreak/>
        <w:t xml:space="preserve">Планові витрати на оплату праці згідно програми </w:t>
      </w:r>
      <w:r w:rsidR="007935D1" w:rsidRPr="0029364D">
        <w:rPr>
          <w:lang w:val="uk-UA"/>
        </w:rPr>
        <w:t xml:space="preserve">за </w:t>
      </w:r>
      <w:r w:rsidR="00DB7A78" w:rsidRPr="0029364D">
        <w:rPr>
          <w:lang w:val="uk-UA"/>
        </w:rPr>
        <w:t>1</w:t>
      </w:r>
      <w:r w:rsidR="000C5B8C" w:rsidRPr="0029364D">
        <w:rPr>
          <w:lang w:val="uk-UA"/>
        </w:rPr>
        <w:t xml:space="preserve"> квартал </w:t>
      </w:r>
      <w:r w:rsidR="00230D5D" w:rsidRPr="0029364D">
        <w:rPr>
          <w:lang w:val="uk-UA"/>
        </w:rPr>
        <w:t>2021 року 1824257,70</w:t>
      </w:r>
      <w:r w:rsidR="000C5B8C" w:rsidRPr="0029364D">
        <w:rPr>
          <w:lang w:val="uk-UA"/>
        </w:rPr>
        <w:t xml:space="preserve"> грн. Фактично освоєно коштів </w:t>
      </w:r>
      <w:r w:rsidR="00230D5D" w:rsidRPr="0029364D">
        <w:rPr>
          <w:lang w:val="uk-UA"/>
        </w:rPr>
        <w:t>1096121,88</w:t>
      </w:r>
      <w:r w:rsidRPr="0029364D">
        <w:rPr>
          <w:lang w:val="uk-UA"/>
        </w:rPr>
        <w:t xml:space="preserve"> грн. </w:t>
      </w:r>
      <w:r w:rsidR="00230D5D" w:rsidRPr="0029364D">
        <w:rPr>
          <w:lang w:val="uk-UA"/>
        </w:rPr>
        <w:t>Відхилення – 728135,82 грн.</w:t>
      </w:r>
    </w:p>
    <w:p w:rsidR="009B22D9" w:rsidRPr="0029364D" w:rsidRDefault="00A348BB" w:rsidP="0029364D">
      <w:pPr>
        <w:tabs>
          <w:tab w:val="left" w:pos="709"/>
        </w:tabs>
        <w:ind w:right="-1"/>
        <w:contextualSpacing/>
        <w:jc w:val="both"/>
        <w:rPr>
          <w:bCs/>
          <w:lang w:val="uk-UA"/>
        </w:rPr>
      </w:pPr>
      <w:r w:rsidRPr="0029364D">
        <w:rPr>
          <w:lang w:val="uk-UA"/>
        </w:rPr>
        <w:tab/>
      </w:r>
      <w:r w:rsidR="00230D5D" w:rsidRPr="0029364D">
        <w:rPr>
          <w:lang w:val="uk-UA"/>
        </w:rPr>
        <w:t>Р</w:t>
      </w:r>
      <w:r w:rsidR="007935D1" w:rsidRPr="0029364D">
        <w:rPr>
          <w:lang w:val="uk-UA"/>
        </w:rPr>
        <w:t xml:space="preserve">оботи </w:t>
      </w:r>
      <w:r w:rsidR="00230D5D" w:rsidRPr="0029364D">
        <w:rPr>
          <w:lang w:val="uk-UA"/>
        </w:rPr>
        <w:t xml:space="preserve">по догляду за об’єктами озеленення </w:t>
      </w:r>
      <w:r w:rsidRPr="0029364D">
        <w:rPr>
          <w:bCs/>
          <w:lang w:val="uk-UA"/>
        </w:rPr>
        <w:t>комунальним підприємством</w:t>
      </w:r>
      <w:r w:rsidR="007935D1" w:rsidRPr="0029364D">
        <w:rPr>
          <w:bCs/>
          <w:lang w:val="uk-UA"/>
        </w:rPr>
        <w:t xml:space="preserve"> в </w:t>
      </w:r>
      <w:r w:rsidR="00875D9F" w:rsidRPr="0029364D">
        <w:rPr>
          <w:bCs/>
          <w:lang w:val="uk-UA"/>
        </w:rPr>
        <w:t>1</w:t>
      </w:r>
      <w:r w:rsidR="003918CA" w:rsidRPr="0029364D">
        <w:rPr>
          <w:bCs/>
          <w:lang w:val="uk-UA"/>
        </w:rPr>
        <w:t xml:space="preserve"> кварталі</w:t>
      </w:r>
      <w:r w:rsidR="00C716AE" w:rsidRPr="0029364D">
        <w:rPr>
          <w:bCs/>
          <w:lang w:val="uk-UA"/>
        </w:rPr>
        <w:t xml:space="preserve"> </w:t>
      </w:r>
      <w:r w:rsidR="003918CA" w:rsidRPr="0029364D">
        <w:rPr>
          <w:bCs/>
          <w:lang w:val="uk-UA"/>
        </w:rPr>
        <w:t>20</w:t>
      </w:r>
      <w:r w:rsidR="00875D9F" w:rsidRPr="0029364D">
        <w:rPr>
          <w:bCs/>
          <w:lang w:val="uk-UA"/>
        </w:rPr>
        <w:t>2</w:t>
      </w:r>
      <w:r w:rsidR="00230D5D" w:rsidRPr="0029364D">
        <w:rPr>
          <w:bCs/>
          <w:lang w:val="uk-UA"/>
        </w:rPr>
        <w:t>1</w:t>
      </w:r>
      <w:r w:rsidR="003918CA" w:rsidRPr="0029364D">
        <w:rPr>
          <w:bCs/>
          <w:lang w:val="uk-UA"/>
        </w:rPr>
        <w:t xml:space="preserve"> року проводились</w:t>
      </w:r>
      <w:r w:rsidR="009B22D9" w:rsidRPr="0029364D">
        <w:rPr>
          <w:bCs/>
          <w:lang w:val="uk-UA"/>
        </w:rPr>
        <w:t xml:space="preserve"> </w:t>
      </w:r>
      <w:r w:rsidR="00230D5D" w:rsidRPr="0029364D">
        <w:rPr>
          <w:bCs/>
          <w:lang w:val="uk-UA"/>
        </w:rPr>
        <w:t xml:space="preserve">в основному </w:t>
      </w:r>
      <w:r w:rsidR="00875D9F" w:rsidRPr="0029364D">
        <w:rPr>
          <w:bCs/>
          <w:lang w:val="uk-UA"/>
        </w:rPr>
        <w:t xml:space="preserve">1 фахівцем з ландшафтного дизайну. </w:t>
      </w:r>
      <w:r w:rsidR="00230D5D" w:rsidRPr="0029364D">
        <w:rPr>
          <w:bCs/>
          <w:lang w:val="uk-UA"/>
        </w:rPr>
        <w:t xml:space="preserve">В  </w:t>
      </w:r>
      <w:r w:rsidR="00875D9F" w:rsidRPr="0029364D">
        <w:rPr>
          <w:bCs/>
          <w:lang w:val="uk-UA"/>
        </w:rPr>
        <w:t>березн</w:t>
      </w:r>
      <w:r w:rsidR="00230D5D" w:rsidRPr="0029364D">
        <w:rPr>
          <w:bCs/>
          <w:lang w:val="uk-UA"/>
        </w:rPr>
        <w:t>і</w:t>
      </w:r>
      <w:r w:rsidR="00875D9F" w:rsidRPr="0029364D">
        <w:rPr>
          <w:bCs/>
          <w:lang w:val="uk-UA"/>
        </w:rPr>
        <w:t xml:space="preserve"> 202</w:t>
      </w:r>
      <w:r w:rsidR="00230D5D" w:rsidRPr="0029364D">
        <w:rPr>
          <w:bCs/>
          <w:lang w:val="uk-UA"/>
        </w:rPr>
        <w:t>1</w:t>
      </w:r>
      <w:r w:rsidR="00875D9F" w:rsidRPr="0029364D">
        <w:rPr>
          <w:bCs/>
          <w:lang w:val="uk-UA"/>
        </w:rPr>
        <w:t xml:space="preserve"> року в штат були прийняті </w:t>
      </w:r>
      <w:r w:rsidR="00230D5D" w:rsidRPr="0029364D">
        <w:rPr>
          <w:bCs/>
          <w:lang w:val="uk-UA"/>
        </w:rPr>
        <w:t xml:space="preserve">3 </w:t>
      </w:r>
      <w:r w:rsidR="00875D9F" w:rsidRPr="0029364D">
        <w:rPr>
          <w:bCs/>
          <w:lang w:val="uk-UA"/>
        </w:rPr>
        <w:t>озеленювач</w:t>
      </w:r>
      <w:r w:rsidR="00230D5D" w:rsidRPr="0029364D">
        <w:rPr>
          <w:bCs/>
          <w:lang w:val="uk-UA"/>
        </w:rPr>
        <w:t>і.</w:t>
      </w:r>
    </w:p>
    <w:p w:rsidR="00875D9F" w:rsidRPr="0029364D" w:rsidRDefault="00875D9F" w:rsidP="0029364D">
      <w:pPr>
        <w:pStyle w:val="22"/>
        <w:shd w:val="clear" w:color="auto" w:fill="auto"/>
        <w:spacing w:before="0" w:after="0" w:line="240" w:lineRule="auto"/>
        <w:ind w:firstLine="708"/>
        <w:contextualSpacing/>
        <w:rPr>
          <w:bCs/>
          <w:sz w:val="24"/>
          <w:szCs w:val="24"/>
          <w:lang w:val="uk-UA"/>
        </w:rPr>
      </w:pPr>
      <w:r w:rsidRPr="0029364D">
        <w:rPr>
          <w:bCs/>
          <w:sz w:val="24"/>
          <w:szCs w:val="24"/>
          <w:lang w:val="uk-UA"/>
        </w:rPr>
        <w:t>Фахів</w:t>
      </w:r>
      <w:r w:rsidR="00230D5D" w:rsidRPr="0029364D">
        <w:rPr>
          <w:bCs/>
          <w:sz w:val="24"/>
          <w:szCs w:val="24"/>
          <w:lang w:val="uk-UA"/>
        </w:rPr>
        <w:t xml:space="preserve">цем </w:t>
      </w:r>
      <w:r w:rsidRPr="0029364D">
        <w:rPr>
          <w:bCs/>
          <w:sz w:val="24"/>
          <w:szCs w:val="24"/>
          <w:lang w:val="uk-UA"/>
        </w:rPr>
        <w:t>з ландшафтного дизайну виконувал</w:t>
      </w:r>
      <w:r w:rsidR="00230D5D" w:rsidRPr="0029364D">
        <w:rPr>
          <w:bCs/>
          <w:sz w:val="24"/>
          <w:szCs w:val="24"/>
          <w:lang w:val="uk-UA"/>
        </w:rPr>
        <w:t xml:space="preserve">ись </w:t>
      </w:r>
      <w:r w:rsidRPr="0029364D">
        <w:rPr>
          <w:bCs/>
          <w:sz w:val="24"/>
          <w:szCs w:val="24"/>
          <w:lang w:val="uk-UA"/>
        </w:rPr>
        <w:t>такі роботи:</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Розробка проектів озеленення квітників.</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Розрахунок посадкового матеріалу для озеленення квітників та засобів захисту рослин, добрив, необхідних для догляду за ними.</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Моніторинг стану зелених насаджень парків, скверів та вулиць міста.</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 xml:space="preserve">Розробка вертикального озеленення по вул. </w:t>
      </w:r>
      <w:proofErr w:type="spellStart"/>
      <w:r w:rsidRPr="0029364D">
        <w:rPr>
          <w:bCs/>
          <w:lang w:val="uk-UA"/>
        </w:rPr>
        <w:t>Батюка</w:t>
      </w:r>
      <w:proofErr w:type="spellEnd"/>
      <w:r w:rsidRPr="0029364D">
        <w:rPr>
          <w:bCs/>
          <w:lang w:val="uk-UA"/>
        </w:rPr>
        <w:t xml:space="preserve"> (підвісні вазони).</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Розрахунок посадкового матеріалу та виготовлення схем озеленення вулиць міста.</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Посів однорічних квітів на розсаду та догляд за нею.</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 xml:space="preserve">Проведення санітарно-формувальної обрізки молодих насаджень у скверах Гоголя та Ю.Ф. </w:t>
      </w:r>
      <w:proofErr w:type="spellStart"/>
      <w:r w:rsidRPr="0029364D">
        <w:rPr>
          <w:bCs/>
          <w:lang w:val="uk-UA"/>
        </w:rPr>
        <w:t>Лисянського</w:t>
      </w:r>
      <w:proofErr w:type="spellEnd"/>
      <w:r w:rsidRPr="0029364D">
        <w:rPr>
          <w:bCs/>
          <w:lang w:val="uk-UA"/>
        </w:rPr>
        <w:t xml:space="preserve">, О. </w:t>
      </w:r>
      <w:proofErr w:type="spellStart"/>
      <w:r w:rsidRPr="0029364D">
        <w:rPr>
          <w:bCs/>
          <w:lang w:val="uk-UA"/>
        </w:rPr>
        <w:t>Кониського</w:t>
      </w:r>
      <w:proofErr w:type="spellEnd"/>
      <w:r w:rsidRPr="0029364D">
        <w:rPr>
          <w:bCs/>
          <w:lang w:val="uk-UA"/>
        </w:rPr>
        <w:t>, Театрального, Чорнобильців, Афганців, парку Незалежності, вул. Шевченка, Набережна.</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Зняття укриття з троянд та кущів.</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Обмірювання площ під влаштування газону.</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Розробка планів проведення весняних робіт з благоустрою.</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Закупівля посадкового матеріалу однорічних та багаторічних рослин, згідно виготовлених схем озеленення.</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Пересаджування багаторічників на квітниках.</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Підв’язування молодих дерев та кущів.</w:t>
      </w:r>
    </w:p>
    <w:p w:rsidR="00E11355" w:rsidRPr="0029364D" w:rsidRDefault="00E11355" w:rsidP="0029364D">
      <w:pPr>
        <w:numPr>
          <w:ilvl w:val="0"/>
          <w:numId w:val="14"/>
        </w:numPr>
        <w:tabs>
          <w:tab w:val="left" w:pos="709"/>
        </w:tabs>
        <w:ind w:right="-1"/>
        <w:contextualSpacing/>
        <w:jc w:val="both"/>
        <w:rPr>
          <w:bCs/>
          <w:lang w:val="uk-UA"/>
        </w:rPr>
      </w:pPr>
      <w:r w:rsidRPr="0029364D">
        <w:rPr>
          <w:bCs/>
          <w:lang w:val="uk-UA"/>
        </w:rPr>
        <w:t>Прибирання опалого листя та залишків квітів на квітниках та зелених зонах скверів.</w:t>
      </w:r>
    </w:p>
    <w:p w:rsidR="001E1CD8" w:rsidRPr="0029364D" w:rsidRDefault="00E11355" w:rsidP="0029364D">
      <w:pPr>
        <w:pStyle w:val="a7"/>
        <w:spacing w:line="240" w:lineRule="auto"/>
        <w:jc w:val="both"/>
        <w:rPr>
          <w:rFonts w:ascii="Times New Roman" w:hAnsi="Times New Roman"/>
          <w:sz w:val="24"/>
          <w:lang w:val="uk-UA"/>
        </w:rPr>
      </w:pPr>
      <w:r w:rsidRPr="0029364D">
        <w:rPr>
          <w:rFonts w:ascii="Times New Roman" w:hAnsi="Times New Roman"/>
          <w:sz w:val="24"/>
          <w:lang w:val="uk-UA"/>
        </w:rPr>
        <w:t>Озеленювачами</w:t>
      </w:r>
      <w:r w:rsidR="001E1CD8" w:rsidRPr="0029364D">
        <w:rPr>
          <w:rFonts w:ascii="Times New Roman" w:hAnsi="Times New Roman"/>
          <w:sz w:val="24"/>
          <w:lang w:val="uk-UA"/>
        </w:rPr>
        <w:t xml:space="preserve"> проводились роботи:</w:t>
      </w:r>
    </w:p>
    <w:p w:rsidR="00B42F6A" w:rsidRPr="0029364D" w:rsidRDefault="00E11355" w:rsidP="0029364D">
      <w:pPr>
        <w:pStyle w:val="a7"/>
        <w:numPr>
          <w:ilvl w:val="0"/>
          <w:numId w:val="15"/>
        </w:numPr>
        <w:spacing w:line="240" w:lineRule="auto"/>
        <w:ind w:hanging="1014"/>
        <w:jc w:val="both"/>
        <w:rPr>
          <w:rFonts w:ascii="Times New Roman" w:hAnsi="Times New Roman"/>
          <w:sz w:val="24"/>
          <w:lang w:val="uk-UA"/>
        </w:rPr>
      </w:pPr>
      <w:r w:rsidRPr="0029364D">
        <w:rPr>
          <w:rFonts w:ascii="Times New Roman" w:hAnsi="Times New Roman"/>
          <w:sz w:val="24"/>
          <w:lang w:val="uk-UA"/>
        </w:rPr>
        <w:t>Р</w:t>
      </w:r>
      <w:r w:rsidR="00B42F6A" w:rsidRPr="0029364D">
        <w:rPr>
          <w:rFonts w:ascii="Times New Roman" w:hAnsi="Times New Roman"/>
          <w:sz w:val="24"/>
          <w:lang w:val="uk-UA"/>
        </w:rPr>
        <w:t xml:space="preserve">емонт </w:t>
      </w:r>
      <w:r w:rsidRPr="0029364D">
        <w:rPr>
          <w:rFonts w:ascii="Times New Roman" w:hAnsi="Times New Roman"/>
          <w:sz w:val="24"/>
          <w:lang w:val="uk-UA"/>
        </w:rPr>
        <w:t xml:space="preserve">зелених </w:t>
      </w:r>
      <w:r w:rsidR="00B42F6A" w:rsidRPr="0029364D">
        <w:rPr>
          <w:rFonts w:ascii="Times New Roman" w:hAnsi="Times New Roman"/>
          <w:sz w:val="24"/>
          <w:lang w:val="uk-UA"/>
        </w:rPr>
        <w:t>насаджень.</w:t>
      </w:r>
    </w:p>
    <w:p w:rsidR="00B42F6A" w:rsidRPr="0029364D" w:rsidRDefault="00B42F6A" w:rsidP="0029364D">
      <w:pPr>
        <w:pStyle w:val="a7"/>
        <w:numPr>
          <w:ilvl w:val="0"/>
          <w:numId w:val="15"/>
        </w:numPr>
        <w:spacing w:line="240" w:lineRule="auto"/>
        <w:ind w:hanging="1014"/>
        <w:jc w:val="both"/>
        <w:rPr>
          <w:rFonts w:ascii="Times New Roman" w:hAnsi="Times New Roman"/>
          <w:sz w:val="24"/>
          <w:lang w:val="uk-UA"/>
        </w:rPr>
      </w:pPr>
      <w:r w:rsidRPr="0029364D">
        <w:rPr>
          <w:rFonts w:ascii="Times New Roman" w:hAnsi="Times New Roman"/>
          <w:sz w:val="24"/>
          <w:lang w:val="uk-UA"/>
        </w:rPr>
        <w:t>Підв’язування молодих дерев та кущів.</w:t>
      </w:r>
    </w:p>
    <w:p w:rsidR="00B42F6A" w:rsidRPr="0029364D" w:rsidRDefault="00B42F6A" w:rsidP="0029364D">
      <w:pPr>
        <w:pStyle w:val="a7"/>
        <w:numPr>
          <w:ilvl w:val="0"/>
          <w:numId w:val="15"/>
        </w:numPr>
        <w:spacing w:after="0" w:line="240" w:lineRule="auto"/>
        <w:ind w:hanging="1014"/>
        <w:jc w:val="both"/>
        <w:rPr>
          <w:rFonts w:ascii="Times New Roman" w:hAnsi="Times New Roman"/>
          <w:sz w:val="24"/>
          <w:lang w:val="uk-UA"/>
        </w:rPr>
      </w:pPr>
      <w:r w:rsidRPr="0029364D">
        <w:rPr>
          <w:rFonts w:ascii="Times New Roman" w:hAnsi="Times New Roman"/>
          <w:sz w:val="24"/>
          <w:lang w:val="uk-UA"/>
        </w:rPr>
        <w:t xml:space="preserve"> </w:t>
      </w:r>
      <w:r w:rsidR="00E11355" w:rsidRPr="0029364D">
        <w:rPr>
          <w:rFonts w:ascii="Times New Roman" w:hAnsi="Times New Roman"/>
          <w:sz w:val="24"/>
          <w:lang w:val="uk-UA"/>
        </w:rPr>
        <w:t>Догляд за розсадою квітів.</w:t>
      </w:r>
    </w:p>
    <w:p w:rsidR="003A0591" w:rsidRPr="0029364D" w:rsidRDefault="00D908C7" w:rsidP="0029364D">
      <w:pPr>
        <w:tabs>
          <w:tab w:val="left" w:pos="709"/>
        </w:tabs>
        <w:contextualSpacing/>
        <w:jc w:val="both"/>
        <w:rPr>
          <w:bCs/>
          <w:lang w:val="uk-UA"/>
        </w:rPr>
      </w:pPr>
      <w:r w:rsidRPr="0029364D">
        <w:rPr>
          <w:bCs/>
          <w:lang w:val="uk-UA"/>
        </w:rPr>
        <w:tab/>
      </w:r>
      <w:r w:rsidR="00871E05" w:rsidRPr="0029364D">
        <w:rPr>
          <w:bCs/>
          <w:lang w:val="uk-UA"/>
        </w:rPr>
        <w:t>Планові витрати на о</w:t>
      </w:r>
      <w:r w:rsidR="007935D1" w:rsidRPr="0029364D">
        <w:rPr>
          <w:bCs/>
          <w:lang w:val="uk-UA"/>
        </w:rPr>
        <w:t xml:space="preserve">плату праці згідно програми за </w:t>
      </w:r>
      <w:r w:rsidR="00B42F6A" w:rsidRPr="0029364D">
        <w:rPr>
          <w:bCs/>
          <w:lang w:val="uk-UA"/>
        </w:rPr>
        <w:t>1</w:t>
      </w:r>
      <w:r w:rsidR="00871E05" w:rsidRPr="0029364D">
        <w:rPr>
          <w:bCs/>
          <w:lang w:val="uk-UA"/>
        </w:rPr>
        <w:t xml:space="preserve"> квартал </w:t>
      </w:r>
      <w:r w:rsidR="00926CDE" w:rsidRPr="0029364D">
        <w:rPr>
          <w:bCs/>
          <w:lang w:val="uk-UA"/>
        </w:rPr>
        <w:t>2021 року 78551,42</w:t>
      </w:r>
      <w:r w:rsidR="00871E05" w:rsidRPr="0029364D">
        <w:rPr>
          <w:bCs/>
          <w:lang w:val="uk-UA"/>
        </w:rPr>
        <w:t xml:space="preserve"> грн. Фактично освоєно </w:t>
      </w:r>
      <w:r w:rsidR="00926CDE" w:rsidRPr="0029364D">
        <w:rPr>
          <w:bCs/>
          <w:lang w:val="uk-UA"/>
        </w:rPr>
        <w:t>46953,53</w:t>
      </w:r>
      <w:r w:rsidR="00871E05" w:rsidRPr="0029364D">
        <w:rPr>
          <w:bCs/>
          <w:lang w:val="uk-UA"/>
        </w:rPr>
        <w:t xml:space="preserve"> грн. </w:t>
      </w:r>
      <w:r w:rsidR="009E1888" w:rsidRPr="0029364D">
        <w:rPr>
          <w:bCs/>
          <w:lang w:val="uk-UA"/>
        </w:rPr>
        <w:t>Відхилення – 31597,89 грн.</w:t>
      </w:r>
    </w:p>
    <w:p w:rsidR="00AC0529" w:rsidRPr="0029364D" w:rsidRDefault="00AC0529" w:rsidP="0029364D">
      <w:pPr>
        <w:tabs>
          <w:tab w:val="left" w:pos="709"/>
        </w:tabs>
        <w:ind w:right="-1"/>
        <w:contextualSpacing/>
        <w:jc w:val="both"/>
        <w:rPr>
          <w:bCs/>
          <w:lang w:val="uk-UA"/>
        </w:rPr>
      </w:pPr>
      <w:r w:rsidRPr="0029364D">
        <w:rPr>
          <w:bCs/>
          <w:lang w:val="uk-UA"/>
        </w:rPr>
        <w:tab/>
        <w:t>Механізоване утримання доріг поділялося на кілька видів робіт, а саме:</w:t>
      </w:r>
    </w:p>
    <w:p w:rsidR="009E1888" w:rsidRPr="0029364D" w:rsidRDefault="00842E87" w:rsidP="0029364D">
      <w:pPr>
        <w:numPr>
          <w:ilvl w:val="0"/>
          <w:numId w:val="2"/>
        </w:numPr>
        <w:tabs>
          <w:tab w:val="left" w:pos="709"/>
        </w:tabs>
        <w:ind w:right="-1"/>
        <w:contextualSpacing/>
        <w:jc w:val="both"/>
        <w:rPr>
          <w:bCs/>
          <w:lang w:val="uk-UA"/>
        </w:rPr>
      </w:pPr>
      <w:r w:rsidRPr="0029364D">
        <w:rPr>
          <w:bCs/>
          <w:lang w:val="uk-UA"/>
        </w:rPr>
        <w:t>щоденне прибирання сміття і вуличного змету</w:t>
      </w:r>
      <w:r w:rsidR="009E1888" w:rsidRPr="0029364D">
        <w:rPr>
          <w:bCs/>
          <w:lang w:val="uk-UA"/>
        </w:rPr>
        <w:t>;</w:t>
      </w:r>
    </w:p>
    <w:p w:rsidR="00DB4D44" w:rsidRPr="0029364D" w:rsidRDefault="00DB4D44" w:rsidP="0029364D">
      <w:pPr>
        <w:numPr>
          <w:ilvl w:val="0"/>
          <w:numId w:val="2"/>
        </w:numPr>
        <w:tabs>
          <w:tab w:val="left" w:pos="709"/>
        </w:tabs>
        <w:ind w:right="-1"/>
        <w:contextualSpacing/>
        <w:jc w:val="both"/>
        <w:rPr>
          <w:bCs/>
          <w:lang w:val="uk-UA"/>
        </w:rPr>
      </w:pPr>
      <w:r w:rsidRPr="0029364D">
        <w:rPr>
          <w:bCs/>
          <w:lang w:val="uk-UA"/>
        </w:rPr>
        <w:t>зимове утримання доріг</w:t>
      </w:r>
      <w:r w:rsidR="009E1888" w:rsidRPr="0029364D">
        <w:rPr>
          <w:bCs/>
          <w:lang w:val="uk-UA"/>
        </w:rPr>
        <w:t>.</w:t>
      </w:r>
    </w:p>
    <w:p w:rsidR="0022293D" w:rsidRPr="0029364D" w:rsidRDefault="00436EDA" w:rsidP="0029364D">
      <w:pPr>
        <w:tabs>
          <w:tab w:val="left" w:pos="709"/>
        </w:tabs>
        <w:ind w:right="-1"/>
        <w:contextualSpacing/>
        <w:jc w:val="both"/>
        <w:rPr>
          <w:bCs/>
          <w:lang w:val="uk-UA"/>
        </w:rPr>
      </w:pPr>
      <w:r w:rsidRPr="0029364D">
        <w:rPr>
          <w:bCs/>
          <w:lang w:val="uk-UA"/>
        </w:rPr>
        <w:tab/>
      </w:r>
      <w:r w:rsidR="003A54A2" w:rsidRPr="0029364D">
        <w:rPr>
          <w:bCs/>
          <w:lang w:val="uk-UA"/>
        </w:rPr>
        <w:t>П</w:t>
      </w:r>
      <w:r w:rsidR="00687766" w:rsidRPr="0029364D">
        <w:rPr>
          <w:bCs/>
          <w:lang w:val="uk-UA"/>
        </w:rPr>
        <w:t xml:space="preserve">ротягом </w:t>
      </w:r>
      <w:r w:rsidRPr="0029364D">
        <w:rPr>
          <w:bCs/>
          <w:lang w:val="uk-UA"/>
        </w:rPr>
        <w:t xml:space="preserve">звітного періоду </w:t>
      </w:r>
      <w:r w:rsidR="003A54A2" w:rsidRPr="0029364D">
        <w:rPr>
          <w:bCs/>
          <w:lang w:val="uk-UA"/>
        </w:rPr>
        <w:t xml:space="preserve">на щоденному прибиранні </w:t>
      </w:r>
      <w:r w:rsidR="00687766" w:rsidRPr="0029364D">
        <w:rPr>
          <w:bCs/>
          <w:lang w:val="uk-UA"/>
        </w:rPr>
        <w:t xml:space="preserve">працювало </w:t>
      </w:r>
      <w:r w:rsidRPr="0029364D">
        <w:rPr>
          <w:bCs/>
          <w:lang w:val="uk-UA"/>
        </w:rPr>
        <w:t xml:space="preserve">в середньому 5 водіїв </w:t>
      </w:r>
      <w:r w:rsidR="009C12E9" w:rsidRPr="0029364D">
        <w:rPr>
          <w:bCs/>
          <w:lang w:val="uk-UA"/>
        </w:rPr>
        <w:t>автотр</w:t>
      </w:r>
      <w:r w:rsidRPr="0029364D">
        <w:rPr>
          <w:bCs/>
          <w:lang w:val="uk-UA"/>
        </w:rPr>
        <w:t>анспортних засобів</w:t>
      </w:r>
      <w:r w:rsidR="00842E87" w:rsidRPr="0029364D">
        <w:rPr>
          <w:bCs/>
          <w:lang w:val="uk-UA"/>
        </w:rPr>
        <w:t xml:space="preserve"> </w:t>
      </w:r>
      <w:r w:rsidR="003A54A2" w:rsidRPr="0029364D">
        <w:rPr>
          <w:bCs/>
          <w:lang w:val="uk-UA"/>
        </w:rPr>
        <w:t xml:space="preserve">і </w:t>
      </w:r>
      <w:r w:rsidRPr="0029364D">
        <w:rPr>
          <w:bCs/>
          <w:lang w:val="uk-UA"/>
        </w:rPr>
        <w:t>1</w:t>
      </w:r>
      <w:r w:rsidR="003A54A2" w:rsidRPr="0029364D">
        <w:rPr>
          <w:bCs/>
          <w:lang w:val="uk-UA"/>
        </w:rPr>
        <w:t xml:space="preserve"> вантажник вуличного змету</w:t>
      </w:r>
      <w:r w:rsidR="009C12E9" w:rsidRPr="0029364D">
        <w:rPr>
          <w:bCs/>
          <w:lang w:val="uk-UA"/>
        </w:rPr>
        <w:t xml:space="preserve">. </w:t>
      </w:r>
      <w:r w:rsidR="008C7746" w:rsidRPr="0029364D">
        <w:rPr>
          <w:bCs/>
          <w:lang w:val="uk-UA"/>
        </w:rPr>
        <w:t>Для ефективного прибирання вуличного змету на проїжджих частинах,  тротуарах в парках, скверах, вздовж проїжджих частин були залучені</w:t>
      </w:r>
      <w:r w:rsidR="009A4A69" w:rsidRPr="0029364D">
        <w:rPr>
          <w:bCs/>
          <w:lang w:val="uk-UA"/>
        </w:rPr>
        <w:t xml:space="preserve">: </w:t>
      </w:r>
      <w:r w:rsidR="00842E87" w:rsidRPr="0029364D">
        <w:rPr>
          <w:bCs/>
          <w:lang w:val="uk-UA"/>
        </w:rPr>
        <w:t xml:space="preserve">2 </w:t>
      </w:r>
      <w:r w:rsidR="009A4A69" w:rsidRPr="0029364D">
        <w:rPr>
          <w:bCs/>
          <w:lang w:val="uk-UA"/>
        </w:rPr>
        <w:t>трактор</w:t>
      </w:r>
      <w:r w:rsidR="00842E87" w:rsidRPr="0029364D">
        <w:rPr>
          <w:bCs/>
          <w:lang w:val="uk-UA"/>
        </w:rPr>
        <w:t>а</w:t>
      </w:r>
      <w:r w:rsidR="009A4A69" w:rsidRPr="0029364D">
        <w:rPr>
          <w:bCs/>
          <w:lang w:val="uk-UA"/>
        </w:rPr>
        <w:t xml:space="preserve"> КИЙ з причіпною </w:t>
      </w:r>
      <w:proofErr w:type="spellStart"/>
      <w:r w:rsidR="009A4A69" w:rsidRPr="0029364D">
        <w:rPr>
          <w:bCs/>
          <w:lang w:val="uk-UA"/>
        </w:rPr>
        <w:t>підмітально</w:t>
      </w:r>
      <w:proofErr w:type="spellEnd"/>
      <w:r w:rsidR="009A4A69" w:rsidRPr="0029364D">
        <w:rPr>
          <w:bCs/>
          <w:lang w:val="uk-UA"/>
        </w:rPr>
        <w:t xml:space="preserve"> - </w:t>
      </w:r>
      <w:proofErr w:type="spellStart"/>
      <w:r w:rsidR="009A4A69" w:rsidRPr="0029364D">
        <w:rPr>
          <w:bCs/>
          <w:lang w:val="uk-UA"/>
        </w:rPr>
        <w:t>прибиральною</w:t>
      </w:r>
      <w:proofErr w:type="spellEnd"/>
      <w:r w:rsidR="009A4A69" w:rsidRPr="0029364D">
        <w:rPr>
          <w:bCs/>
          <w:lang w:val="uk-UA"/>
        </w:rPr>
        <w:t xml:space="preserve"> машиною АГАТА, тракто</w:t>
      </w:r>
      <w:r w:rsidR="007935D1" w:rsidRPr="0029364D">
        <w:rPr>
          <w:bCs/>
          <w:lang w:val="uk-UA"/>
        </w:rPr>
        <w:t xml:space="preserve">р БЕЛАРУС </w:t>
      </w:r>
      <w:r w:rsidR="000F2E7C" w:rsidRPr="0029364D">
        <w:rPr>
          <w:bCs/>
          <w:lang w:val="uk-UA"/>
        </w:rPr>
        <w:t xml:space="preserve">з причіпною </w:t>
      </w:r>
      <w:proofErr w:type="spellStart"/>
      <w:r w:rsidR="000F2E7C" w:rsidRPr="0029364D">
        <w:rPr>
          <w:bCs/>
          <w:lang w:val="uk-UA"/>
        </w:rPr>
        <w:t>підмітально</w:t>
      </w:r>
      <w:proofErr w:type="spellEnd"/>
      <w:r w:rsidR="000F2E7C" w:rsidRPr="0029364D">
        <w:rPr>
          <w:bCs/>
          <w:lang w:val="uk-UA"/>
        </w:rPr>
        <w:t xml:space="preserve"> - </w:t>
      </w:r>
      <w:proofErr w:type="spellStart"/>
      <w:r w:rsidR="000F2E7C" w:rsidRPr="0029364D">
        <w:rPr>
          <w:bCs/>
          <w:lang w:val="uk-UA"/>
        </w:rPr>
        <w:t>прибиральною</w:t>
      </w:r>
      <w:proofErr w:type="spellEnd"/>
      <w:r w:rsidR="000F2E7C" w:rsidRPr="0029364D">
        <w:rPr>
          <w:bCs/>
          <w:lang w:val="uk-UA"/>
        </w:rPr>
        <w:t xml:space="preserve"> машиною АГАТА</w:t>
      </w:r>
      <w:r w:rsidR="00D96397" w:rsidRPr="0029364D">
        <w:rPr>
          <w:bCs/>
          <w:lang w:val="uk-UA"/>
        </w:rPr>
        <w:t xml:space="preserve">, </w:t>
      </w:r>
      <w:r w:rsidR="00842E87" w:rsidRPr="0029364D">
        <w:rPr>
          <w:bCs/>
          <w:lang w:val="uk-UA"/>
        </w:rPr>
        <w:t xml:space="preserve">екскаватор навантажувач </w:t>
      </w:r>
      <w:r w:rsidR="00842E87" w:rsidRPr="0029364D">
        <w:rPr>
          <w:bCs/>
          <w:lang w:val="en-US"/>
        </w:rPr>
        <w:t>JCB</w:t>
      </w:r>
      <w:r w:rsidR="00842E87" w:rsidRPr="0029364D">
        <w:rPr>
          <w:bCs/>
          <w:lang w:val="uk-UA"/>
        </w:rPr>
        <w:t xml:space="preserve"> (1 день) і автогрейдер (1 день для зняття ґрунту з обочин)</w:t>
      </w:r>
      <w:r w:rsidR="009A4A69" w:rsidRPr="0029364D">
        <w:rPr>
          <w:bCs/>
          <w:lang w:val="uk-UA"/>
        </w:rPr>
        <w:t xml:space="preserve">. </w:t>
      </w:r>
      <w:r w:rsidRPr="0029364D">
        <w:rPr>
          <w:bCs/>
          <w:lang w:val="uk-UA"/>
        </w:rPr>
        <w:t xml:space="preserve">Перевезення вуличного змету проводилось автомобілем ГАЗ53. </w:t>
      </w:r>
    </w:p>
    <w:p w:rsidR="004155B1" w:rsidRPr="0029364D" w:rsidRDefault="00D96397" w:rsidP="0029364D">
      <w:pPr>
        <w:tabs>
          <w:tab w:val="left" w:pos="709"/>
        </w:tabs>
        <w:ind w:right="-1"/>
        <w:contextualSpacing/>
        <w:jc w:val="both"/>
        <w:rPr>
          <w:bCs/>
          <w:lang w:val="uk-UA"/>
        </w:rPr>
      </w:pPr>
      <w:r w:rsidRPr="0029364D">
        <w:rPr>
          <w:bCs/>
          <w:lang w:val="uk-UA"/>
        </w:rPr>
        <w:tab/>
      </w:r>
      <w:r w:rsidR="0022293D" w:rsidRPr="0029364D">
        <w:rPr>
          <w:bCs/>
          <w:lang w:val="uk-UA"/>
        </w:rPr>
        <w:t xml:space="preserve">Для </w:t>
      </w:r>
      <w:r w:rsidRPr="0029364D">
        <w:rPr>
          <w:bCs/>
          <w:lang w:val="uk-UA"/>
        </w:rPr>
        <w:t>виконання робіт по зимовому утриманню доріг</w:t>
      </w:r>
      <w:r w:rsidR="00436EDA" w:rsidRPr="0029364D">
        <w:rPr>
          <w:bCs/>
          <w:lang w:val="uk-UA"/>
        </w:rPr>
        <w:t xml:space="preserve"> та боротьби з снігопадами та  ожеледицею підприємством </w:t>
      </w:r>
      <w:r w:rsidRPr="0029364D">
        <w:rPr>
          <w:bCs/>
          <w:lang w:val="uk-UA"/>
        </w:rPr>
        <w:t xml:space="preserve">залучалась техніка: </w:t>
      </w:r>
      <w:r w:rsidR="00436EDA" w:rsidRPr="0029364D">
        <w:rPr>
          <w:bCs/>
          <w:lang w:val="uk-UA"/>
        </w:rPr>
        <w:t xml:space="preserve">автогрейдер, КРАЗ 255Б1, екскаватор </w:t>
      </w:r>
      <w:r w:rsidR="00436EDA" w:rsidRPr="0029364D">
        <w:rPr>
          <w:bCs/>
          <w:lang w:val="en-US"/>
        </w:rPr>
        <w:t>JCB</w:t>
      </w:r>
      <w:r w:rsidR="00436EDA" w:rsidRPr="0029364D">
        <w:rPr>
          <w:bCs/>
          <w:lang w:val="uk-UA"/>
        </w:rPr>
        <w:t xml:space="preserve">, </w:t>
      </w:r>
      <w:proofErr w:type="spellStart"/>
      <w:r w:rsidR="00436EDA" w:rsidRPr="0029364D">
        <w:rPr>
          <w:bCs/>
          <w:lang w:val="uk-UA"/>
        </w:rPr>
        <w:t>піскорозкидач</w:t>
      </w:r>
      <w:proofErr w:type="spellEnd"/>
      <w:r w:rsidR="00436EDA" w:rsidRPr="0029364D">
        <w:rPr>
          <w:bCs/>
          <w:lang w:val="uk-UA"/>
        </w:rPr>
        <w:t xml:space="preserve">, трактор Т25, </w:t>
      </w:r>
      <w:r w:rsidR="00033E60" w:rsidRPr="0029364D">
        <w:rPr>
          <w:bCs/>
          <w:lang w:val="uk-UA"/>
        </w:rPr>
        <w:t xml:space="preserve">2 трактора КИЙ, </w:t>
      </w:r>
      <w:r w:rsidRPr="0029364D">
        <w:rPr>
          <w:bCs/>
          <w:lang w:val="uk-UA"/>
        </w:rPr>
        <w:t>трактор БЕЛАРУС, спеціалізований самоскид МАЗ 5550С3</w:t>
      </w:r>
      <w:r w:rsidR="001C259A" w:rsidRPr="0029364D">
        <w:rPr>
          <w:bCs/>
          <w:lang w:val="uk-UA"/>
        </w:rPr>
        <w:t>,</w:t>
      </w:r>
      <w:r w:rsidR="00436EDA" w:rsidRPr="0029364D">
        <w:rPr>
          <w:bCs/>
          <w:lang w:val="uk-UA"/>
        </w:rPr>
        <w:t xml:space="preserve"> </w:t>
      </w:r>
      <w:r w:rsidR="00033E60" w:rsidRPr="0029364D">
        <w:rPr>
          <w:bCs/>
          <w:lang w:val="uk-UA"/>
        </w:rPr>
        <w:t>самоскид КАМАЗ, самоскид ЗІЛ</w:t>
      </w:r>
      <w:r w:rsidR="00436EDA" w:rsidRPr="0029364D">
        <w:rPr>
          <w:bCs/>
          <w:lang w:val="uk-UA"/>
        </w:rPr>
        <w:t xml:space="preserve"> </w:t>
      </w:r>
      <w:r w:rsidR="00033E60" w:rsidRPr="0029364D">
        <w:rPr>
          <w:bCs/>
          <w:lang w:val="uk-UA"/>
        </w:rPr>
        <w:t>130.</w:t>
      </w:r>
      <w:r w:rsidRPr="0029364D">
        <w:rPr>
          <w:bCs/>
          <w:lang w:val="uk-UA"/>
        </w:rPr>
        <w:t xml:space="preserve"> </w:t>
      </w:r>
    </w:p>
    <w:p w:rsidR="008E6DCB" w:rsidRPr="0029364D" w:rsidRDefault="004155B1" w:rsidP="0029364D">
      <w:pPr>
        <w:tabs>
          <w:tab w:val="left" w:pos="709"/>
        </w:tabs>
        <w:ind w:right="-1"/>
        <w:contextualSpacing/>
        <w:jc w:val="both"/>
        <w:rPr>
          <w:bCs/>
          <w:lang w:val="uk-UA"/>
        </w:rPr>
      </w:pPr>
      <w:r w:rsidRPr="0029364D">
        <w:rPr>
          <w:bCs/>
          <w:lang w:val="uk-UA"/>
        </w:rPr>
        <w:tab/>
      </w:r>
      <w:r w:rsidR="002112FE" w:rsidRPr="0029364D">
        <w:rPr>
          <w:bCs/>
          <w:lang w:val="uk-UA"/>
        </w:rPr>
        <w:t xml:space="preserve">Фактично на </w:t>
      </w:r>
      <w:r w:rsidR="008C7746" w:rsidRPr="0029364D">
        <w:rPr>
          <w:bCs/>
          <w:lang w:val="uk-UA"/>
        </w:rPr>
        <w:t>механізованому</w:t>
      </w:r>
      <w:r w:rsidR="00BA11AE" w:rsidRPr="0029364D">
        <w:rPr>
          <w:bCs/>
          <w:lang w:val="uk-UA"/>
        </w:rPr>
        <w:t xml:space="preserve"> зимовому </w:t>
      </w:r>
      <w:r w:rsidR="008C7746" w:rsidRPr="0029364D">
        <w:rPr>
          <w:bCs/>
          <w:lang w:val="uk-UA"/>
        </w:rPr>
        <w:t xml:space="preserve"> утриманню доріг працювало </w:t>
      </w:r>
      <w:r w:rsidR="00033E60" w:rsidRPr="0029364D">
        <w:rPr>
          <w:bCs/>
          <w:lang w:val="uk-UA"/>
        </w:rPr>
        <w:t xml:space="preserve">в середньому </w:t>
      </w:r>
      <w:r w:rsidR="00BA11AE" w:rsidRPr="0029364D">
        <w:rPr>
          <w:bCs/>
          <w:lang w:val="uk-UA"/>
        </w:rPr>
        <w:t xml:space="preserve"> </w:t>
      </w:r>
      <w:r w:rsidR="00376EA5" w:rsidRPr="0029364D">
        <w:rPr>
          <w:bCs/>
          <w:lang w:val="uk-UA"/>
        </w:rPr>
        <w:t>14</w:t>
      </w:r>
      <w:r w:rsidR="008C7746" w:rsidRPr="0029364D">
        <w:rPr>
          <w:bCs/>
          <w:lang w:val="uk-UA"/>
        </w:rPr>
        <w:t xml:space="preserve"> чол</w:t>
      </w:r>
      <w:r w:rsidR="00376EA5" w:rsidRPr="0029364D">
        <w:rPr>
          <w:bCs/>
          <w:lang w:val="uk-UA"/>
        </w:rPr>
        <w:t>овік</w:t>
      </w:r>
      <w:r w:rsidR="00BA11AE" w:rsidRPr="0029364D">
        <w:rPr>
          <w:bCs/>
          <w:lang w:val="uk-UA"/>
        </w:rPr>
        <w:t>,</w:t>
      </w:r>
      <w:r w:rsidR="00376EA5" w:rsidRPr="0029364D">
        <w:rPr>
          <w:bCs/>
          <w:lang w:val="uk-UA"/>
        </w:rPr>
        <w:t xml:space="preserve"> </w:t>
      </w:r>
      <w:r w:rsidR="008C7746" w:rsidRPr="0029364D">
        <w:rPr>
          <w:bCs/>
          <w:lang w:val="uk-UA"/>
        </w:rPr>
        <w:t xml:space="preserve">програмою передбачено </w:t>
      </w:r>
      <w:r w:rsidR="00BA11AE" w:rsidRPr="0029364D">
        <w:rPr>
          <w:bCs/>
          <w:lang w:val="uk-UA"/>
        </w:rPr>
        <w:t>1</w:t>
      </w:r>
      <w:r w:rsidR="00376EA5" w:rsidRPr="0029364D">
        <w:rPr>
          <w:bCs/>
          <w:lang w:val="uk-UA"/>
        </w:rPr>
        <w:t xml:space="preserve">5. </w:t>
      </w:r>
      <w:r w:rsidR="00BA11AE" w:rsidRPr="0029364D">
        <w:rPr>
          <w:bCs/>
          <w:lang w:val="uk-UA"/>
        </w:rPr>
        <w:t xml:space="preserve"> </w:t>
      </w:r>
    </w:p>
    <w:p w:rsidR="0022293D" w:rsidRPr="0029364D" w:rsidRDefault="0022293D" w:rsidP="0029364D">
      <w:pPr>
        <w:ind w:firstLine="360"/>
        <w:contextualSpacing/>
        <w:jc w:val="both"/>
        <w:rPr>
          <w:lang w:val="uk-UA"/>
        </w:rPr>
      </w:pPr>
      <w:r w:rsidRPr="0029364D">
        <w:rPr>
          <w:bCs/>
          <w:lang w:val="uk-UA"/>
        </w:rPr>
        <w:tab/>
      </w:r>
      <w:r w:rsidRPr="0029364D">
        <w:rPr>
          <w:lang w:val="uk-UA"/>
        </w:rPr>
        <w:t xml:space="preserve">За виконання даних робіт працівникам виплачувалась заробітна плата за фактично відпрацьовані години, доплата за </w:t>
      </w:r>
      <w:r w:rsidR="00033E60" w:rsidRPr="0029364D">
        <w:rPr>
          <w:lang w:val="uk-UA"/>
        </w:rPr>
        <w:t>понаднормові</w:t>
      </w:r>
      <w:r w:rsidRPr="0029364D">
        <w:rPr>
          <w:lang w:val="uk-UA"/>
        </w:rPr>
        <w:t>, премія 10 %</w:t>
      </w:r>
      <w:r w:rsidR="00ED4E42" w:rsidRPr="0029364D">
        <w:rPr>
          <w:lang w:val="uk-UA"/>
        </w:rPr>
        <w:t xml:space="preserve"> та проводилась оплата понаднормових годин та роботи у вихідні, святкові і неробочі дні згідно законодавства</w:t>
      </w:r>
      <w:r w:rsidRPr="0029364D">
        <w:rPr>
          <w:lang w:val="uk-UA"/>
        </w:rPr>
        <w:t>. Дані виплати передбачені програмою.</w:t>
      </w:r>
    </w:p>
    <w:p w:rsidR="0022293D" w:rsidRPr="0029364D" w:rsidRDefault="0022293D" w:rsidP="0029364D">
      <w:pPr>
        <w:ind w:firstLine="360"/>
        <w:contextualSpacing/>
        <w:jc w:val="both"/>
        <w:rPr>
          <w:lang w:val="uk-UA"/>
        </w:rPr>
      </w:pPr>
      <w:r w:rsidRPr="0029364D">
        <w:rPr>
          <w:bCs/>
          <w:lang w:val="uk-UA"/>
        </w:rPr>
        <w:tab/>
      </w:r>
      <w:r w:rsidRPr="0029364D">
        <w:rPr>
          <w:lang w:val="uk-UA"/>
        </w:rPr>
        <w:t xml:space="preserve">Планові витрати на оплату праці </w:t>
      </w:r>
      <w:r w:rsidR="00033E60" w:rsidRPr="0029364D">
        <w:rPr>
          <w:lang w:val="uk-UA"/>
        </w:rPr>
        <w:t xml:space="preserve">по механізованому отриманню </w:t>
      </w:r>
      <w:r w:rsidR="00ED4E42" w:rsidRPr="0029364D">
        <w:rPr>
          <w:lang w:val="uk-UA"/>
        </w:rPr>
        <w:t xml:space="preserve">територій </w:t>
      </w:r>
      <w:r w:rsidRPr="0029364D">
        <w:rPr>
          <w:lang w:val="uk-UA"/>
        </w:rPr>
        <w:t xml:space="preserve">згідно програми за </w:t>
      </w:r>
      <w:r w:rsidR="00033E60" w:rsidRPr="0029364D">
        <w:rPr>
          <w:lang w:val="uk-UA"/>
        </w:rPr>
        <w:t xml:space="preserve">1 </w:t>
      </w:r>
      <w:r w:rsidRPr="0029364D">
        <w:rPr>
          <w:lang w:val="uk-UA"/>
        </w:rPr>
        <w:t xml:space="preserve"> квартал</w:t>
      </w:r>
      <w:r w:rsidR="00ED4E42" w:rsidRPr="0029364D">
        <w:rPr>
          <w:lang w:val="uk-UA"/>
        </w:rPr>
        <w:t xml:space="preserve"> 2021 року </w:t>
      </w:r>
      <w:r w:rsidR="00B7156F" w:rsidRPr="0029364D">
        <w:rPr>
          <w:lang w:val="uk-UA"/>
        </w:rPr>
        <w:t>787794,93</w:t>
      </w:r>
      <w:r w:rsidRPr="0029364D">
        <w:rPr>
          <w:lang w:val="uk-UA"/>
        </w:rPr>
        <w:t xml:space="preserve"> грн.</w:t>
      </w:r>
      <w:r w:rsidR="00ED4E42" w:rsidRPr="0029364D">
        <w:rPr>
          <w:lang w:val="uk-UA"/>
        </w:rPr>
        <w:t xml:space="preserve"> </w:t>
      </w:r>
      <w:r w:rsidRPr="0029364D">
        <w:rPr>
          <w:lang w:val="uk-UA"/>
        </w:rPr>
        <w:t xml:space="preserve">Фактично освоєно коштів </w:t>
      </w:r>
      <w:r w:rsidR="00ED4E42" w:rsidRPr="0029364D">
        <w:rPr>
          <w:lang w:val="uk-UA"/>
        </w:rPr>
        <w:t>461599,00</w:t>
      </w:r>
      <w:r w:rsidRPr="0029364D">
        <w:rPr>
          <w:lang w:val="uk-UA"/>
        </w:rPr>
        <w:t xml:space="preserve"> грн. </w:t>
      </w:r>
    </w:p>
    <w:p w:rsidR="005A3F1B" w:rsidRPr="0029364D" w:rsidRDefault="000F2E7C" w:rsidP="0029364D">
      <w:pPr>
        <w:tabs>
          <w:tab w:val="left" w:pos="709"/>
        </w:tabs>
        <w:ind w:right="-1"/>
        <w:contextualSpacing/>
        <w:jc w:val="both"/>
        <w:rPr>
          <w:bCs/>
          <w:lang w:val="uk-UA"/>
        </w:rPr>
      </w:pPr>
      <w:r w:rsidRPr="0029364D">
        <w:rPr>
          <w:bCs/>
          <w:lang w:val="uk-UA"/>
        </w:rPr>
        <w:tab/>
        <w:t>Залучення вище</w:t>
      </w:r>
      <w:r w:rsidR="007D5B9A" w:rsidRPr="0029364D">
        <w:rPr>
          <w:bCs/>
          <w:lang w:val="uk-UA"/>
        </w:rPr>
        <w:t>вказаного пе</w:t>
      </w:r>
      <w:r w:rsidRPr="0029364D">
        <w:rPr>
          <w:bCs/>
          <w:lang w:val="uk-UA"/>
        </w:rPr>
        <w:t>рсоналу до робіт з благоустрою</w:t>
      </w:r>
      <w:r w:rsidR="007D5B9A" w:rsidRPr="0029364D">
        <w:rPr>
          <w:bCs/>
          <w:lang w:val="uk-UA"/>
        </w:rPr>
        <w:t xml:space="preserve"> дозволило утримувати місто </w:t>
      </w:r>
      <w:r w:rsidR="00ED4E42" w:rsidRPr="0029364D">
        <w:rPr>
          <w:bCs/>
          <w:lang w:val="uk-UA"/>
        </w:rPr>
        <w:t>в належному са</w:t>
      </w:r>
      <w:r w:rsidR="007D5B9A" w:rsidRPr="0029364D">
        <w:rPr>
          <w:bCs/>
          <w:lang w:val="uk-UA"/>
        </w:rPr>
        <w:t>нітарно</w:t>
      </w:r>
      <w:r w:rsidR="00ED4E42" w:rsidRPr="0029364D">
        <w:rPr>
          <w:bCs/>
          <w:lang w:val="uk-UA"/>
        </w:rPr>
        <w:t xml:space="preserve">му </w:t>
      </w:r>
      <w:r w:rsidR="007D5B9A" w:rsidRPr="0029364D">
        <w:rPr>
          <w:bCs/>
          <w:lang w:val="uk-UA"/>
        </w:rPr>
        <w:t xml:space="preserve">стані. </w:t>
      </w:r>
    </w:p>
    <w:p w:rsidR="00EC48C7" w:rsidRPr="0029364D" w:rsidRDefault="00A650DF" w:rsidP="0029364D">
      <w:pPr>
        <w:tabs>
          <w:tab w:val="left" w:pos="709"/>
        </w:tabs>
        <w:ind w:right="-1"/>
        <w:contextualSpacing/>
        <w:jc w:val="both"/>
        <w:rPr>
          <w:bCs/>
          <w:lang w:val="uk-UA"/>
        </w:rPr>
      </w:pPr>
      <w:r w:rsidRPr="0029364D">
        <w:rPr>
          <w:bCs/>
          <w:lang w:val="uk-UA"/>
        </w:rPr>
        <w:lastRenderedPageBreak/>
        <w:tab/>
        <w:t>Для виконання механізованого утримання доріг</w:t>
      </w:r>
      <w:r w:rsidR="00EC48C7" w:rsidRPr="0029364D">
        <w:rPr>
          <w:bCs/>
          <w:lang w:val="uk-UA"/>
        </w:rPr>
        <w:t xml:space="preserve"> в 1 кварталі</w:t>
      </w:r>
      <w:r w:rsidR="00ED4E42" w:rsidRPr="0029364D">
        <w:rPr>
          <w:bCs/>
          <w:lang w:val="uk-UA"/>
        </w:rPr>
        <w:t xml:space="preserve"> 2021 року</w:t>
      </w:r>
      <w:r w:rsidRPr="0029364D">
        <w:rPr>
          <w:bCs/>
          <w:lang w:val="uk-UA"/>
        </w:rPr>
        <w:t xml:space="preserve"> бул</w:t>
      </w:r>
      <w:r w:rsidR="00EC48C7" w:rsidRPr="0029364D">
        <w:rPr>
          <w:bCs/>
          <w:lang w:val="uk-UA"/>
        </w:rPr>
        <w:t>и</w:t>
      </w:r>
      <w:r w:rsidRPr="0029364D">
        <w:rPr>
          <w:bCs/>
          <w:lang w:val="uk-UA"/>
        </w:rPr>
        <w:t xml:space="preserve"> використан</w:t>
      </w:r>
      <w:r w:rsidR="00EC48C7" w:rsidRPr="0029364D">
        <w:rPr>
          <w:bCs/>
          <w:lang w:val="uk-UA"/>
        </w:rPr>
        <w:t>і</w:t>
      </w:r>
      <w:r w:rsidRPr="0029364D">
        <w:rPr>
          <w:bCs/>
          <w:lang w:val="uk-UA"/>
        </w:rPr>
        <w:t xml:space="preserve"> паливо</w:t>
      </w:r>
      <w:r w:rsidR="00655D71" w:rsidRPr="0029364D">
        <w:rPr>
          <w:bCs/>
          <w:lang w:val="uk-UA"/>
        </w:rPr>
        <w:t xml:space="preserve"> </w:t>
      </w:r>
      <w:r w:rsidR="00EC48C7" w:rsidRPr="0029364D">
        <w:rPr>
          <w:bCs/>
          <w:lang w:val="uk-UA"/>
        </w:rPr>
        <w:t>– мастильні матеріали</w:t>
      </w:r>
      <w:r w:rsidRPr="0029364D">
        <w:rPr>
          <w:bCs/>
          <w:lang w:val="uk-UA"/>
        </w:rPr>
        <w:t xml:space="preserve">. </w:t>
      </w:r>
    </w:p>
    <w:p w:rsidR="00C363D2" w:rsidRPr="0029364D" w:rsidRDefault="00EC48C7" w:rsidP="0029364D">
      <w:pPr>
        <w:tabs>
          <w:tab w:val="left" w:pos="709"/>
        </w:tabs>
        <w:ind w:right="-1"/>
        <w:contextualSpacing/>
        <w:jc w:val="both"/>
        <w:rPr>
          <w:bCs/>
          <w:lang w:val="uk-UA"/>
        </w:rPr>
      </w:pPr>
      <w:r w:rsidRPr="0029364D">
        <w:rPr>
          <w:bCs/>
          <w:lang w:val="uk-UA"/>
        </w:rPr>
        <w:tab/>
      </w:r>
      <w:r w:rsidR="006D7554" w:rsidRPr="0029364D">
        <w:rPr>
          <w:bCs/>
          <w:lang w:val="uk-UA"/>
        </w:rPr>
        <w:t xml:space="preserve">Для виконання робіт </w:t>
      </w:r>
      <w:r w:rsidR="00C363D2" w:rsidRPr="0029364D">
        <w:rPr>
          <w:bCs/>
          <w:lang w:val="uk-UA"/>
        </w:rPr>
        <w:t xml:space="preserve">з утримання вулиць та доріг </w:t>
      </w:r>
      <w:r w:rsidR="006D7554" w:rsidRPr="0029364D">
        <w:rPr>
          <w:bCs/>
          <w:lang w:val="uk-UA"/>
        </w:rPr>
        <w:t xml:space="preserve">та </w:t>
      </w:r>
      <w:r w:rsidR="00C363D2" w:rsidRPr="0029364D">
        <w:rPr>
          <w:bCs/>
          <w:lang w:val="uk-UA"/>
        </w:rPr>
        <w:t xml:space="preserve">для </w:t>
      </w:r>
      <w:r w:rsidR="006D7554" w:rsidRPr="0029364D">
        <w:rPr>
          <w:bCs/>
          <w:lang w:val="uk-UA"/>
        </w:rPr>
        <w:t>забезпечення роботи транспортних засобів було закуплено</w:t>
      </w:r>
      <w:r w:rsidR="00C363D2" w:rsidRPr="0029364D">
        <w:rPr>
          <w:bCs/>
          <w:lang w:val="uk-UA"/>
        </w:rPr>
        <w:t xml:space="preserve"> за рахунок бюджетних коштів</w:t>
      </w:r>
      <w:r w:rsidR="007A0C80" w:rsidRPr="0029364D">
        <w:rPr>
          <w:bCs/>
          <w:lang w:val="uk-UA"/>
        </w:rPr>
        <w:t xml:space="preserve"> робочий інвентар, запчастини до ТЗ, мастила та паливо на загальну суму 2</w:t>
      </w:r>
      <w:r w:rsidR="001A38E3" w:rsidRPr="0029364D">
        <w:rPr>
          <w:bCs/>
          <w:lang w:val="uk-UA"/>
        </w:rPr>
        <w:t>52206,00</w:t>
      </w:r>
      <w:r w:rsidR="007A0C80" w:rsidRPr="0029364D">
        <w:rPr>
          <w:bCs/>
          <w:lang w:val="uk-UA"/>
        </w:rPr>
        <w:t xml:space="preserve"> грн, у тому числі</w:t>
      </w:r>
      <w:r w:rsidR="00C363D2" w:rsidRPr="0029364D">
        <w:rPr>
          <w:bCs/>
          <w:lang w:val="uk-UA"/>
        </w:rPr>
        <w:t>:</w:t>
      </w:r>
    </w:p>
    <w:tbl>
      <w:tblPr>
        <w:tblW w:w="9402" w:type="dxa"/>
        <w:tblInd w:w="113" w:type="dxa"/>
        <w:tblLayout w:type="fixed"/>
        <w:tblLook w:val="04A0"/>
      </w:tblPr>
      <w:tblGrid>
        <w:gridCol w:w="1390"/>
        <w:gridCol w:w="3141"/>
        <w:gridCol w:w="654"/>
        <w:gridCol w:w="858"/>
        <w:gridCol w:w="1041"/>
        <w:gridCol w:w="1167"/>
        <w:gridCol w:w="1151"/>
      </w:tblGrid>
      <w:tr w:rsidR="00C363D2" w:rsidRPr="0029364D" w:rsidTr="007A0C80">
        <w:trPr>
          <w:trHeight w:val="872"/>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63D2" w:rsidRPr="0029364D" w:rsidRDefault="00C363D2" w:rsidP="0029364D">
            <w:pPr>
              <w:contextualSpacing/>
              <w:rPr>
                <w:color w:val="000000"/>
                <w:sz w:val="22"/>
              </w:rPr>
            </w:pPr>
            <w:proofErr w:type="spellStart"/>
            <w:r w:rsidRPr="0029364D">
              <w:rPr>
                <w:color w:val="000000"/>
                <w:sz w:val="22"/>
              </w:rPr>
              <w:t>Стаття</w:t>
            </w:r>
            <w:proofErr w:type="spellEnd"/>
            <w:r w:rsidRPr="0029364D">
              <w:rPr>
                <w:color w:val="000000"/>
                <w:sz w:val="22"/>
              </w:rPr>
              <w:t xml:space="preserve"> затрат</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rsidR="00C363D2" w:rsidRPr="0029364D" w:rsidRDefault="00C363D2" w:rsidP="0029364D">
            <w:pPr>
              <w:contextualSpacing/>
              <w:rPr>
                <w:color w:val="000000"/>
                <w:sz w:val="22"/>
              </w:rPr>
            </w:pPr>
            <w:proofErr w:type="spellStart"/>
            <w:r w:rsidRPr="0029364D">
              <w:rPr>
                <w:color w:val="000000"/>
                <w:sz w:val="22"/>
              </w:rPr>
              <w:t>Найменування</w:t>
            </w:r>
            <w:proofErr w:type="spellEnd"/>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C363D2" w:rsidRPr="0029364D" w:rsidRDefault="00C363D2" w:rsidP="0029364D">
            <w:pPr>
              <w:contextualSpacing/>
              <w:rPr>
                <w:color w:val="000000"/>
                <w:sz w:val="22"/>
              </w:rPr>
            </w:pPr>
            <w:r w:rsidRPr="0029364D">
              <w:rPr>
                <w:color w:val="000000"/>
                <w:sz w:val="22"/>
              </w:rPr>
              <w:t>Од</w:t>
            </w:r>
            <w:proofErr w:type="gramStart"/>
            <w:r w:rsidRPr="0029364D">
              <w:rPr>
                <w:color w:val="000000"/>
                <w:sz w:val="22"/>
              </w:rPr>
              <w:t>.</w:t>
            </w:r>
            <w:proofErr w:type="gramEnd"/>
            <w:r w:rsidR="007A0C80" w:rsidRPr="0029364D">
              <w:rPr>
                <w:color w:val="000000"/>
                <w:sz w:val="22"/>
                <w:lang w:val="uk-UA"/>
              </w:rPr>
              <w:t xml:space="preserve"> </w:t>
            </w:r>
            <w:proofErr w:type="spellStart"/>
            <w:proofErr w:type="gramStart"/>
            <w:r w:rsidRPr="0029364D">
              <w:rPr>
                <w:color w:val="000000"/>
                <w:sz w:val="22"/>
              </w:rPr>
              <w:t>в</w:t>
            </w:r>
            <w:proofErr w:type="gramEnd"/>
            <w:r w:rsidRPr="0029364D">
              <w:rPr>
                <w:color w:val="000000"/>
                <w:sz w:val="22"/>
              </w:rPr>
              <w:t>им</w:t>
            </w:r>
            <w:proofErr w:type="spellEnd"/>
            <w:r w:rsidRPr="0029364D">
              <w:rPr>
                <w:color w:val="000000"/>
                <w:sz w:val="22"/>
              </w:rPr>
              <w:t>.</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C363D2" w:rsidRPr="0029364D" w:rsidRDefault="00C363D2" w:rsidP="0029364D">
            <w:pPr>
              <w:contextualSpacing/>
              <w:rPr>
                <w:color w:val="000000"/>
                <w:sz w:val="22"/>
              </w:rPr>
            </w:pPr>
            <w:proofErr w:type="spellStart"/>
            <w:r w:rsidRPr="0029364D">
              <w:rPr>
                <w:color w:val="000000"/>
                <w:sz w:val="22"/>
              </w:rPr>
              <w:t>К-сть</w:t>
            </w:r>
            <w:proofErr w:type="spellEnd"/>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C363D2" w:rsidRPr="0029364D" w:rsidRDefault="00C363D2" w:rsidP="0029364D">
            <w:pPr>
              <w:contextualSpacing/>
              <w:rPr>
                <w:color w:val="000000"/>
                <w:sz w:val="22"/>
              </w:rPr>
            </w:pPr>
            <w:proofErr w:type="spellStart"/>
            <w:proofErr w:type="gramStart"/>
            <w:r w:rsidRPr="0029364D">
              <w:rPr>
                <w:color w:val="000000"/>
                <w:sz w:val="22"/>
              </w:rPr>
              <w:t>Ц</w:t>
            </w:r>
            <w:proofErr w:type="gramEnd"/>
            <w:r w:rsidRPr="0029364D">
              <w:rPr>
                <w:color w:val="000000"/>
                <w:sz w:val="22"/>
              </w:rPr>
              <w:t>іна</w:t>
            </w:r>
            <w:proofErr w:type="spellEnd"/>
            <w:r w:rsidRPr="0029364D">
              <w:rPr>
                <w:color w:val="000000"/>
                <w:sz w:val="22"/>
              </w:rPr>
              <w:t xml:space="preserve"> за од., грн. з ПДВ</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C363D2" w:rsidRPr="0029364D" w:rsidRDefault="00C363D2" w:rsidP="0029364D">
            <w:pPr>
              <w:contextualSpacing/>
              <w:rPr>
                <w:color w:val="000000"/>
                <w:sz w:val="22"/>
              </w:rPr>
            </w:pPr>
            <w:proofErr w:type="spellStart"/>
            <w:r w:rsidRPr="0029364D">
              <w:rPr>
                <w:color w:val="000000"/>
                <w:sz w:val="22"/>
              </w:rPr>
              <w:t>Вартість</w:t>
            </w:r>
            <w:proofErr w:type="spellEnd"/>
            <w:r w:rsidRPr="0029364D">
              <w:rPr>
                <w:color w:val="000000"/>
                <w:sz w:val="22"/>
              </w:rPr>
              <w:t>, грн. без ПДВ</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rsidR="00C363D2" w:rsidRPr="0029364D" w:rsidRDefault="00C363D2" w:rsidP="0029364D">
            <w:pPr>
              <w:contextualSpacing/>
              <w:rPr>
                <w:color w:val="000000"/>
                <w:sz w:val="22"/>
              </w:rPr>
            </w:pPr>
            <w:r w:rsidRPr="0029364D">
              <w:rPr>
                <w:color w:val="000000"/>
                <w:sz w:val="22"/>
              </w:rPr>
              <w:t>На суму, грн. з ПДВ</w:t>
            </w:r>
          </w:p>
        </w:tc>
      </w:tr>
      <w:tr w:rsidR="007A0C80" w:rsidRPr="0029364D" w:rsidTr="0029364D">
        <w:trPr>
          <w:trHeight w:val="290"/>
        </w:trPr>
        <w:tc>
          <w:tcPr>
            <w:tcW w:w="1390" w:type="dxa"/>
            <w:vMerge w:val="restart"/>
            <w:tcBorders>
              <w:top w:val="nil"/>
              <w:left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proofErr w:type="spellStart"/>
            <w:r w:rsidRPr="0029364D">
              <w:rPr>
                <w:b/>
                <w:bCs/>
                <w:color w:val="000000"/>
                <w:sz w:val="22"/>
              </w:rPr>
              <w:t>Інвентар</w:t>
            </w:r>
            <w:proofErr w:type="spellEnd"/>
          </w:p>
          <w:p w:rsidR="007A0C80" w:rsidRPr="0029364D" w:rsidRDefault="007A0C80" w:rsidP="0029364D">
            <w:pPr>
              <w:contextualSpacing/>
              <w:rPr>
                <w:color w:val="000000"/>
                <w:sz w:val="22"/>
              </w:rPr>
            </w:pPr>
            <w:r w:rsidRPr="0029364D">
              <w:rPr>
                <w:color w:val="000000"/>
                <w:sz w:val="22"/>
              </w:rPr>
              <w:t> </w:t>
            </w:r>
          </w:p>
          <w:p w:rsidR="007A0C80" w:rsidRPr="0029364D" w:rsidRDefault="007A0C80" w:rsidP="0029364D">
            <w:pPr>
              <w:contextualSpacing/>
              <w:rPr>
                <w:b/>
                <w:bCs/>
                <w:color w:val="000000"/>
                <w:sz w:val="22"/>
              </w:rPr>
            </w:pPr>
            <w:r w:rsidRPr="0029364D">
              <w:rPr>
                <w:color w:val="000000"/>
                <w:sz w:val="22"/>
              </w:rPr>
              <w:t> </w:t>
            </w: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xml:space="preserve">лопата </w:t>
            </w:r>
            <w:proofErr w:type="spellStart"/>
            <w:r w:rsidRPr="0029364D">
              <w:rPr>
                <w:color w:val="000000"/>
                <w:sz w:val="22"/>
              </w:rPr>
              <w:t>снігова</w:t>
            </w:r>
            <w:proofErr w:type="spellEnd"/>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34</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100,00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3400,00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4080,00</w:t>
            </w:r>
          </w:p>
        </w:tc>
      </w:tr>
      <w:tr w:rsidR="007A0C80" w:rsidRPr="0029364D" w:rsidTr="0029364D">
        <w:trPr>
          <w:trHeight w:val="290"/>
        </w:trPr>
        <w:tc>
          <w:tcPr>
            <w:tcW w:w="1390" w:type="dxa"/>
            <w:vMerge/>
            <w:tcBorders>
              <w:left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xml:space="preserve">лопата </w:t>
            </w:r>
            <w:proofErr w:type="spellStart"/>
            <w:r w:rsidRPr="0029364D">
              <w:rPr>
                <w:color w:val="000000"/>
                <w:sz w:val="22"/>
              </w:rPr>
              <w:t>снігова</w:t>
            </w:r>
            <w:proofErr w:type="spellEnd"/>
            <w:r w:rsidRPr="0029364D">
              <w:rPr>
                <w:color w:val="000000"/>
                <w:sz w:val="22"/>
              </w:rPr>
              <w:t xml:space="preserve"> в </w:t>
            </w:r>
            <w:proofErr w:type="spellStart"/>
            <w:r w:rsidRPr="0029364D">
              <w:rPr>
                <w:color w:val="000000"/>
                <w:sz w:val="22"/>
              </w:rPr>
              <w:t>зборі</w:t>
            </w:r>
            <w:proofErr w:type="spellEnd"/>
            <w:r w:rsidRPr="0029364D">
              <w:rPr>
                <w:color w:val="000000"/>
                <w:sz w:val="22"/>
              </w:rPr>
              <w:t xml:space="preserve"> ТМ </w:t>
            </w:r>
            <w:proofErr w:type="spellStart"/>
            <w:r w:rsidRPr="0029364D">
              <w:rPr>
                <w:color w:val="000000"/>
                <w:sz w:val="22"/>
              </w:rPr>
              <w:t>Будмонстер</w:t>
            </w:r>
            <w:proofErr w:type="spellEnd"/>
            <w:r w:rsidRPr="0029364D">
              <w:rPr>
                <w:color w:val="000000"/>
                <w:sz w:val="22"/>
              </w:rPr>
              <w:t xml:space="preserve"> 500*375 мм</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25</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100,00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2500,00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3000,00</w:t>
            </w:r>
          </w:p>
        </w:tc>
      </w:tr>
      <w:tr w:rsidR="007A0C80" w:rsidRPr="0029364D" w:rsidTr="0029364D">
        <w:trPr>
          <w:trHeight w:val="290"/>
        </w:trPr>
        <w:tc>
          <w:tcPr>
            <w:tcW w:w="1390" w:type="dxa"/>
            <w:vMerge/>
            <w:tcBorders>
              <w:left w:val="single" w:sz="4" w:space="0" w:color="auto"/>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r w:rsidRPr="0029364D">
              <w:rPr>
                <w:b/>
                <w:bCs/>
                <w:color w:val="000000"/>
                <w:sz w:val="22"/>
              </w:rPr>
              <w:t>Разом:</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r w:rsidRPr="0029364D">
              <w:rPr>
                <w:b/>
                <w:bCs/>
                <w:color w:val="000000"/>
                <w:sz w:val="22"/>
              </w:rPr>
              <w:t> </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b/>
                <w:bCs/>
                <w:color w:val="000000"/>
                <w:sz w:val="22"/>
              </w:rPr>
            </w:pPr>
            <w:r w:rsidRPr="0029364D">
              <w:rPr>
                <w:b/>
                <w:bCs/>
                <w:color w:val="000000"/>
                <w:sz w:val="22"/>
              </w:rPr>
              <w:t>7080,00</w:t>
            </w:r>
          </w:p>
        </w:tc>
      </w:tr>
      <w:tr w:rsidR="007A0C80" w:rsidRPr="0029364D" w:rsidTr="0029364D">
        <w:trPr>
          <w:trHeight w:val="554"/>
        </w:trPr>
        <w:tc>
          <w:tcPr>
            <w:tcW w:w="1390" w:type="dxa"/>
            <w:vMerge w:val="restart"/>
            <w:tcBorders>
              <w:top w:val="nil"/>
              <w:left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proofErr w:type="spellStart"/>
            <w:r w:rsidRPr="0029364D">
              <w:rPr>
                <w:b/>
                <w:bCs/>
                <w:color w:val="000000"/>
                <w:sz w:val="22"/>
              </w:rPr>
              <w:t>Запчастини</w:t>
            </w:r>
            <w:proofErr w:type="spellEnd"/>
          </w:p>
          <w:p w:rsidR="007A0C80" w:rsidRPr="0029364D" w:rsidRDefault="007A0C80" w:rsidP="0029364D">
            <w:pPr>
              <w:contextualSpacing/>
              <w:rPr>
                <w:color w:val="000000"/>
                <w:sz w:val="22"/>
              </w:rPr>
            </w:pPr>
            <w:r w:rsidRPr="0029364D">
              <w:rPr>
                <w:color w:val="000000"/>
                <w:sz w:val="22"/>
              </w:rPr>
              <w:t> </w:t>
            </w:r>
          </w:p>
          <w:p w:rsidR="007A0C80" w:rsidRPr="0029364D" w:rsidRDefault="007A0C80" w:rsidP="0029364D">
            <w:pPr>
              <w:contextualSpacing/>
              <w:rPr>
                <w:color w:val="000000"/>
                <w:sz w:val="22"/>
              </w:rPr>
            </w:pPr>
            <w:r w:rsidRPr="0029364D">
              <w:rPr>
                <w:color w:val="000000"/>
                <w:sz w:val="22"/>
              </w:rPr>
              <w:t> </w:t>
            </w:r>
          </w:p>
          <w:p w:rsidR="007A0C80" w:rsidRPr="0029364D" w:rsidRDefault="007A0C80" w:rsidP="0029364D">
            <w:pPr>
              <w:contextualSpacing/>
              <w:rPr>
                <w:color w:val="000000"/>
                <w:sz w:val="22"/>
              </w:rPr>
            </w:pPr>
            <w:r w:rsidRPr="0029364D">
              <w:rPr>
                <w:color w:val="000000"/>
                <w:sz w:val="22"/>
              </w:rPr>
              <w:t> </w:t>
            </w:r>
          </w:p>
          <w:p w:rsidR="007A0C80" w:rsidRPr="0029364D" w:rsidRDefault="007A0C80" w:rsidP="0029364D">
            <w:pPr>
              <w:contextualSpacing/>
              <w:rPr>
                <w:b/>
                <w:bCs/>
                <w:color w:val="000000"/>
                <w:sz w:val="22"/>
              </w:rPr>
            </w:pPr>
            <w:r w:rsidRPr="0029364D">
              <w:rPr>
                <w:color w:val="000000"/>
                <w:sz w:val="22"/>
              </w:rPr>
              <w:t> </w:t>
            </w: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xml:space="preserve">Диск щетки </w:t>
            </w:r>
            <w:proofErr w:type="spellStart"/>
            <w:r w:rsidRPr="0029364D">
              <w:rPr>
                <w:color w:val="000000"/>
                <w:sz w:val="22"/>
              </w:rPr>
              <w:t>п</w:t>
            </w:r>
            <w:proofErr w:type="spellEnd"/>
            <w:r w:rsidRPr="0029364D">
              <w:rPr>
                <w:color w:val="000000"/>
                <w:sz w:val="22"/>
              </w:rPr>
              <w:t>/</w:t>
            </w:r>
            <w:proofErr w:type="spellStart"/>
            <w:r w:rsidRPr="0029364D">
              <w:rPr>
                <w:color w:val="000000"/>
                <w:sz w:val="22"/>
              </w:rPr>
              <w:t>пропіленовий</w:t>
            </w:r>
            <w:proofErr w:type="spellEnd"/>
            <w:r w:rsidRPr="0029364D">
              <w:rPr>
                <w:color w:val="000000"/>
                <w:sz w:val="22"/>
              </w:rPr>
              <w:t xml:space="preserve"> (пряма </w:t>
            </w:r>
            <w:proofErr w:type="spellStart"/>
            <w:r w:rsidRPr="0029364D">
              <w:rPr>
                <w:color w:val="000000"/>
                <w:sz w:val="22"/>
              </w:rPr>
              <w:t>ступиця</w:t>
            </w:r>
            <w:proofErr w:type="spellEnd"/>
            <w:r w:rsidRPr="0029364D">
              <w:rPr>
                <w:color w:val="000000"/>
                <w:sz w:val="22"/>
              </w:rPr>
              <w:t xml:space="preserve">) (3 </w:t>
            </w:r>
            <w:proofErr w:type="spellStart"/>
            <w:r w:rsidRPr="0029364D">
              <w:rPr>
                <w:color w:val="000000"/>
                <w:sz w:val="22"/>
              </w:rPr>
              <w:t>штіфта</w:t>
            </w:r>
            <w:proofErr w:type="spellEnd"/>
            <w:r w:rsidRPr="0029364D">
              <w:rPr>
                <w:color w:val="000000"/>
                <w:sz w:val="22"/>
              </w:rPr>
              <w:t>) УМТ, ОР, НО, МК-2 (вир-во</w:t>
            </w:r>
            <w:proofErr w:type="gramStart"/>
            <w:r w:rsidRPr="0029364D">
              <w:rPr>
                <w:color w:val="000000"/>
                <w:sz w:val="22"/>
              </w:rPr>
              <w:t xml:space="preserve"> </w:t>
            </w:r>
            <w:proofErr w:type="spellStart"/>
            <w:r w:rsidRPr="0029364D">
              <w:rPr>
                <w:color w:val="000000"/>
                <w:sz w:val="22"/>
              </w:rPr>
              <w:t>Б</w:t>
            </w:r>
            <w:proofErr w:type="gramEnd"/>
            <w:r w:rsidRPr="0029364D">
              <w:rPr>
                <w:color w:val="000000"/>
                <w:sz w:val="22"/>
              </w:rPr>
              <w:t>ілорусь</w:t>
            </w:r>
            <w:proofErr w:type="spellEnd"/>
            <w:r w:rsidRPr="0029364D">
              <w:rPr>
                <w:color w:val="000000"/>
                <w:sz w:val="22"/>
              </w:rPr>
              <w:t>)</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200</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54,50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10900,00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13080,00</w:t>
            </w:r>
          </w:p>
        </w:tc>
      </w:tr>
      <w:tr w:rsidR="007A0C80" w:rsidRPr="0029364D" w:rsidTr="0029364D">
        <w:trPr>
          <w:trHeight w:val="290"/>
        </w:trPr>
        <w:tc>
          <w:tcPr>
            <w:tcW w:w="1390" w:type="dxa"/>
            <w:vMerge/>
            <w:tcBorders>
              <w:left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Шина 315/80R22.5 TQ638 20 сл 156/152L</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2</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4708,34</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9416,68</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11300,00</w:t>
            </w:r>
          </w:p>
        </w:tc>
      </w:tr>
      <w:tr w:rsidR="007A0C80" w:rsidRPr="0029364D" w:rsidTr="0029364D">
        <w:trPr>
          <w:trHeight w:val="290"/>
        </w:trPr>
        <w:tc>
          <w:tcPr>
            <w:tcW w:w="1390" w:type="dxa"/>
            <w:vMerge/>
            <w:tcBorders>
              <w:left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Шина 24R508 (8.25R20) У-2/ВС-57 (</w:t>
            </w:r>
            <w:proofErr w:type="spellStart"/>
            <w:r w:rsidRPr="0029364D">
              <w:rPr>
                <w:color w:val="000000"/>
                <w:sz w:val="22"/>
              </w:rPr>
              <w:t>БцШЗ</w:t>
            </w:r>
            <w:proofErr w:type="spellEnd"/>
            <w:r w:rsidRPr="0029364D">
              <w:rPr>
                <w:color w:val="000000"/>
                <w:sz w:val="22"/>
              </w:rPr>
              <w:t>)</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6</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2775,00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16650,00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19980,00</w:t>
            </w:r>
          </w:p>
        </w:tc>
      </w:tr>
      <w:tr w:rsidR="007A0C80" w:rsidRPr="0029364D" w:rsidTr="0029364D">
        <w:trPr>
          <w:trHeight w:val="290"/>
        </w:trPr>
        <w:tc>
          <w:tcPr>
            <w:tcW w:w="1390" w:type="dxa"/>
            <w:vMerge/>
            <w:tcBorders>
              <w:left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roofErr w:type="spellStart"/>
            <w:r w:rsidRPr="0029364D">
              <w:rPr>
                <w:color w:val="000000"/>
                <w:sz w:val="22"/>
              </w:rPr>
              <w:t>Диференці</w:t>
            </w:r>
            <w:proofErr w:type="gramStart"/>
            <w:r w:rsidRPr="0029364D">
              <w:rPr>
                <w:color w:val="000000"/>
                <w:sz w:val="22"/>
              </w:rPr>
              <w:t>ал</w:t>
            </w:r>
            <w:proofErr w:type="spellEnd"/>
            <w:proofErr w:type="gramEnd"/>
            <w:r w:rsidRPr="0029364D">
              <w:rPr>
                <w:color w:val="000000"/>
                <w:sz w:val="22"/>
              </w:rPr>
              <w:t xml:space="preserve"> </w:t>
            </w:r>
            <w:proofErr w:type="spellStart"/>
            <w:r w:rsidRPr="0029364D">
              <w:rPr>
                <w:color w:val="000000"/>
                <w:sz w:val="22"/>
              </w:rPr>
              <w:t>заднього</w:t>
            </w:r>
            <w:proofErr w:type="spellEnd"/>
            <w:r w:rsidRPr="0029364D">
              <w:rPr>
                <w:color w:val="000000"/>
                <w:sz w:val="22"/>
              </w:rPr>
              <w:t xml:space="preserve"> мосту</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18000,00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18000,00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21600,00</w:t>
            </w:r>
          </w:p>
        </w:tc>
      </w:tr>
      <w:tr w:rsidR="007A0C80" w:rsidRPr="0029364D" w:rsidTr="0029364D">
        <w:trPr>
          <w:trHeight w:val="290"/>
        </w:trPr>
        <w:tc>
          <w:tcPr>
            <w:tcW w:w="1390" w:type="dxa"/>
            <w:vMerge/>
            <w:tcBorders>
              <w:left w:val="single" w:sz="4" w:space="0" w:color="auto"/>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r w:rsidRPr="0029364D">
              <w:rPr>
                <w:b/>
                <w:bCs/>
                <w:color w:val="000000"/>
                <w:sz w:val="22"/>
              </w:rPr>
              <w:t>Разом:</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r w:rsidRPr="0029364D">
              <w:rPr>
                <w:b/>
                <w:bCs/>
                <w:color w:val="000000"/>
                <w:sz w:val="22"/>
              </w:rPr>
              <w:t> </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b/>
                <w:bCs/>
                <w:color w:val="000000"/>
                <w:sz w:val="22"/>
              </w:rPr>
            </w:pPr>
            <w:r w:rsidRPr="0029364D">
              <w:rPr>
                <w:b/>
                <w:bCs/>
                <w:color w:val="000000"/>
                <w:sz w:val="22"/>
              </w:rPr>
              <w:t>65960,00</w:t>
            </w:r>
          </w:p>
        </w:tc>
      </w:tr>
      <w:tr w:rsidR="007A0C80" w:rsidRPr="0029364D" w:rsidTr="0029364D">
        <w:trPr>
          <w:trHeight w:val="581"/>
        </w:trPr>
        <w:tc>
          <w:tcPr>
            <w:tcW w:w="1390" w:type="dxa"/>
            <w:vMerge w:val="restart"/>
            <w:tcBorders>
              <w:top w:val="nil"/>
              <w:left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proofErr w:type="spellStart"/>
            <w:r w:rsidRPr="0029364D">
              <w:rPr>
                <w:b/>
                <w:bCs/>
                <w:color w:val="000000"/>
                <w:sz w:val="22"/>
              </w:rPr>
              <w:t>Мастила</w:t>
            </w:r>
            <w:proofErr w:type="spellEnd"/>
          </w:p>
          <w:p w:rsidR="007A0C80" w:rsidRPr="0029364D" w:rsidRDefault="007A0C80" w:rsidP="0029364D">
            <w:pPr>
              <w:contextualSpacing/>
              <w:rPr>
                <w:b/>
                <w:bCs/>
                <w:color w:val="000000"/>
                <w:sz w:val="22"/>
              </w:rPr>
            </w:pPr>
            <w:r w:rsidRPr="0029364D">
              <w:rPr>
                <w:b/>
                <w:bCs/>
                <w:color w:val="000000"/>
                <w:sz w:val="22"/>
              </w:rPr>
              <w:t> </w:t>
            </w:r>
          </w:p>
          <w:p w:rsidR="007A0C80" w:rsidRPr="0029364D" w:rsidRDefault="007A0C80" w:rsidP="0029364D">
            <w:pPr>
              <w:contextualSpacing/>
              <w:rPr>
                <w:b/>
                <w:bCs/>
                <w:color w:val="000000"/>
                <w:sz w:val="22"/>
              </w:rPr>
            </w:pPr>
            <w:r w:rsidRPr="0029364D">
              <w:rPr>
                <w:b/>
                <w:bCs/>
                <w:color w:val="000000"/>
                <w:sz w:val="22"/>
              </w:rPr>
              <w:t> </w:t>
            </w:r>
          </w:p>
          <w:p w:rsidR="007A0C80" w:rsidRPr="0029364D" w:rsidRDefault="007A0C80" w:rsidP="0029364D">
            <w:pPr>
              <w:contextualSpacing/>
              <w:rPr>
                <w:b/>
                <w:bCs/>
                <w:color w:val="000000"/>
                <w:sz w:val="22"/>
              </w:rPr>
            </w:pPr>
            <w:r w:rsidRPr="0029364D">
              <w:rPr>
                <w:color w:val="000000"/>
                <w:sz w:val="22"/>
              </w:rPr>
              <w:t> </w:t>
            </w: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roofErr w:type="gramStart"/>
            <w:r w:rsidRPr="0029364D">
              <w:rPr>
                <w:color w:val="000000"/>
                <w:sz w:val="22"/>
              </w:rPr>
              <w:t xml:space="preserve">Олива </w:t>
            </w:r>
            <w:proofErr w:type="spellStart"/>
            <w:r w:rsidRPr="0029364D">
              <w:rPr>
                <w:color w:val="000000"/>
                <w:sz w:val="22"/>
              </w:rPr>
              <w:t>трансмісійна</w:t>
            </w:r>
            <w:proofErr w:type="spellEnd"/>
            <w:r w:rsidRPr="0029364D">
              <w:rPr>
                <w:color w:val="000000"/>
                <w:sz w:val="22"/>
              </w:rPr>
              <w:t xml:space="preserve"> </w:t>
            </w:r>
            <w:proofErr w:type="spellStart"/>
            <w:r w:rsidRPr="0029364D">
              <w:rPr>
                <w:color w:val="000000"/>
                <w:sz w:val="22"/>
              </w:rPr>
              <w:t>Neste</w:t>
            </w:r>
            <w:proofErr w:type="spellEnd"/>
            <w:r w:rsidRPr="0029364D">
              <w:rPr>
                <w:color w:val="000000"/>
                <w:sz w:val="22"/>
              </w:rPr>
              <w:t xml:space="preserve"> </w:t>
            </w:r>
            <w:proofErr w:type="spellStart"/>
            <w:r w:rsidRPr="0029364D">
              <w:rPr>
                <w:color w:val="000000"/>
                <w:sz w:val="22"/>
              </w:rPr>
              <w:t>Gear</w:t>
            </w:r>
            <w:proofErr w:type="spellEnd"/>
            <w:r w:rsidRPr="0029364D">
              <w:rPr>
                <w:color w:val="000000"/>
                <w:sz w:val="22"/>
              </w:rPr>
              <w:t xml:space="preserve"> GL-4 80W90 (стар.</w:t>
            </w:r>
            <w:proofErr w:type="gramEnd"/>
            <w:r w:rsidRPr="0029364D">
              <w:rPr>
                <w:color w:val="000000"/>
                <w:sz w:val="22"/>
              </w:rPr>
              <w:t xml:space="preserve"> </w:t>
            </w:r>
            <w:proofErr w:type="gramStart"/>
            <w:r w:rsidRPr="0029364D">
              <w:rPr>
                <w:color w:val="000000"/>
                <w:sz w:val="22"/>
              </w:rPr>
              <w:t>EP), 18 кг</w:t>
            </w:r>
            <w:proofErr w:type="gramEnd"/>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3</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1882,50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5647,50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6777,00</w:t>
            </w:r>
          </w:p>
        </w:tc>
      </w:tr>
      <w:tr w:rsidR="007A0C80" w:rsidRPr="0029364D" w:rsidTr="0029364D">
        <w:trPr>
          <w:trHeight w:val="581"/>
        </w:trPr>
        <w:tc>
          <w:tcPr>
            <w:tcW w:w="1390" w:type="dxa"/>
            <w:vMerge/>
            <w:tcBorders>
              <w:left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xml:space="preserve">Олива </w:t>
            </w:r>
            <w:proofErr w:type="spellStart"/>
            <w:r w:rsidRPr="0029364D">
              <w:rPr>
                <w:color w:val="000000"/>
                <w:sz w:val="22"/>
              </w:rPr>
              <w:t>моторна</w:t>
            </w:r>
            <w:proofErr w:type="spellEnd"/>
            <w:r w:rsidRPr="0029364D">
              <w:rPr>
                <w:color w:val="000000"/>
                <w:sz w:val="22"/>
              </w:rPr>
              <w:t xml:space="preserve"> </w:t>
            </w:r>
            <w:proofErr w:type="spellStart"/>
            <w:r w:rsidRPr="0029364D">
              <w:rPr>
                <w:color w:val="000000"/>
                <w:sz w:val="22"/>
              </w:rPr>
              <w:t>напівсинтетична</w:t>
            </w:r>
            <w:proofErr w:type="spellEnd"/>
            <w:r w:rsidRPr="0029364D">
              <w:rPr>
                <w:color w:val="000000"/>
                <w:sz w:val="22"/>
              </w:rPr>
              <w:t xml:space="preserve"> </w:t>
            </w:r>
            <w:proofErr w:type="spellStart"/>
            <w:r w:rsidRPr="0029364D">
              <w:rPr>
                <w:color w:val="000000"/>
                <w:sz w:val="22"/>
              </w:rPr>
              <w:t>Neste</w:t>
            </w:r>
            <w:proofErr w:type="spellEnd"/>
            <w:r w:rsidRPr="0029364D">
              <w:rPr>
                <w:color w:val="000000"/>
                <w:sz w:val="22"/>
              </w:rPr>
              <w:t xml:space="preserve"> </w:t>
            </w:r>
            <w:proofErr w:type="spellStart"/>
            <w:r w:rsidRPr="0029364D">
              <w:rPr>
                <w:color w:val="000000"/>
                <w:sz w:val="22"/>
              </w:rPr>
              <w:t>Premium</w:t>
            </w:r>
            <w:proofErr w:type="spellEnd"/>
            <w:r w:rsidRPr="0029364D">
              <w:rPr>
                <w:color w:val="000000"/>
                <w:sz w:val="22"/>
              </w:rPr>
              <w:t xml:space="preserve"> + 10W40 (API SN/CF), 4 л</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4</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327,50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1310,00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1572,00</w:t>
            </w:r>
          </w:p>
        </w:tc>
      </w:tr>
      <w:tr w:rsidR="007A0C80" w:rsidRPr="0029364D" w:rsidTr="0029364D">
        <w:trPr>
          <w:trHeight w:val="581"/>
        </w:trPr>
        <w:tc>
          <w:tcPr>
            <w:tcW w:w="1390" w:type="dxa"/>
            <w:vMerge/>
            <w:tcBorders>
              <w:left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xml:space="preserve">Масло </w:t>
            </w:r>
            <w:proofErr w:type="spellStart"/>
            <w:r w:rsidRPr="0029364D">
              <w:rPr>
                <w:color w:val="000000"/>
                <w:sz w:val="22"/>
              </w:rPr>
              <w:t>моторне</w:t>
            </w:r>
            <w:proofErr w:type="spellEnd"/>
            <w:r w:rsidRPr="0029364D">
              <w:rPr>
                <w:color w:val="000000"/>
                <w:sz w:val="22"/>
              </w:rPr>
              <w:t xml:space="preserve"> </w:t>
            </w:r>
            <w:proofErr w:type="spellStart"/>
            <w:r w:rsidRPr="0029364D">
              <w:rPr>
                <w:color w:val="000000"/>
                <w:sz w:val="22"/>
              </w:rPr>
              <w:t>синтетичне</w:t>
            </w:r>
            <w:proofErr w:type="spellEnd"/>
            <w:r w:rsidRPr="0029364D">
              <w:rPr>
                <w:color w:val="000000"/>
                <w:sz w:val="22"/>
              </w:rPr>
              <w:t xml:space="preserve"> </w:t>
            </w:r>
            <w:proofErr w:type="spellStart"/>
            <w:r w:rsidRPr="0029364D">
              <w:rPr>
                <w:color w:val="000000"/>
                <w:sz w:val="22"/>
              </w:rPr>
              <w:t>Neste</w:t>
            </w:r>
            <w:proofErr w:type="spellEnd"/>
            <w:r w:rsidRPr="0029364D">
              <w:rPr>
                <w:color w:val="000000"/>
                <w:sz w:val="22"/>
              </w:rPr>
              <w:t xml:space="preserve"> </w:t>
            </w:r>
            <w:proofErr w:type="spellStart"/>
            <w:r w:rsidRPr="0029364D">
              <w:rPr>
                <w:color w:val="000000"/>
                <w:sz w:val="22"/>
              </w:rPr>
              <w:t>Turbo</w:t>
            </w:r>
            <w:proofErr w:type="spellEnd"/>
            <w:r w:rsidRPr="0029364D">
              <w:rPr>
                <w:color w:val="000000"/>
                <w:sz w:val="22"/>
              </w:rPr>
              <w:t xml:space="preserve"> LXE 10W40 (API CI-4/SL), 170 кг</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шт.</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14000,00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14000,00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16800,00</w:t>
            </w:r>
          </w:p>
        </w:tc>
      </w:tr>
      <w:tr w:rsidR="007A0C80" w:rsidRPr="0029364D" w:rsidTr="0029364D">
        <w:trPr>
          <w:trHeight w:val="290"/>
        </w:trPr>
        <w:tc>
          <w:tcPr>
            <w:tcW w:w="1390" w:type="dxa"/>
            <w:vMerge/>
            <w:tcBorders>
              <w:left w:val="single" w:sz="4" w:space="0" w:color="auto"/>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r w:rsidRPr="0029364D">
              <w:rPr>
                <w:b/>
                <w:bCs/>
                <w:color w:val="000000"/>
                <w:sz w:val="22"/>
              </w:rPr>
              <w:t>Разом:</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b/>
                <w:bCs/>
                <w:color w:val="000000"/>
                <w:sz w:val="22"/>
              </w:rPr>
            </w:pPr>
            <w:r w:rsidRPr="0029364D">
              <w:rPr>
                <w:b/>
                <w:bCs/>
                <w:color w:val="000000"/>
                <w:sz w:val="22"/>
              </w:rPr>
              <w:t>25149,00</w:t>
            </w:r>
          </w:p>
        </w:tc>
      </w:tr>
      <w:tr w:rsidR="007A0C80" w:rsidRPr="0029364D" w:rsidTr="0029364D">
        <w:trPr>
          <w:trHeight w:val="290"/>
        </w:trPr>
        <w:tc>
          <w:tcPr>
            <w:tcW w:w="1390" w:type="dxa"/>
            <w:vMerge w:val="restart"/>
            <w:tcBorders>
              <w:top w:val="nil"/>
              <w:left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proofErr w:type="spellStart"/>
            <w:r w:rsidRPr="0029364D">
              <w:rPr>
                <w:b/>
                <w:bCs/>
                <w:color w:val="000000"/>
                <w:sz w:val="22"/>
              </w:rPr>
              <w:t>Паливо</w:t>
            </w:r>
            <w:proofErr w:type="spellEnd"/>
          </w:p>
          <w:p w:rsidR="007A0C80" w:rsidRPr="0029364D" w:rsidRDefault="007A0C80" w:rsidP="0029364D">
            <w:pPr>
              <w:contextualSpacing/>
              <w:rPr>
                <w:color w:val="000000"/>
                <w:sz w:val="22"/>
              </w:rPr>
            </w:pPr>
            <w:r w:rsidRPr="0029364D">
              <w:rPr>
                <w:color w:val="000000"/>
                <w:sz w:val="22"/>
              </w:rPr>
              <w:t> </w:t>
            </w:r>
          </w:p>
          <w:p w:rsidR="007A0C80" w:rsidRPr="0029364D" w:rsidRDefault="007A0C80" w:rsidP="0029364D">
            <w:pPr>
              <w:contextualSpacing/>
              <w:rPr>
                <w:b/>
                <w:bCs/>
                <w:color w:val="000000"/>
                <w:sz w:val="22"/>
              </w:rPr>
            </w:pPr>
            <w:r w:rsidRPr="0029364D">
              <w:rPr>
                <w:color w:val="000000"/>
                <w:sz w:val="22"/>
              </w:rPr>
              <w:t> </w:t>
            </w: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xml:space="preserve">Газ </w:t>
            </w:r>
            <w:proofErr w:type="spellStart"/>
            <w:r w:rsidRPr="0029364D">
              <w:rPr>
                <w:color w:val="000000"/>
                <w:sz w:val="22"/>
              </w:rPr>
              <w:t>скраплений</w:t>
            </w:r>
            <w:proofErr w:type="spellEnd"/>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л</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9000</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13,31</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119775,00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143730,00</w:t>
            </w:r>
          </w:p>
        </w:tc>
      </w:tr>
      <w:tr w:rsidR="007A0C80" w:rsidRPr="0029364D" w:rsidTr="0029364D">
        <w:trPr>
          <w:trHeight w:val="290"/>
        </w:trPr>
        <w:tc>
          <w:tcPr>
            <w:tcW w:w="1390" w:type="dxa"/>
            <w:vMerge/>
            <w:tcBorders>
              <w:left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xml:space="preserve">Газ </w:t>
            </w:r>
            <w:proofErr w:type="spellStart"/>
            <w:r w:rsidRPr="0029364D">
              <w:rPr>
                <w:color w:val="000000"/>
                <w:sz w:val="22"/>
              </w:rPr>
              <w:t>скраплений</w:t>
            </w:r>
            <w:proofErr w:type="spellEnd"/>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л</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100</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12,10</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1210,00</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color w:val="000000"/>
                <w:sz w:val="22"/>
              </w:rPr>
            </w:pPr>
            <w:r w:rsidRPr="0029364D">
              <w:rPr>
                <w:color w:val="000000"/>
                <w:sz w:val="22"/>
              </w:rPr>
              <w:t>1452,00</w:t>
            </w:r>
          </w:p>
        </w:tc>
      </w:tr>
      <w:tr w:rsidR="007A0C80" w:rsidRPr="0029364D" w:rsidTr="0029364D">
        <w:trPr>
          <w:trHeight w:val="290"/>
        </w:trPr>
        <w:tc>
          <w:tcPr>
            <w:tcW w:w="1390" w:type="dxa"/>
            <w:vMerge/>
            <w:tcBorders>
              <w:left w:val="single" w:sz="4" w:space="0" w:color="auto"/>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p>
        </w:tc>
        <w:tc>
          <w:tcPr>
            <w:tcW w:w="31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b/>
                <w:bCs/>
                <w:color w:val="000000"/>
                <w:sz w:val="22"/>
              </w:rPr>
            </w:pPr>
            <w:r w:rsidRPr="0029364D">
              <w:rPr>
                <w:b/>
                <w:bCs/>
                <w:color w:val="000000"/>
                <w:sz w:val="22"/>
              </w:rPr>
              <w:t>Разом:</w:t>
            </w:r>
          </w:p>
        </w:tc>
        <w:tc>
          <w:tcPr>
            <w:tcW w:w="654"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858"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04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167"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rPr>
                <w:color w:val="000000"/>
                <w:sz w:val="22"/>
              </w:rPr>
            </w:pPr>
            <w:r w:rsidRPr="0029364D">
              <w:rPr>
                <w:color w:val="000000"/>
                <w:sz w:val="22"/>
              </w:rPr>
              <w:t> </w:t>
            </w:r>
          </w:p>
        </w:tc>
        <w:tc>
          <w:tcPr>
            <w:tcW w:w="1151" w:type="dxa"/>
            <w:tcBorders>
              <w:top w:val="nil"/>
              <w:left w:val="nil"/>
              <w:bottom w:val="single" w:sz="4" w:space="0" w:color="auto"/>
              <w:right w:val="single" w:sz="4" w:space="0" w:color="auto"/>
            </w:tcBorders>
            <w:shd w:val="clear" w:color="auto" w:fill="auto"/>
            <w:vAlign w:val="center"/>
            <w:hideMark/>
          </w:tcPr>
          <w:p w:rsidR="007A0C80" w:rsidRPr="0029364D" w:rsidRDefault="007A0C80" w:rsidP="0029364D">
            <w:pPr>
              <w:contextualSpacing/>
              <w:jc w:val="right"/>
              <w:rPr>
                <w:b/>
                <w:bCs/>
                <w:color w:val="000000"/>
                <w:sz w:val="22"/>
              </w:rPr>
            </w:pPr>
            <w:r w:rsidRPr="0029364D">
              <w:rPr>
                <w:b/>
                <w:bCs/>
                <w:color w:val="000000"/>
                <w:sz w:val="22"/>
              </w:rPr>
              <w:t>145182,00</w:t>
            </w:r>
          </w:p>
        </w:tc>
      </w:tr>
    </w:tbl>
    <w:p w:rsidR="0032789C" w:rsidRPr="0029364D" w:rsidRDefault="0032789C" w:rsidP="0029364D">
      <w:pPr>
        <w:tabs>
          <w:tab w:val="left" w:pos="709"/>
        </w:tabs>
        <w:ind w:right="-1"/>
        <w:contextualSpacing/>
        <w:jc w:val="center"/>
        <w:rPr>
          <w:bCs/>
          <w:lang w:val="uk-UA"/>
        </w:rPr>
      </w:pPr>
      <w:r w:rsidRPr="0029364D">
        <w:rPr>
          <w:bCs/>
          <w:lang w:val="uk-UA"/>
        </w:rPr>
        <w:t xml:space="preserve">Використання палива для виконання робіт по </w:t>
      </w:r>
    </w:p>
    <w:p w:rsidR="008D2789" w:rsidRPr="0029364D" w:rsidRDefault="0032789C" w:rsidP="0029364D">
      <w:pPr>
        <w:tabs>
          <w:tab w:val="left" w:pos="709"/>
        </w:tabs>
        <w:ind w:right="-1"/>
        <w:contextualSpacing/>
        <w:jc w:val="center"/>
        <w:rPr>
          <w:bCs/>
          <w:lang w:val="uk-UA"/>
        </w:rPr>
      </w:pPr>
      <w:r w:rsidRPr="0029364D">
        <w:rPr>
          <w:bCs/>
          <w:lang w:val="uk-UA"/>
        </w:rPr>
        <w:t xml:space="preserve">механізованому утриманню доріг </w:t>
      </w:r>
      <w:r w:rsidR="002766EA" w:rsidRPr="0029364D">
        <w:rPr>
          <w:bCs/>
          <w:lang w:val="uk-UA"/>
        </w:rPr>
        <w:t>за</w:t>
      </w:r>
      <w:r w:rsidR="008D2789" w:rsidRPr="0029364D">
        <w:rPr>
          <w:bCs/>
          <w:lang w:val="uk-UA"/>
        </w:rPr>
        <w:t xml:space="preserve"> </w:t>
      </w:r>
      <w:r w:rsidR="00D3434E" w:rsidRPr="0029364D">
        <w:rPr>
          <w:bCs/>
          <w:lang w:val="uk-UA"/>
        </w:rPr>
        <w:t>1 квартал 202</w:t>
      </w:r>
      <w:r w:rsidR="008D2789" w:rsidRPr="0029364D">
        <w:rPr>
          <w:bCs/>
          <w:lang w:val="uk-UA"/>
        </w:rPr>
        <w:t>1</w:t>
      </w:r>
      <w:r w:rsidR="00D3434E" w:rsidRPr="0029364D">
        <w:rPr>
          <w:bCs/>
          <w:lang w:val="uk-UA"/>
        </w:rPr>
        <w:t xml:space="preserve"> року</w:t>
      </w:r>
    </w:p>
    <w:p w:rsidR="009A7C3D" w:rsidRPr="0029364D" w:rsidRDefault="009A7C3D" w:rsidP="0029364D">
      <w:pPr>
        <w:tabs>
          <w:tab w:val="left" w:pos="709"/>
        </w:tabs>
        <w:ind w:right="-1"/>
        <w:contextualSpacing/>
        <w:jc w:val="center"/>
        <w:rPr>
          <w:bCs/>
          <w:lang w:val="uk-UA"/>
        </w:rPr>
      </w:pPr>
      <w:r w:rsidRPr="0029364D">
        <w:rPr>
          <w:bCs/>
          <w:lang w:val="uk-UA"/>
        </w:rPr>
        <w:tab/>
      </w:r>
      <w:r w:rsidRPr="0029364D">
        <w:rPr>
          <w:bCs/>
          <w:lang w:val="uk-UA"/>
        </w:rPr>
        <w:tab/>
      </w:r>
      <w:r w:rsidRPr="0029364D">
        <w:rPr>
          <w:bCs/>
          <w:lang w:val="uk-UA"/>
        </w:rPr>
        <w:tab/>
      </w:r>
      <w:r w:rsidRPr="0029364D">
        <w:rPr>
          <w:bCs/>
          <w:lang w:val="uk-UA"/>
        </w:rPr>
        <w:tab/>
      </w:r>
      <w:r w:rsidRPr="0029364D">
        <w:rPr>
          <w:bCs/>
          <w:lang w:val="uk-UA"/>
        </w:rPr>
        <w:tab/>
      </w:r>
      <w:r w:rsidRPr="0029364D">
        <w:rPr>
          <w:bCs/>
          <w:lang w:val="uk-UA"/>
        </w:rPr>
        <w:tab/>
      </w:r>
      <w:r w:rsidRPr="0029364D">
        <w:rPr>
          <w:bCs/>
          <w:lang w:val="uk-UA"/>
        </w:rPr>
        <w:tab/>
      </w:r>
      <w:r w:rsidRPr="0029364D">
        <w:rPr>
          <w:bCs/>
          <w:lang w:val="uk-UA"/>
        </w:rPr>
        <w:tab/>
      </w:r>
      <w:r w:rsidRPr="0029364D">
        <w:rPr>
          <w:bCs/>
          <w:lang w:val="uk-UA"/>
        </w:rPr>
        <w:tab/>
      </w:r>
      <w:r w:rsidRPr="0029364D">
        <w:rPr>
          <w:bCs/>
          <w:lang w:val="uk-UA"/>
        </w:rPr>
        <w:tab/>
      </w:r>
      <w:r w:rsidRPr="0029364D">
        <w:rPr>
          <w:bCs/>
          <w:lang w:val="uk-UA"/>
        </w:rPr>
        <w:tab/>
      </w:r>
      <w:r w:rsidRPr="0029364D">
        <w:rPr>
          <w:bCs/>
          <w:lang w:val="uk-UA"/>
        </w:rPr>
        <w:tab/>
        <w:t>(л)</w:t>
      </w:r>
    </w:p>
    <w:tbl>
      <w:tblPr>
        <w:tblW w:w="93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8"/>
        <w:gridCol w:w="1398"/>
        <w:gridCol w:w="1397"/>
        <w:gridCol w:w="1399"/>
        <w:gridCol w:w="1399"/>
      </w:tblGrid>
      <w:tr w:rsidR="009A7C3D" w:rsidRPr="0029364D" w:rsidTr="009A7C3D">
        <w:trPr>
          <w:trHeight w:val="437"/>
        </w:trPr>
        <w:tc>
          <w:tcPr>
            <w:tcW w:w="3788" w:type="dxa"/>
            <w:shd w:val="clear" w:color="auto" w:fill="auto"/>
            <w:vAlign w:val="center"/>
            <w:hideMark/>
          </w:tcPr>
          <w:p w:rsidR="008D2789" w:rsidRPr="0029364D" w:rsidRDefault="008D2789" w:rsidP="0029364D">
            <w:pPr>
              <w:contextualSpacing/>
              <w:jc w:val="center"/>
              <w:rPr>
                <w:color w:val="000000"/>
                <w:sz w:val="22"/>
              </w:rPr>
            </w:pPr>
            <w:proofErr w:type="spellStart"/>
            <w:r w:rsidRPr="0029364D">
              <w:rPr>
                <w:color w:val="000000"/>
                <w:sz w:val="22"/>
              </w:rPr>
              <w:t>Назва</w:t>
            </w:r>
            <w:proofErr w:type="spellEnd"/>
            <w:r w:rsidRPr="0029364D">
              <w:rPr>
                <w:color w:val="000000"/>
                <w:sz w:val="22"/>
              </w:rPr>
              <w:t xml:space="preserve"> ПММ</w:t>
            </w:r>
          </w:p>
        </w:tc>
        <w:tc>
          <w:tcPr>
            <w:tcW w:w="1398" w:type="dxa"/>
            <w:shd w:val="clear" w:color="auto" w:fill="auto"/>
            <w:vAlign w:val="center"/>
            <w:hideMark/>
          </w:tcPr>
          <w:p w:rsidR="008D2789" w:rsidRPr="0029364D" w:rsidRDefault="008D2789" w:rsidP="0029364D">
            <w:pPr>
              <w:contextualSpacing/>
              <w:jc w:val="center"/>
              <w:rPr>
                <w:color w:val="000000"/>
                <w:sz w:val="22"/>
              </w:rPr>
            </w:pPr>
            <w:r w:rsidRPr="0029364D">
              <w:rPr>
                <w:color w:val="000000"/>
                <w:sz w:val="22"/>
              </w:rPr>
              <w:t xml:space="preserve">ДП </w:t>
            </w:r>
          </w:p>
        </w:tc>
        <w:tc>
          <w:tcPr>
            <w:tcW w:w="1397" w:type="dxa"/>
            <w:shd w:val="clear" w:color="auto" w:fill="auto"/>
            <w:vAlign w:val="center"/>
            <w:hideMark/>
          </w:tcPr>
          <w:p w:rsidR="008D2789" w:rsidRPr="0029364D" w:rsidRDefault="008D2789" w:rsidP="0029364D">
            <w:pPr>
              <w:contextualSpacing/>
              <w:jc w:val="center"/>
              <w:rPr>
                <w:color w:val="000000"/>
                <w:sz w:val="22"/>
              </w:rPr>
            </w:pPr>
            <w:r w:rsidRPr="0029364D">
              <w:rPr>
                <w:color w:val="000000"/>
                <w:sz w:val="22"/>
              </w:rPr>
              <w:t xml:space="preserve">ГАЗ </w:t>
            </w:r>
          </w:p>
        </w:tc>
        <w:tc>
          <w:tcPr>
            <w:tcW w:w="1399" w:type="dxa"/>
            <w:shd w:val="clear" w:color="auto" w:fill="auto"/>
            <w:vAlign w:val="center"/>
            <w:hideMark/>
          </w:tcPr>
          <w:p w:rsidR="008D2789" w:rsidRPr="0029364D" w:rsidRDefault="008D2789" w:rsidP="0029364D">
            <w:pPr>
              <w:contextualSpacing/>
              <w:jc w:val="center"/>
              <w:rPr>
                <w:color w:val="000000"/>
                <w:sz w:val="22"/>
              </w:rPr>
            </w:pPr>
            <w:r w:rsidRPr="0029364D">
              <w:rPr>
                <w:color w:val="000000"/>
                <w:sz w:val="22"/>
              </w:rPr>
              <w:t xml:space="preserve">Бензин А-92 </w:t>
            </w:r>
          </w:p>
        </w:tc>
        <w:tc>
          <w:tcPr>
            <w:tcW w:w="1399" w:type="dxa"/>
            <w:shd w:val="clear" w:color="auto" w:fill="auto"/>
            <w:vAlign w:val="center"/>
            <w:hideMark/>
          </w:tcPr>
          <w:p w:rsidR="008D2789" w:rsidRPr="0029364D" w:rsidRDefault="008D2789" w:rsidP="0029364D">
            <w:pPr>
              <w:contextualSpacing/>
              <w:jc w:val="center"/>
              <w:rPr>
                <w:color w:val="000000"/>
                <w:sz w:val="22"/>
              </w:rPr>
            </w:pPr>
            <w:r w:rsidRPr="0029364D">
              <w:rPr>
                <w:color w:val="000000"/>
                <w:sz w:val="22"/>
              </w:rPr>
              <w:t xml:space="preserve">Бензин А-95 </w:t>
            </w:r>
          </w:p>
        </w:tc>
      </w:tr>
      <w:tr w:rsidR="0029364D" w:rsidRPr="0029364D" w:rsidTr="009A7C3D">
        <w:trPr>
          <w:trHeight w:val="219"/>
        </w:trPr>
        <w:tc>
          <w:tcPr>
            <w:tcW w:w="3788" w:type="dxa"/>
            <w:shd w:val="clear" w:color="auto" w:fill="auto"/>
            <w:noWrap/>
            <w:vAlign w:val="bottom"/>
            <w:hideMark/>
          </w:tcPr>
          <w:p w:rsidR="008D2789" w:rsidRPr="0029364D" w:rsidRDefault="008D2789" w:rsidP="0029364D">
            <w:pPr>
              <w:contextualSpacing/>
              <w:rPr>
                <w:color w:val="000000"/>
                <w:sz w:val="22"/>
              </w:rPr>
            </w:pPr>
            <w:proofErr w:type="spellStart"/>
            <w:r w:rsidRPr="0029364D">
              <w:rPr>
                <w:color w:val="000000"/>
                <w:sz w:val="22"/>
              </w:rPr>
              <w:t>Залишок</w:t>
            </w:r>
            <w:proofErr w:type="spellEnd"/>
            <w:r w:rsidRPr="0029364D">
              <w:rPr>
                <w:color w:val="000000"/>
                <w:sz w:val="22"/>
              </w:rPr>
              <w:t xml:space="preserve"> на 01.01.2021</w:t>
            </w:r>
          </w:p>
        </w:tc>
        <w:tc>
          <w:tcPr>
            <w:tcW w:w="1398"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12635</w:t>
            </w:r>
          </w:p>
        </w:tc>
        <w:tc>
          <w:tcPr>
            <w:tcW w:w="1397"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4275</w:t>
            </w:r>
          </w:p>
        </w:tc>
        <w:tc>
          <w:tcPr>
            <w:tcW w:w="1399"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-576,01</w:t>
            </w:r>
          </w:p>
        </w:tc>
        <w:tc>
          <w:tcPr>
            <w:tcW w:w="1399"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-70</w:t>
            </w:r>
          </w:p>
        </w:tc>
      </w:tr>
      <w:tr w:rsidR="0029364D" w:rsidRPr="0029364D" w:rsidTr="009A7C3D">
        <w:trPr>
          <w:trHeight w:val="219"/>
        </w:trPr>
        <w:tc>
          <w:tcPr>
            <w:tcW w:w="3788" w:type="dxa"/>
            <w:shd w:val="clear" w:color="auto" w:fill="auto"/>
            <w:noWrap/>
            <w:vAlign w:val="bottom"/>
            <w:hideMark/>
          </w:tcPr>
          <w:p w:rsidR="008D2789" w:rsidRPr="0029364D" w:rsidRDefault="008D2789" w:rsidP="0029364D">
            <w:pPr>
              <w:contextualSpacing/>
              <w:rPr>
                <w:color w:val="000000"/>
                <w:sz w:val="22"/>
              </w:rPr>
            </w:pPr>
            <w:proofErr w:type="spellStart"/>
            <w:r w:rsidRPr="0029364D">
              <w:rPr>
                <w:color w:val="000000"/>
                <w:sz w:val="22"/>
              </w:rPr>
              <w:t>Придбано</w:t>
            </w:r>
            <w:proofErr w:type="spellEnd"/>
            <w:r w:rsidRPr="0029364D">
              <w:rPr>
                <w:color w:val="000000"/>
                <w:sz w:val="22"/>
              </w:rPr>
              <w:t xml:space="preserve"> в 2021 р.</w:t>
            </w:r>
          </w:p>
        </w:tc>
        <w:tc>
          <w:tcPr>
            <w:tcW w:w="1398" w:type="dxa"/>
            <w:shd w:val="clear" w:color="auto" w:fill="auto"/>
            <w:noWrap/>
            <w:vAlign w:val="bottom"/>
            <w:hideMark/>
          </w:tcPr>
          <w:p w:rsidR="008D2789" w:rsidRPr="0029364D" w:rsidRDefault="008D2789" w:rsidP="0029364D">
            <w:pPr>
              <w:contextualSpacing/>
              <w:jc w:val="center"/>
              <w:rPr>
                <w:color w:val="000000"/>
                <w:sz w:val="22"/>
              </w:rPr>
            </w:pPr>
          </w:p>
        </w:tc>
        <w:tc>
          <w:tcPr>
            <w:tcW w:w="1397"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9100</w:t>
            </w:r>
          </w:p>
        </w:tc>
        <w:tc>
          <w:tcPr>
            <w:tcW w:w="1399" w:type="dxa"/>
            <w:shd w:val="clear" w:color="auto" w:fill="auto"/>
            <w:noWrap/>
            <w:vAlign w:val="bottom"/>
            <w:hideMark/>
          </w:tcPr>
          <w:p w:rsidR="008D2789" w:rsidRPr="0029364D" w:rsidRDefault="008D2789" w:rsidP="0029364D">
            <w:pPr>
              <w:contextualSpacing/>
              <w:jc w:val="center"/>
              <w:rPr>
                <w:color w:val="000000"/>
                <w:sz w:val="22"/>
              </w:rPr>
            </w:pPr>
          </w:p>
        </w:tc>
        <w:tc>
          <w:tcPr>
            <w:tcW w:w="1399" w:type="dxa"/>
            <w:shd w:val="clear" w:color="auto" w:fill="auto"/>
            <w:noWrap/>
            <w:vAlign w:val="bottom"/>
            <w:hideMark/>
          </w:tcPr>
          <w:p w:rsidR="008D2789" w:rsidRPr="0029364D" w:rsidRDefault="008D2789" w:rsidP="0029364D">
            <w:pPr>
              <w:contextualSpacing/>
              <w:jc w:val="center"/>
              <w:rPr>
                <w:color w:val="000000"/>
                <w:sz w:val="22"/>
              </w:rPr>
            </w:pPr>
          </w:p>
        </w:tc>
      </w:tr>
      <w:tr w:rsidR="009D632A" w:rsidRPr="0029364D" w:rsidTr="009A7C3D">
        <w:trPr>
          <w:trHeight w:val="219"/>
        </w:trPr>
        <w:tc>
          <w:tcPr>
            <w:tcW w:w="3788" w:type="dxa"/>
            <w:shd w:val="clear" w:color="auto" w:fill="auto"/>
            <w:noWrap/>
            <w:vAlign w:val="bottom"/>
            <w:hideMark/>
          </w:tcPr>
          <w:p w:rsidR="008D2789" w:rsidRPr="0029364D" w:rsidRDefault="008D2789" w:rsidP="0029364D">
            <w:pPr>
              <w:contextualSpacing/>
              <w:rPr>
                <w:b/>
                <w:bCs/>
                <w:color w:val="000000"/>
                <w:sz w:val="22"/>
              </w:rPr>
            </w:pPr>
            <w:proofErr w:type="spellStart"/>
            <w:r w:rsidRPr="0029364D">
              <w:rPr>
                <w:b/>
                <w:bCs/>
                <w:color w:val="000000"/>
                <w:sz w:val="22"/>
              </w:rPr>
              <w:t>Використано</w:t>
            </w:r>
            <w:proofErr w:type="spellEnd"/>
            <w:r w:rsidRPr="0029364D">
              <w:rPr>
                <w:b/>
                <w:bCs/>
                <w:color w:val="000000"/>
                <w:sz w:val="22"/>
              </w:rPr>
              <w:t xml:space="preserve"> в 2021 р.</w:t>
            </w:r>
          </w:p>
        </w:tc>
        <w:tc>
          <w:tcPr>
            <w:tcW w:w="1398" w:type="dxa"/>
            <w:shd w:val="clear" w:color="auto" w:fill="auto"/>
            <w:noWrap/>
            <w:vAlign w:val="bottom"/>
            <w:hideMark/>
          </w:tcPr>
          <w:p w:rsidR="008D2789" w:rsidRPr="0029364D" w:rsidRDefault="008D2789" w:rsidP="0029364D">
            <w:pPr>
              <w:contextualSpacing/>
              <w:jc w:val="center"/>
              <w:rPr>
                <w:b/>
                <w:bCs/>
                <w:color w:val="000000"/>
                <w:sz w:val="22"/>
              </w:rPr>
            </w:pPr>
            <w:r w:rsidRPr="0029364D">
              <w:rPr>
                <w:b/>
                <w:bCs/>
                <w:color w:val="000000"/>
                <w:sz w:val="22"/>
              </w:rPr>
              <w:t>14065</w:t>
            </w:r>
          </w:p>
        </w:tc>
        <w:tc>
          <w:tcPr>
            <w:tcW w:w="1397" w:type="dxa"/>
            <w:shd w:val="clear" w:color="auto" w:fill="auto"/>
            <w:noWrap/>
            <w:vAlign w:val="bottom"/>
            <w:hideMark/>
          </w:tcPr>
          <w:p w:rsidR="008D2789" w:rsidRPr="0029364D" w:rsidRDefault="008D2789" w:rsidP="0029364D">
            <w:pPr>
              <w:contextualSpacing/>
              <w:jc w:val="center"/>
              <w:rPr>
                <w:b/>
                <w:bCs/>
                <w:color w:val="000000"/>
                <w:sz w:val="22"/>
              </w:rPr>
            </w:pPr>
            <w:r w:rsidRPr="0029364D">
              <w:rPr>
                <w:b/>
                <w:bCs/>
                <w:color w:val="000000"/>
                <w:sz w:val="22"/>
              </w:rPr>
              <w:t>3980</w:t>
            </w:r>
          </w:p>
        </w:tc>
        <w:tc>
          <w:tcPr>
            <w:tcW w:w="1399" w:type="dxa"/>
            <w:shd w:val="clear" w:color="auto" w:fill="auto"/>
            <w:noWrap/>
            <w:vAlign w:val="bottom"/>
            <w:hideMark/>
          </w:tcPr>
          <w:p w:rsidR="008D2789" w:rsidRPr="0029364D" w:rsidRDefault="008D2789" w:rsidP="0029364D">
            <w:pPr>
              <w:contextualSpacing/>
              <w:jc w:val="center"/>
              <w:rPr>
                <w:b/>
                <w:bCs/>
                <w:color w:val="000000"/>
                <w:sz w:val="22"/>
              </w:rPr>
            </w:pPr>
            <w:r w:rsidRPr="0029364D">
              <w:rPr>
                <w:b/>
                <w:bCs/>
                <w:color w:val="000000"/>
                <w:sz w:val="22"/>
              </w:rPr>
              <w:t>88,22</w:t>
            </w:r>
          </w:p>
        </w:tc>
        <w:tc>
          <w:tcPr>
            <w:tcW w:w="1399" w:type="dxa"/>
            <w:shd w:val="clear" w:color="auto" w:fill="auto"/>
            <w:noWrap/>
            <w:vAlign w:val="bottom"/>
            <w:hideMark/>
          </w:tcPr>
          <w:p w:rsidR="008D2789" w:rsidRPr="0029364D" w:rsidRDefault="008D2789" w:rsidP="0029364D">
            <w:pPr>
              <w:contextualSpacing/>
              <w:jc w:val="center"/>
              <w:rPr>
                <w:b/>
                <w:bCs/>
                <w:color w:val="000000"/>
                <w:sz w:val="22"/>
              </w:rPr>
            </w:pPr>
            <w:r w:rsidRPr="0029364D">
              <w:rPr>
                <w:b/>
                <w:bCs/>
                <w:color w:val="000000"/>
                <w:sz w:val="22"/>
              </w:rPr>
              <w:t>0</w:t>
            </w:r>
          </w:p>
        </w:tc>
      </w:tr>
      <w:tr w:rsidR="0029364D" w:rsidRPr="0029364D" w:rsidTr="009A7C3D">
        <w:trPr>
          <w:trHeight w:val="219"/>
        </w:trPr>
        <w:tc>
          <w:tcPr>
            <w:tcW w:w="3788" w:type="dxa"/>
            <w:shd w:val="clear" w:color="auto" w:fill="auto"/>
            <w:noWrap/>
            <w:vAlign w:val="bottom"/>
            <w:hideMark/>
          </w:tcPr>
          <w:p w:rsidR="008D2789" w:rsidRPr="0029364D" w:rsidRDefault="008D2789" w:rsidP="0029364D">
            <w:pPr>
              <w:contextualSpacing/>
              <w:rPr>
                <w:color w:val="000000"/>
                <w:sz w:val="22"/>
              </w:rPr>
            </w:pPr>
            <w:proofErr w:type="spellStart"/>
            <w:r w:rsidRPr="0029364D">
              <w:rPr>
                <w:color w:val="000000"/>
                <w:sz w:val="22"/>
              </w:rPr>
              <w:t>Січень</w:t>
            </w:r>
            <w:proofErr w:type="spellEnd"/>
          </w:p>
        </w:tc>
        <w:tc>
          <w:tcPr>
            <w:tcW w:w="1398"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3985</w:t>
            </w:r>
          </w:p>
        </w:tc>
        <w:tc>
          <w:tcPr>
            <w:tcW w:w="1397"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1005</w:t>
            </w:r>
          </w:p>
        </w:tc>
        <w:tc>
          <w:tcPr>
            <w:tcW w:w="1399"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38,22</w:t>
            </w:r>
          </w:p>
        </w:tc>
        <w:tc>
          <w:tcPr>
            <w:tcW w:w="1399" w:type="dxa"/>
            <w:shd w:val="clear" w:color="auto" w:fill="auto"/>
            <w:noWrap/>
            <w:vAlign w:val="bottom"/>
            <w:hideMark/>
          </w:tcPr>
          <w:p w:rsidR="008D2789" w:rsidRPr="0029364D" w:rsidRDefault="008D2789" w:rsidP="0029364D">
            <w:pPr>
              <w:contextualSpacing/>
              <w:jc w:val="center"/>
              <w:rPr>
                <w:color w:val="000000"/>
                <w:sz w:val="22"/>
              </w:rPr>
            </w:pPr>
          </w:p>
        </w:tc>
      </w:tr>
      <w:tr w:rsidR="0029364D" w:rsidRPr="0029364D" w:rsidTr="009A7C3D">
        <w:trPr>
          <w:trHeight w:val="219"/>
        </w:trPr>
        <w:tc>
          <w:tcPr>
            <w:tcW w:w="3788" w:type="dxa"/>
            <w:shd w:val="clear" w:color="auto" w:fill="auto"/>
            <w:noWrap/>
            <w:vAlign w:val="bottom"/>
            <w:hideMark/>
          </w:tcPr>
          <w:p w:rsidR="008D2789" w:rsidRPr="0029364D" w:rsidRDefault="008D2789" w:rsidP="0029364D">
            <w:pPr>
              <w:contextualSpacing/>
              <w:rPr>
                <w:color w:val="000000"/>
                <w:sz w:val="22"/>
              </w:rPr>
            </w:pPr>
            <w:proofErr w:type="spellStart"/>
            <w:r w:rsidRPr="0029364D">
              <w:rPr>
                <w:color w:val="000000"/>
                <w:sz w:val="22"/>
              </w:rPr>
              <w:t>Лютий</w:t>
            </w:r>
            <w:proofErr w:type="spellEnd"/>
          </w:p>
        </w:tc>
        <w:tc>
          <w:tcPr>
            <w:tcW w:w="1398"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8040</w:t>
            </w:r>
          </w:p>
        </w:tc>
        <w:tc>
          <w:tcPr>
            <w:tcW w:w="1397"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2190</w:t>
            </w:r>
          </w:p>
        </w:tc>
        <w:tc>
          <w:tcPr>
            <w:tcW w:w="1399"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40</w:t>
            </w:r>
          </w:p>
        </w:tc>
        <w:tc>
          <w:tcPr>
            <w:tcW w:w="1399" w:type="dxa"/>
            <w:shd w:val="clear" w:color="auto" w:fill="auto"/>
            <w:noWrap/>
            <w:vAlign w:val="bottom"/>
            <w:hideMark/>
          </w:tcPr>
          <w:p w:rsidR="008D2789" w:rsidRPr="0029364D" w:rsidRDefault="008D2789" w:rsidP="0029364D">
            <w:pPr>
              <w:contextualSpacing/>
              <w:jc w:val="center"/>
              <w:rPr>
                <w:color w:val="000000"/>
                <w:sz w:val="22"/>
              </w:rPr>
            </w:pPr>
          </w:p>
        </w:tc>
      </w:tr>
      <w:tr w:rsidR="0029364D" w:rsidRPr="0029364D" w:rsidTr="009A7C3D">
        <w:trPr>
          <w:trHeight w:val="219"/>
        </w:trPr>
        <w:tc>
          <w:tcPr>
            <w:tcW w:w="3788" w:type="dxa"/>
            <w:shd w:val="clear" w:color="auto" w:fill="auto"/>
            <w:noWrap/>
            <w:vAlign w:val="bottom"/>
            <w:hideMark/>
          </w:tcPr>
          <w:p w:rsidR="008D2789" w:rsidRPr="0029364D" w:rsidRDefault="008D2789" w:rsidP="0029364D">
            <w:pPr>
              <w:contextualSpacing/>
              <w:rPr>
                <w:color w:val="000000"/>
                <w:sz w:val="22"/>
              </w:rPr>
            </w:pPr>
            <w:proofErr w:type="spellStart"/>
            <w:r w:rsidRPr="0029364D">
              <w:rPr>
                <w:color w:val="000000"/>
                <w:sz w:val="22"/>
              </w:rPr>
              <w:t>Березень</w:t>
            </w:r>
            <w:proofErr w:type="spellEnd"/>
          </w:p>
        </w:tc>
        <w:tc>
          <w:tcPr>
            <w:tcW w:w="1398"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2040</w:t>
            </w:r>
          </w:p>
        </w:tc>
        <w:tc>
          <w:tcPr>
            <w:tcW w:w="1397"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785</w:t>
            </w:r>
          </w:p>
        </w:tc>
        <w:tc>
          <w:tcPr>
            <w:tcW w:w="1399" w:type="dxa"/>
            <w:shd w:val="clear" w:color="auto" w:fill="auto"/>
            <w:noWrap/>
            <w:vAlign w:val="bottom"/>
            <w:hideMark/>
          </w:tcPr>
          <w:p w:rsidR="008D2789" w:rsidRPr="0029364D" w:rsidRDefault="008D2789" w:rsidP="0029364D">
            <w:pPr>
              <w:contextualSpacing/>
              <w:jc w:val="center"/>
              <w:rPr>
                <w:color w:val="000000"/>
                <w:sz w:val="22"/>
              </w:rPr>
            </w:pPr>
            <w:r w:rsidRPr="0029364D">
              <w:rPr>
                <w:color w:val="000000"/>
                <w:sz w:val="22"/>
              </w:rPr>
              <w:t>10</w:t>
            </w:r>
          </w:p>
        </w:tc>
        <w:tc>
          <w:tcPr>
            <w:tcW w:w="1399" w:type="dxa"/>
            <w:shd w:val="clear" w:color="auto" w:fill="auto"/>
            <w:noWrap/>
            <w:vAlign w:val="bottom"/>
            <w:hideMark/>
          </w:tcPr>
          <w:p w:rsidR="008D2789" w:rsidRPr="0029364D" w:rsidRDefault="008D2789" w:rsidP="0029364D">
            <w:pPr>
              <w:contextualSpacing/>
              <w:jc w:val="center"/>
              <w:rPr>
                <w:color w:val="000000"/>
                <w:sz w:val="22"/>
              </w:rPr>
            </w:pPr>
          </w:p>
        </w:tc>
      </w:tr>
      <w:tr w:rsidR="009D632A" w:rsidRPr="0029364D" w:rsidTr="009A7C3D">
        <w:trPr>
          <w:trHeight w:val="219"/>
        </w:trPr>
        <w:tc>
          <w:tcPr>
            <w:tcW w:w="3788" w:type="dxa"/>
            <w:shd w:val="clear" w:color="auto" w:fill="auto"/>
            <w:noWrap/>
            <w:vAlign w:val="bottom"/>
            <w:hideMark/>
          </w:tcPr>
          <w:p w:rsidR="008D2789" w:rsidRPr="0029364D" w:rsidRDefault="008D2789" w:rsidP="0029364D">
            <w:pPr>
              <w:contextualSpacing/>
              <w:rPr>
                <w:b/>
                <w:bCs/>
                <w:color w:val="000000"/>
                <w:sz w:val="22"/>
              </w:rPr>
            </w:pPr>
            <w:proofErr w:type="spellStart"/>
            <w:r w:rsidRPr="0029364D">
              <w:rPr>
                <w:b/>
                <w:bCs/>
                <w:color w:val="000000"/>
                <w:sz w:val="22"/>
              </w:rPr>
              <w:t>Залишок</w:t>
            </w:r>
            <w:proofErr w:type="spellEnd"/>
            <w:r w:rsidRPr="0029364D">
              <w:rPr>
                <w:b/>
                <w:bCs/>
                <w:color w:val="000000"/>
                <w:sz w:val="22"/>
              </w:rPr>
              <w:t xml:space="preserve"> на </w:t>
            </w:r>
            <w:proofErr w:type="spellStart"/>
            <w:r w:rsidRPr="0029364D">
              <w:rPr>
                <w:b/>
                <w:bCs/>
                <w:color w:val="000000"/>
                <w:sz w:val="22"/>
              </w:rPr>
              <w:t>кінець</w:t>
            </w:r>
            <w:proofErr w:type="spellEnd"/>
            <w:r w:rsidRPr="0029364D">
              <w:rPr>
                <w:b/>
                <w:bCs/>
                <w:color w:val="000000"/>
                <w:sz w:val="22"/>
              </w:rPr>
              <w:t xml:space="preserve"> </w:t>
            </w:r>
            <w:proofErr w:type="spellStart"/>
            <w:r w:rsidRPr="0029364D">
              <w:rPr>
                <w:b/>
                <w:bCs/>
                <w:color w:val="000000"/>
                <w:sz w:val="22"/>
              </w:rPr>
              <w:t>періоду</w:t>
            </w:r>
            <w:proofErr w:type="spellEnd"/>
          </w:p>
        </w:tc>
        <w:tc>
          <w:tcPr>
            <w:tcW w:w="1398" w:type="dxa"/>
            <w:shd w:val="clear" w:color="auto" w:fill="auto"/>
            <w:noWrap/>
            <w:vAlign w:val="bottom"/>
            <w:hideMark/>
          </w:tcPr>
          <w:p w:rsidR="008D2789" w:rsidRPr="0029364D" w:rsidRDefault="008D2789" w:rsidP="0029364D">
            <w:pPr>
              <w:contextualSpacing/>
              <w:jc w:val="center"/>
              <w:rPr>
                <w:b/>
                <w:bCs/>
                <w:color w:val="000000"/>
                <w:sz w:val="22"/>
              </w:rPr>
            </w:pPr>
            <w:r w:rsidRPr="0029364D">
              <w:rPr>
                <w:b/>
                <w:bCs/>
                <w:color w:val="000000"/>
                <w:sz w:val="22"/>
              </w:rPr>
              <w:t>-1430</w:t>
            </w:r>
          </w:p>
        </w:tc>
        <w:tc>
          <w:tcPr>
            <w:tcW w:w="1397" w:type="dxa"/>
            <w:shd w:val="clear" w:color="auto" w:fill="auto"/>
            <w:noWrap/>
            <w:vAlign w:val="bottom"/>
            <w:hideMark/>
          </w:tcPr>
          <w:p w:rsidR="008D2789" w:rsidRPr="0029364D" w:rsidRDefault="008D2789" w:rsidP="0029364D">
            <w:pPr>
              <w:contextualSpacing/>
              <w:jc w:val="center"/>
              <w:rPr>
                <w:b/>
                <w:bCs/>
                <w:color w:val="000000"/>
                <w:sz w:val="22"/>
              </w:rPr>
            </w:pPr>
            <w:r w:rsidRPr="0029364D">
              <w:rPr>
                <w:b/>
                <w:bCs/>
                <w:color w:val="000000"/>
                <w:sz w:val="22"/>
              </w:rPr>
              <w:t>9395</w:t>
            </w:r>
          </w:p>
        </w:tc>
        <w:tc>
          <w:tcPr>
            <w:tcW w:w="1399" w:type="dxa"/>
            <w:shd w:val="clear" w:color="auto" w:fill="auto"/>
            <w:noWrap/>
            <w:vAlign w:val="bottom"/>
            <w:hideMark/>
          </w:tcPr>
          <w:p w:rsidR="008D2789" w:rsidRPr="0029364D" w:rsidRDefault="008D2789" w:rsidP="0029364D">
            <w:pPr>
              <w:contextualSpacing/>
              <w:jc w:val="center"/>
              <w:rPr>
                <w:b/>
                <w:bCs/>
                <w:color w:val="000000"/>
                <w:sz w:val="22"/>
                <w:lang w:val="uk-UA"/>
              </w:rPr>
            </w:pPr>
            <w:r w:rsidRPr="0029364D">
              <w:rPr>
                <w:b/>
                <w:bCs/>
                <w:color w:val="000000"/>
                <w:sz w:val="22"/>
              </w:rPr>
              <w:t>-664,23</w:t>
            </w:r>
            <w:r w:rsidR="004A0F4D" w:rsidRPr="0029364D">
              <w:rPr>
                <w:b/>
                <w:bCs/>
                <w:color w:val="000000"/>
                <w:sz w:val="22"/>
                <w:lang w:val="uk-UA"/>
              </w:rPr>
              <w:t>*</w:t>
            </w:r>
          </w:p>
        </w:tc>
        <w:tc>
          <w:tcPr>
            <w:tcW w:w="1399" w:type="dxa"/>
            <w:shd w:val="clear" w:color="auto" w:fill="auto"/>
            <w:noWrap/>
            <w:vAlign w:val="bottom"/>
            <w:hideMark/>
          </w:tcPr>
          <w:p w:rsidR="008D2789" w:rsidRPr="0029364D" w:rsidRDefault="008D2789" w:rsidP="0029364D">
            <w:pPr>
              <w:contextualSpacing/>
              <w:jc w:val="center"/>
              <w:rPr>
                <w:b/>
                <w:bCs/>
                <w:color w:val="000000"/>
                <w:sz w:val="22"/>
                <w:lang w:val="uk-UA"/>
              </w:rPr>
            </w:pPr>
            <w:r w:rsidRPr="0029364D">
              <w:rPr>
                <w:b/>
                <w:bCs/>
                <w:color w:val="000000"/>
                <w:sz w:val="22"/>
              </w:rPr>
              <w:t>-70</w:t>
            </w:r>
            <w:r w:rsidR="004A0F4D" w:rsidRPr="0029364D">
              <w:rPr>
                <w:b/>
                <w:bCs/>
                <w:color w:val="000000"/>
                <w:sz w:val="22"/>
                <w:lang w:val="uk-UA"/>
              </w:rPr>
              <w:t>*</w:t>
            </w:r>
          </w:p>
        </w:tc>
      </w:tr>
    </w:tbl>
    <w:p w:rsidR="00EC48C7" w:rsidRPr="0029364D" w:rsidRDefault="00A77B69" w:rsidP="0029364D">
      <w:pPr>
        <w:tabs>
          <w:tab w:val="left" w:pos="709"/>
        </w:tabs>
        <w:ind w:right="-1"/>
        <w:contextualSpacing/>
        <w:jc w:val="both"/>
        <w:rPr>
          <w:bCs/>
          <w:lang w:val="uk-UA"/>
        </w:rPr>
      </w:pPr>
      <w:r w:rsidRPr="0029364D">
        <w:rPr>
          <w:bCs/>
          <w:lang w:val="uk-UA"/>
        </w:rPr>
        <w:tab/>
      </w:r>
    </w:p>
    <w:p w:rsidR="00C60374" w:rsidRPr="0029364D" w:rsidRDefault="00C60374" w:rsidP="0029364D">
      <w:pPr>
        <w:tabs>
          <w:tab w:val="left" w:pos="709"/>
        </w:tabs>
        <w:ind w:right="-1"/>
        <w:contextualSpacing/>
        <w:jc w:val="center"/>
        <w:rPr>
          <w:bCs/>
          <w:lang w:val="uk-UA"/>
        </w:rPr>
      </w:pPr>
      <w:r w:rsidRPr="0029364D">
        <w:rPr>
          <w:bCs/>
          <w:lang w:val="uk-UA"/>
        </w:rPr>
        <w:t xml:space="preserve">Використання мастильних матеріалів  для виконання робіт по </w:t>
      </w:r>
    </w:p>
    <w:p w:rsidR="00C60374" w:rsidRPr="0029364D" w:rsidRDefault="00C60374" w:rsidP="0029364D">
      <w:pPr>
        <w:tabs>
          <w:tab w:val="left" w:pos="709"/>
        </w:tabs>
        <w:ind w:right="-1"/>
        <w:contextualSpacing/>
        <w:jc w:val="center"/>
        <w:rPr>
          <w:bCs/>
          <w:lang w:val="uk-UA"/>
        </w:rPr>
      </w:pPr>
      <w:r w:rsidRPr="0029364D">
        <w:rPr>
          <w:bCs/>
          <w:lang w:val="uk-UA"/>
        </w:rPr>
        <w:t xml:space="preserve">механізованому утриманню доріг за </w:t>
      </w:r>
      <w:r w:rsidR="00625922" w:rsidRPr="0029364D">
        <w:rPr>
          <w:bCs/>
          <w:lang w:val="uk-UA"/>
        </w:rPr>
        <w:t xml:space="preserve"> 1 квартал </w:t>
      </w:r>
      <w:r w:rsidRPr="0029364D">
        <w:rPr>
          <w:bCs/>
          <w:lang w:val="uk-UA"/>
        </w:rPr>
        <w:t>20</w:t>
      </w:r>
      <w:r w:rsidR="00625922" w:rsidRPr="0029364D">
        <w:rPr>
          <w:bCs/>
          <w:lang w:val="uk-UA"/>
        </w:rPr>
        <w:t>2</w:t>
      </w:r>
      <w:r w:rsidR="009D632A" w:rsidRPr="0029364D">
        <w:rPr>
          <w:bCs/>
          <w:lang w:val="uk-UA"/>
        </w:rPr>
        <w:t>1</w:t>
      </w:r>
      <w:r w:rsidR="00625922" w:rsidRPr="0029364D">
        <w:rPr>
          <w:bCs/>
          <w:lang w:val="uk-UA"/>
        </w:rPr>
        <w:t xml:space="preserve"> року</w:t>
      </w:r>
    </w:p>
    <w:p w:rsidR="00EC48C7" w:rsidRPr="0029364D" w:rsidRDefault="00EC48C7" w:rsidP="0029364D">
      <w:pPr>
        <w:tabs>
          <w:tab w:val="left" w:pos="709"/>
        </w:tabs>
        <w:ind w:right="-1"/>
        <w:contextualSpacing/>
        <w:jc w:val="right"/>
        <w:rPr>
          <w:bCs/>
          <w:lang w:val="uk-UA"/>
        </w:rPr>
      </w:pPr>
      <w:r w:rsidRPr="0029364D">
        <w:rPr>
          <w:bCs/>
          <w:lang w:val="uk-UA"/>
        </w:rPr>
        <w:t>(</w:t>
      </w:r>
      <w:r w:rsidR="009A7C3D" w:rsidRPr="0029364D">
        <w:rPr>
          <w:bCs/>
          <w:lang w:val="uk-UA"/>
        </w:rPr>
        <w:t>кг</w:t>
      </w:r>
      <w:r w:rsidRPr="0029364D">
        <w:rPr>
          <w:bCs/>
          <w:lang w:val="uk-UA"/>
        </w:rPr>
        <w:t>)</w:t>
      </w:r>
    </w:p>
    <w:tbl>
      <w:tblPr>
        <w:tblW w:w="9457" w:type="dxa"/>
        <w:tblInd w:w="113" w:type="dxa"/>
        <w:tblLook w:val="04A0"/>
      </w:tblPr>
      <w:tblGrid>
        <w:gridCol w:w="2433"/>
        <w:gridCol w:w="820"/>
        <w:gridCol w:w="846"/>
        <w:gridCol w:w="854"/>
        <w:gridCol w:w="995"/>
        <w:gridCol w:w="1536"/>
        <w:gridCol w:w="997"/>
        <w:gridCol w:w="976"/>
      </w:tblGrid>
      <w:tr w:rsidR="009A7C3D" w:rsidRPr="0029364D" w:rsidTr="005179AE">
        <w:trPr>
          <w:trHeight w:val="618"/>
        </w:trPr>
        <w:tc>
          <w:tcPr>
            <w:tcW w:w="2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7C3D" w:rsidRPr="0029364D" w:rsidRDefault="009A7C3D" w:rsidP="0029364D">
            <w:pPr>
              <w:contextualSpacing/>
              <w:jc w:val="center"/>
              <w:rPr>
                <w:color w:val="000000"/>
                <w:sz w:val="22"/>
              </w:rPr>
            </w:pPr>
            <w:proofErr w:type="spellStart"/>
            <w:r w:rsidRPr="0029364D">
              <w:rPr>
                <w:color w:val="000000"/>
                <w:sz w:val="22"/>
              </w:rPr>
              <w:t>Назва</w:t>
            </w:r>
            <w:proofErr w:type="spellEnd"/>
            <w:r w:rsidRPr="0029364D">
              <w:rPr>
                <w:color w:val="000000"/>
                <w:sz w:val="22"/>
              </w:rPr>
              <w:t xml:space="preserve"> </w:t>
            </w:r>
            <w:proofErr w:type="spellStart"/>
            <w:r w:rsidRPr="0029364D">
              <w:rPr>
                <w:color w:val="000000"/>
                <w:sz w:val="22"/>
              </w:rPr>
              <w:t>мастил</w:t>
            </w:r>
            <w:proofErr w:type="spellEnd"/>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9A7C3D" w:rsidRPr="0029364D" w:rsidRDefault="009A7C3D" w:rsidP="0029364D">
            <w:pPr>
              <w:contextualSpacing/>
              <w:jc w:val="center"/>
              <w:rPr>
                <w:color w:val="000000"/>
                <w:sz w:val="22"/>
              </w:rPr>
            </w:pPr>
            <w:r w:rsidRPr="0029364D">
              <w:rPr>
                <w:color w:val="000000"/>
                <w:sz w:val="22"/>
              </w:rPr>
              <w:t>М-10Г2К</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9A7C3D" w:rsidRPr="0029364D" w:rsidRDefault="009A7C3D" w:rsidP="0029364D">
            <w:pPr>
              <w:contextualSpacing/>
              <w:jc w:val="center"/>
              <w:rPr>
                <w:color w:val="000000"/>
                <w:sz w:val="22"/>
              </w:rPr>
            </w:pPr>
            <w:r w:rsidRPr="0029364D">
              <w:rPr>
                <w:color w:val="000000"/>
                <w:sz w:val="22"/>
              </w:rPr>
              <w:t xml:space="preserve">І-20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9A7C3D" w:rsidRPr="0029364D" w:rsidRDefault="009A7C3D" w:rsidP="0029364D">
            <w:pPr>
              <w:contextualSpacing/>
              <w:jc w:val="center"/>
              <w:rPr>
                <w:color w:val="000000"/>
                <w:sz w:val="22"/>
              </w:rPr>
            </w:pPr>
            <w:r w:rsidRPr="0029364D">
              <w:rPr>
                <w:color w:val="000000"/>
                <w:sz w:val="22"/>
              </w:rPr>
              <w:t>І-40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9A7C3D" w:rsidRPr="0029364D" w:rsidRDefault="009A7C3D" w:rsidP="0029364D">
            <w:pPr>
              <w:contextualSpacing/>
              <w:jc w:val="center"/>
              <w:rPr>
                <w:color w:val="000000"/>
                <w:sz w:val="22"/>
              </w:rPr>
            </w:pPr>
            <w:r w:rsidRPr="0029364D">
              <w:rPr>
                <w:color w:val="000000"/>
                <w:sz w:val="22"/>
              </w:rPr>
              <w:t>10W40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9A7C3D" w:rsidRPr="0029364D" w:rsidRDefault="009A7C3D" w:rsidP="0029364D">
            <w:pPr>
              <w:contextualSpacing/>
              <w:jc w:val="center"/>
              <w:rPr>
                <w:color w:val="000000"/>
                <w:sz w:val="22"/>
              </w:rPr>
            </w:pPr>
            <w:r w:rsidRPr="0029364D">
              <w:rPr>
                <w:color w:val="000000"/>
                <w:sz w:val="22"/>
              </w:rPr>
              <w:t xml:space="preserve">Олива </w:t>
            </w:r>
            <w:proofErr w:type="spellStart"/>
            <w:r w:rsidRPr="0029364D">
              <w:rPr>
                <w:color w:val="000000"/>
                <w:sz w:val="22"/>
              </w:rPr>
              <w:t>трансмісійне</w:t>
            </w:r>
            <w:proofErr w:type="spellEnd"/>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9A7C3D" w:rsidRPr="0029364D" w:rsidRDefault="009A7C3D" w:rsidP="0029364D">
            <w:pPr>
              <w:contextualSpacing/>
              <w:jc w:val="center"/>
              <w:rPr>
                <w:color w:val="000000"/>
                <w:sz w:val="22"/>
              </w:rPr>
            </w:pPr>
            <w:r w:rsidRPr="0029364D">
              <w:rPr>
                <w:color w:val="000000"/>
                <w:sz w:val="22"/>
              </w:rPr>
              <w:t xml:space="preserve">Олива </w:t>
            </w:r>
            <w:proofErr w:type="spellStart"/>
            <w:r w:rsidRPr="0029364D">
              <w:rPr>
                <w:color w:val="000000"/>
                <w:sz w:val="22"/>
              </w:rPr>
              <w:t>моторна</w:t>
            </w:r>
            <w:proofErr w:type="spellEnd"/>
          </w:p>
        </w:tc>
        <w:tc>
          <w:tcPr>
            <w:tcW w:w="975" w:type="dxa"/>
            <w:tcBorders>
              <w:top w:val="single" w:sz="4" w:space="0" w:color="auto"/>
              <w:left w:val="nil"/>
              <w:bottom w:val="single" w:sz="4" w:space="0" w:color="auto"/>
              <w:right w:val="single" w:sz="4" w:space="0" w:color="auto"/>
            </w:tcBorders>
            <w:shd w:val="clear" w:color="auto" w:fill="auto"/>
            <w:vAlign w:val="center"/>
            <w:hideMark/>
          </w:tcPr>
          <w:p w:rsidR="009A7C3D" w:rsidRPr="0029364D" w:rsidRDefault="009A7C3D" w:rsidP="0029364D">
            <w:pPr>
              <w:contextualSpacing/>
              <w:jc w:val="center"/>
              <w:rPr>
                <w:color w:val="000000"/>
                <w:sz w:val="22"/>
              </w:rPr>
            </w:pPr>
            <w:proofErr w:type="spellStart"/>
            <w:r w:rsidRPr="0029364D">
              <w:rPr>
                <w:color w:val="000000"/>
                <w:sz w:val="22"/>
              </w:rPr>
              <w:t>Солідол</w:t>
            </w:r>
            <w:proofErr w:type="spellEnd"/>
            <w:r w:rsidRPr="0029364D">
              <w:rPr>
                <w:color w:val="000000"/>
                <w:sz w:val="22"/>
              </w:rPr>
              <w:t xml:space="preserve"> </w:t>
            </w:r>
          </w:p>
        </w:tc>
      </w:tr>
      <w:tr w:rsidR="009A7C3D" w:rsidRPr="0029364D" w:rsidTr="005179AE">
        <w:trPr>
          <w:trHeight w:val="206"/>
        </w:trPr>
        <w:tc>
          <w:tcPr>
            <w:tcW w:w="2435" w:type="dxa"/>
            <w:tcBorders>
              <w:top w:val="nil"/>
              <w:left w:val="single" w:sz="4" w:space="0" w:color="auto"/>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proofErr w:type="spellStart"/>
            <w:r w:rsidRPr="0029364D">
              <w:rPr>
                <w:color w:val="000000"/>
                <w:sz w:val="22"/>
              </w:rPr>
              <w:t>Залишок</w:t>
            </w:r>
            <w:proofErr w:type="spellEnd"/>
            <w:r w:rsidRPr="0029364D">
              <w:rPr>
                <w:color w:val="000000"/>
                <w:sz w:val="22"/>
              </w:rPr>
              <w:t xml:space="preserve"> на 01.01.2021</w:t>
            </w:r>
          </w:p>
        </w:tc>
        <w:tc>
          <w:tcPr>
            <w:tcW w:w="819"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216,1</w:t>
            </w:r>
          </w:p>
        </w:tc>
        <w:tc>
          <w:tcPr>
            <w:tcW w:w="84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-56,5</w:t>
            </w:r>
          </w:p>
        </w:tc>
        <w:tc>
          <w:tcPr>
            <w:tcW w:w="854"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175</w:t>
            </w:r>
          </w:p>
        </w:tc>
        <w:tc>
          <w:tcPr>
            <w:tcW w:w="99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1537"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9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-11</w:t>
            </w:r>
          </w:p>
        </w:tc>
      </w:tr>
      <w:tr w:rsidR="009A7C3D" w:rsidRPr="0029364D" w:rsidTr="005179AE">
        <w:trPr>
          <w:trHeight w:val="206"/>
        </w:trPr>
        <w:tc>
          <w:tcPr>
            <w:tcW w:w="2435" w:type="dxa"/>
            <w:tcBorders>
              <w:top w:val="nil"/>
              <w:left w:val="single" w:sz="4" w:space="0" w:color="auto"/>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proofErr w:type="spellStart"/>
            <w:r w:rsidRPr="0029364D">
              <w:rPr>
                <w:color w:val="000000"/>
                <w:sz w:val="22"/>
              </w:rPr>
              <w:t>Придбано</w:t>
            </w:r>
            <w:proofErr w:type="spellEnd"/>
            <w:r w:rsidRPr="0029364D">
              <w:rPr>
                <w:color w:val="000000"/>
                <w:sz w:val="22"/>
              </w:rPr>
              <w:t xml:space="preserve"> в 2021 р.</w:t>
            </w:r>
          </w:p>
        </w:tc>
        <w:tc>
          <w:tcPr>
            <w:tcW w:w="819"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84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854"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9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170</w:t>
            </w:r>
          </w:p>
        </w:tc>
        <w:tc>
          <w:tcPr>
            <w:tcW w:w="1537"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18</w:t>
            </w:r>
          </w:p>
        </w:tc>
        <w:tc>
          <w:tcPr>
            <w:tcW w:w="99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4</w:t>
            </w:r>
          </w:p>
        </w:tc>
        <w:tc>
          <w:tcPr>
            <w:tcW w:w="97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r>
      <w:tr w:rsidR="005179AE" w:rsidRPr="0029364D" w:rsidTr="005179AE">
        <w:trPr>
          <w:trHeight w:val="206"/>
        </w:trPr>
        <w:tc>
          <w:tcPr>
            <w:tcW w:w="2435" w:type="dxa"/>
            <w:tcBorders>
              <w:top w:val="nil"/>
              <w:left w:val="single" w:sz="4" w:space="0" w:color="auto"/>
              <w:bottom w:val="single" w:sz="4" w:space="0" w:color="auto"/>
              <w:right w:val="single" w:sz="4" w:space="0" w:color="auto"/>
            </w:tcBorders>
            <w:shd w:val="clear" w:color="auto" w:fill="auto"/>
            <w:noWrap/>
            <w:vAlign w:val="bottom"/>
            <w:hideMark/>
          </w:tcPr>
          <w:p w:rsidR="009A7C3D" w:rsidRPr="0029364D" w:rsidRDefault="009A7C3D" w:rsidP="0029364D">
            <w:pPr>
              <w:contextualSpacing/>
              <w:rPr>
                <w:b/>
                <w:bCs/>
                <w:color w:val="000000"/>
                <w:sz w:val="22"/>
              </w:rPr>
            </w:pPr>
            <w:proofErr w:type="spellStart"/>
            <w:r w:rsidRPr="0029364D">
              <w:rPr>
                <w:b/>
                <w:bCs/>
                <w:color w:val="000000"/>
                <w:sz w:val="22"/>
              </w:rPr>
              <w:t>Використано</w:t>
            </w:r>
            <w:proofErr w:type="spellEnd"/>
            <w:r w:rsidRPr="0029364D">
              <w:rPr>
                <w:b/>
                <w:bCs/>
                <w:color w:val="000000"/>
                <w:sz w:val="22"/>
              </w:rPr>
              <w:t xml:space="preserve"> в 2021 р.</w:t>
            </w:r>
          </w:p>
        </w:tc>
        <w:tc>
          <w:tcPr>
            <w:tcW w:w="819"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87,5</w:t>
            </w:r>
          </w:p>
        </w:tc>
        <w:tc>
          <w:tcPr>
            <w:tcW w:w="84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80,5</w:t>
            </w:r>
          </w:p>
        </w:tc>
        <w:tc>
          <w:tcPr>
            <w:tcW w:w="854"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36</w:t>
            </w:r>
          </w:p>
        </w:tc>
        <w:tc>
          <w:tcPr>
            <w:tcW w:w="99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0</w:t>
            </w:r>
          </w:p>
        </w:tc>
        <w:tc>
          <w:tcPr>
            <w:tcW w:w="1537"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0</w:t>
            </w:r>
          </w:p>
        </w:tc>
        <w:tc>
          <w:tcPr>
            <w:tcW w:w="99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0</w:t>
            </w:r>
          </w:p>
        </w:tc>
        <w:tc>
          <w:tcPr>
            <w:tcW w:w="97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1,5</w:t>
            </w:r>
          </w:p>
        </w:tc>
      </w:tr>
      <w:tr w:rsidR="009A7C3D" w:rsidRPr="0029364D" w:rsidTr="005179AE">
        <w:trPr>
          <w:trHeight w:val="206"/>
        </w:trPr>
        <w:tc>
          <w:tcPr>
            <w:tcW w:w="2435" w:type="dxa"/>
            <w:tcBorders>
              <w:top w:val="nil"/>
              <w:left w:val="single" w:sz="4" w:space="0" w:color="auto"/>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proofErr w:type="spellStart"/>
            <w:r w:rsidRPr="0029364D">
              <w:rPr>
                <w:color w:val="000000"/>
                <w:sz w:val="22"/>
              </w:rPr>
              <w:t>Січень</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22,5</w:t>
            </w:r>
          </w:p>
        </w:tc>
        <w:tc>
          <w:tcPr>
            <w:tcW w:w="84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27,5</w:t>
            </w:r>
          </w:p>
        </w:tc>
        <w:tc>
          <w:tcPr>
            <w:tcW w:w="854"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9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1537"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9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1</w:t>
            </w:r>
          </w:p>
        </w:tc>
      </w:tr>
      <w:tr w:rsidR="009A7C3D" w:rsidRPr="0029364D" w:rsidTr="005179AE">
        <w:trPr>
          <w:trHeight w:val="206"/>
        </w:trPr>
        <w:tc>
          <w:tcPr>
            <w:tcW w:w="2435" w:type="dxa"/>
            <w:tcBorders>
              <w:top w:val="nil"/>
              <w:left w:val="single" w:sz="4" w:space="0" w:color="auto"/>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proofErr w:type="spellStart"/>
            <w:r w:rsidRPr="0029364D">
              <w:rPr>
                <w:color w:val="000000"/>
                <w:sz w:val="22"/>
              </w:rPr>
              <w:t>Лютий</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45,5</w:t>
            </w:r>
          </w:p>
        </w:tc>
        <w:tc>
          <w:tcPr>
            <w:tcW w:w="84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31</w:t>
            </w:r>
          </w:p>
        </w:tc>
        <w:tc>
          <w:tcPr>
            <w:tcW w:w="854"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9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1537"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9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0,5</w:t>
            </w:r>
          </w:p>
        </w:tc>
      </w:tr>
      <w:tr w:rsidR="009A7C3D" w:rsidRPr="0029364D" w:rsidTr="005179AE">
        <w:trPr>
          <w:trHeight w:val="206"/>
        </w:trPr>
        <w:tc>
          <w:tcPr>
            <w:tcW w:w="2435" w:type="dxa"/>
            <w:tcBorders>
              <w:top w:val="nil"/>
              <w:left w:val="single" w:sz="4" w:space="0" w:color="auto"/>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proofErr w:type="spellStart"/>
            <w:r w:rsidRPr="0029364D">
              <w:rPr>
                <w:color w:val="000000"/>
                <w:sz w:val="22"/>
              </w:rPr>
              <w:lastRenderedPageBreak/>
              <w:t>Березень</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19,5</w:t>
            </w:r>
          </w:p>
        </w:tc>
        <w:tc>
          <w:tcPr>
            <w:tcW w:w="84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22</w:t>
            </w:r>
          </w:p>
        </w:tc>
        <w:tc>
          <w:tcPr>
            <w:tcW w:w="854"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color w:val="000000"/>
                <w:sz w:val="22"/>
              </w:rPr>
            </w:pPr>
            <w:r w:rsidRPr="0029364D">
              <w:rPr>
                <w:color w:val="000000"/>
                <w:sz w:val="22"/>
              </w:rPr>
              <w:t>36</w:t>
            </w:r>
          </w:p>
        </w:tc>
        <w:tc>
          <w:tcPr>
            <w:tcW w:w="99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1537"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9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c>
          <w:tcPr>
            <w:tcW w:w="97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rPr>
                <w:color w:val="000000"/>
                <w:sz w:val="22"/>
              </w:rPr>
            </w:pPr>
            <w:r w:rsidRPr="0029364D">
              <w:rPr>
                <w:color w:val="000000"/>
                <w:sz w:val="22"/>
              </w:rPr>
              <w:t> </w:t>
            </w:r>
          </w:p>
        </w:tc>
      </w:tr>
      <w:tr w:rsidR="005179AE" w:rsidRPr="0029364D" w:rsidTr="005179AE">
        <w:trPr>
          <w:trHeight w:val="206"/>
        </w:trPr>
        <w:tc>
          <w:tcPr>
            <w:tcW w:w="2435" w:type="dxa"/>
            <w:tcBorders>
              <w:top w:val="nil"/>
              <w:left w:val="single" w:sz="4" w:space="0" w:color="auto"/>
              <w:bottom w:val="single" w:sz="4" w:space="0" w:color="auto"/>
              <w:right w:val="single" w:sz="4" w:space="0" w:color="auto"/>
            </w:tcBorders>
            <w:shd w:val="clear" w:color="auto" w:fill="auto"/>
            <w:noWrap/>
            <w:vAlign w:val="bottom"/>
            <w:hideMark/>
          </w:tcPr>
          <w:p w:rsidR="009A7C3D" w:rsidRPr="0029364D" w:rsidRDefault="009A7C3D" w:rsidP="0029364D">
            <w:pPr>
              <w:contextualSpacing/>
              <w:rPr>
                <w:b/>
                <w:bCs/>
                <w:color w:val="000000"/>
                <w:sz w:val="22"/>
              </w:rPr>
            </w:pPr>
            <w:proofErr w:type="spellStart"/>
            <w:r w:rsidRPr="0029364D">
              <w:rPr>
                <w:b/>
                <w:bCs/>
                <w:color w:val="000000"/>
                <w:sz w:val="22"/>
              </w:rPr>
              <w:t>Залишок</w:t>
            </w:r>
            <w:proofErr w:type="spellEnd"/>
            <w:r w:rsidRPr="0029364D">
              <w:rPr>
                <w:b/>
                <w:bCs/>
                <w:color w:val="000000"/>
                <w:sz w:val="22"/>
              </w:rPr>
              <w:t xml:space="preserve"> на </w:t>
            </w:r>
            <w:proofErr w:type="spellStart"/>
            <w:r w:rsidRPr="0029364D">
              <w:rPr>
                <w:b/>
                <w:bCs/>
                <w:color w:val="000000"/>
                <w:sz w:val="22"/>
              </w:rPr>
              <w:t>кінець</w:t>
            </w:r>
            <w:proofErr w:type="spellEnd"/>
            <w:r w:rsidRPr="0029364D">
              <w:rPr>
                <w:b/>
                <w:bCs/>
                <w:color w:val="000000"/>
                <w:sz w:val="22"/>
              </w:rPr>
              <w:t xml:space="preserve"> </w:t>
            </w:r>
            <w:proofErr w:type="spellStart"/>
            <w:r w:rsidRPr="0029364D">
              <w:rPr>
                <w:b/>
                <w:bCs/>
                <w:color w:val="000000"/>
                <w:sz w:val="22"/>
              </w:rPr>
              <w:t>періоду</w:t>
            </w:r>
            <w:proofErr w:type="spellEnd"/>
          </w:p>
        </w:tc>
        <w:tc>
          <w:tcPr>
            <w:tcW w:w="819"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128,6</w:t>
            </w:r>
          </w:p>
        </w:tc>
        <w:tc>
          <w:tcPr>
            <w:tcW w:w="84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lang w:val="uk-UA"/>
              </w:rPr>
            </w:pPr>
            <w:r w:rsidRPr="0029364D">
              <w:rPr>
                <w:b/>
                <w:bCs/>
                <w:color w:val="000000"/>
                <w:sz w:val="22"/>
              </w:rPr>
              <w:t>-137</w:t>
            </w:r>
            <w:r w:rsidR="005179AE" w:rsidRPr="0029364D">
              <w:rPr>
                <w:b/>
                <w:bCs/>
                <w:color w:val="000000"/>
                <w:sz w:val="22"/>
                <w:lang w:val="uk-UA"/>
              </w:rPr>
              <w:t>*</w:t>
            </w:r>
          </w:p>
        </w:tc>
        <w:tc>
          <w:tcPr>
            <w:tcW w:w="854"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139</w:t>
            </w:r>
          </w:p>
        </w:tc>
        <w:tc>
          <w:tcPr>
            <w:tcW w:w="99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170</w:t>
            </w:r>
          </w:p>
        </w:tc>
        <w:tc>
          <w:tcPr>
            <w:tcW w:w="1537"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18</w:t>
            </w:r>
          </w:p>
        </w:tc>
        <w:tc>
          <w:tcPr>
            <w:tcW w:w="996"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rPr>
            </w:pPr>
            <w:r w:rsidRPr="0029364D">
              <w:rPr>
                <w:b/>
                <w:bCs/>
                <w:color w:val="000000"/>
                <w:sz w:val="22"/>
              </w:rPr>
              <w:t>4</w:t>
            </w:r>
          </w:p>
        </w:tc>
        <w:tc>
          <w:tcPr>
            <w:tcW w:w="975" w:type="dxa"/>
            <w:tcBorders>
              <w:top w:val="nil"/>
              <w:left w:val="nil"/>
              <w:bottom w:val="single" w:sz="4" w:space="0" w:color="auto"/>
              <w:right w:val="single" w:sz="4" w:space="0" w:color="auto"/>
            </w:tcBorders>
            <w:shd w:val="clear" w:color="auto" w:fill="auto"/>
            <w:noWrap/>
            <w:vAlign w:val="bottom"/>
            <w:hideMark/>
          </w:tcPr>
          <w:p w:rsidR="009A7C3D" w:rsidRPr="0029364D" w:rsidRDefault="009A7C3D" w:rsidP="0029364D">
            <w:pPr>
              <w:contextualSpacing/>
              <w:jc w:val="right"/>
              <w:rPr>
                <w:b/>
                <w:bCs/>
                <w:color w:val="000000"/>
                <w:sz w:val="22"/>
                <w:lang w:val="uk-UA"/>
              </w:rPr>
            </w:pPr>
            <w:r w:rsidRPr="0029364D">
              <w:rPr>
                <w:b/>
                <w:bCs/>
                <w:color w:val="000000"/>
                <w:sz w:val="22"/>
              </w:rPr>
              <w:t>-12,5</w:t>
            </w:r>
            <w:r w:rsidR="005179AE" w:rsidRPr="0029364D">
              <w:rPr>
                <w:b/>
                <w:bCs/>
                <w:color w:val="000000"/>
                <w:sz w:val="22"/>
                <w:lang w:val="uk-UA"/>
              </w:rPr>
              <w:t>*</w:t>
            </w:r>
          </w:p>
        </w:tc>
      </w:tr>
    </w:tbl>
    <w:p w:rsidR="005179AE" w:rsidRPr="0029364D" w:rsidRDefault="00D03EAD" w:rsidP="0029364D">
      <w:pPr>
        <w:tabs>
          <w:tab w:val="left" w:pos="709"/>
        </w:tabs>
        <w:ind w:right="-1"/>
        <w:contextualSpacing/>
        <w:jc w:val="both"/>
        <w:rPr>
          <w:bCs/>
          <w:i/>
          <w:sz w:val="22"/>
          <w:lang w:val="uk-UA"/>
        </w:rPr>
      </w:pPr>
      <w:r w:rsidRPr="0029364D">
        <w:rPr>
          <w:bCs/>
          <w:i/>
          <w:sz w:val="22"/>
          <w:lang w:val="uk-UA"/>
        </w:rPr>
        <w:t>*Роботи були виконані н</w:t>
      </w:r>
      <w:r w:rsidR="00625922" w:rsidRPr="0029364D">
        <w:rPr>
          <w:bCs/>
          <w:i/>
          <w:sz w:val="22"/>
          <w:lang w:val="uk-UA"/>
        </w:rPr>
        <w:t xml:space="preserve">а власних </w:t>
      </w:r>
      <w:r w:rsidR="005179AE" w:rsidRPr="0029364D">
        <w:rPr>
          <w:bCs/>
          <w:i/>
          <w:sz w:val="22"/>
          <w:lang w:val="uk-UA"/>
        </w:rPr>
        <w:t>паливо-</w:t>
      </w:r>
      <w:r w:rsidR="00625922" w:rsidRPr="0029364D">
        <w:rPr>
          <w:bCs/>
          <w:i/>
          <w:sz w:val="22"/>
          <w:lang w:val="uk-UA"/>
        </w:rPr>
        <w:t xml:space="preserve">мастильних матеріалах. </w:t>
      </w:r>
    </w:p>
    <w:p w:rsidR="005179AE" w:rsidRPr="0029364D" w:rsidRDefault="005179AE" w:rsidP="0029364D">
      <w:pPr>
        <w:tabs>
          <w:tab w:val="left" w:pos="709"/>
        </w:tabs>
        <w:ind w:right="-1"/>
        <w:contextualSpacing/>
        <w:jc w:val="both"/>
        <w:rPr>
          <w:bCs/>
          <w:i/>
          <w:sz w:val="22"/>
          <w:lang w:val="uk-UA"/>
        </w:rPr>
      </w:pPr>
    </w:p>
    <w:p w:rsidR="00230E4B" w:rsidRPr="0029364D" w:rsidRDefault="00230E4B" w:rsidP="0029364D">
      <w:pPr>
        <w:tabs>
          <w:tab w:val="left" w:pos="709"/>
        </w:tabs>
        <w:ind w:right="-1"/>
        <w:contextualSpacing/>
        <w:jc w:val="both"/>
        <w:rPr>
          <w:b/>
          <w:bCs/>
          <w:lang w:val="uk-UA"/>
        </w:rPr>
      </w:pPr>
      <w:r w:rsidRPr="0029364D">
        <w:rPr>
          <w:b/>
          <w:bCs/>
          <w:lang w:val="uk-UA"/>
        </w:rPr>
        <w:t>Результативні показники виконання заходу програми</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925"/>
        <w:gridCol w:w="1133"/>
        <w:gridCol w:w="1328"/>
        <w:gridCol w:w="1238"/>
        <w:gridCol w:w="1366"/>
      </w:tblGrid>
      <w:tr w:rsidR="00227421" w:rsidRPr="0029364D" w:rsidTr="0029364D">
        <w:trPr>
          <w:trHeight w:val="552"/>
        </w:trPr>
        <w:tc>
          <w:tcPr>
            <w:tcW w:w="1560" w:type="dxa"/>
            <w:shd w:val="clear" w:color="auto" w:fill="auto"/>
            <w:vAlign w:val="center"/>
            <w:hideMark/>
          </w:tcPr>
          <w:p w:rsidR="00227421" w:rsidRPr="0029364D" w:rsidRDefault="00227421" w:rsidP="0029364D">
            <w:pPr>
              <w:contextualSpacing/>
              <w:jc w:val="both"/>
              <w:rPr>
                <w:b/>
                <w:bCs/>
                <w:color w:val="000000"/>
                <w:sz w:val="22"/>
                <w:szCs w:val="22"/>
              </w:rPr>
            </w:pPr>
            <w:r w:rsidRPr="0029364D">
              <w:rPr>
                <w:b/>
                <w:bCs/>
                <w:color w:val="000000"/>
                <w:sz w:val="22"/>
                <w:szCs w:val="22"/>
                <w:lang w:val="uk-UA"/>
              </w:rPr>
              <w:t>Найменування завдання</w:t>
            </w:r>
          </w:p>
        </w:tc>
        <w:tc>
          <w:tcPr>
            <w:tcW w:w="3380" w:type="dxa"/>
            <w:shd w:val="clear" w:color="auto" w:fill="auto"/>
            <w:vAlign w:val="center"/>
            <w:hideMark/>
          </w:tcPr>
          <w:p w:rsidR="00227421" w:rsidRPr="0029364D" w:rsidRDefault="00227421" w:rsidP="0029364D">
            <w:pPr>
              <w:contextualSpacing/>
              <w:jc w:val="both"/>
              <w:rPr>
                <w:b/>
                <w:bCs/>
                <w:color w:val="000000"/>
                <w:sz w:val="22"/>
                <w:szCs w:val="22"/>
              </w:rPr>
            </w:pPr>
            <w:r w:rsidRPr="0029364D">
              <w:rPr>
                <w:b/>
                <w:bCs/>
                <w:color w:val="000000"/>
                <w:sz w:val="22"/>
                <w:szCs w:val="22"/>
                <w:lang w:val="uk-UA"/>
              </w:rPr>
              <w:t>Найменування показника</w:t>
            </w:r>
          </w:p>
        </w:tc>
        <w:tc>
          <w:tcPr>
            <w:tcW w:w="1120" w:type="dxa"/>
            <w:shd w:val="clear" w:color="auto" w:fill="auto"/>
            <w:vAlign w:val="center"/>
            <w:hideMark/>
          </w:tcPr>
          <w:p w:rsidR="00227421" w:rsidRPr="0029364D" w:rsidRDefault="00227421" w:rsidP="0029364D">
            <w:pPr>
              <w:contextualSpacing/>
              <w:jc w:val="both"/>
              <w:rPr>
                <w:b/>
                <w:bCs/>
                <w:color w:val="000000"/>
                <w:sz w:val="22"/>
                <w:szCs w:val="22"/>
              </w:rPr>
            </w:pPr>
            <w:r w:rsidRPr="0029364D">
              <w:rPr>
                <w:b/>
                <w:bCs/>
                <w:color w:val="000000"/>
                <w:sz w:val="22"/>
                <w:szCs w:val="22"/>
                <w:lang w:val="uk-UA"/>
              </w:rPr>
              <w:t>Одиниця виміру</w:t>
            </w:r>
          </w:p>
        </w:tc>
        <w:tc>
          <w:tcPr>
            <w:tcW w:w="1300" w:type="dxa"/>
            <w:shd w:val="clear" w:color="auto" w:fill="auto"/>
            <w:vAlign w:val="center"/>
            <w:hideMark/>
          </w:tcPr>
          <w:p w:rsidR="00227421" w:rsidRPr="0029364D" w:rsidRDefault="00227421" w:rsidP="0029364D">
            <w:pPr>
              <w:contextualSpacing/>
              <w:jc w:val="both"/>
              <w:rPr>
                <w:b/>
                <w:bCs/>
                <w:color w:val="000000"/>
                <w:sz w:val="22"/>
                <w:szCs w:val="22"/>
              </w:rPr>
            </w:pPr>
            <w:r w:rsidRPr="0029364D">
              <w:rPr>
                <w:b/>
                <w:bCs/>
                <w:color w:val="000000"/>
                <w:sz w:val="22"/>
                <w:szCs w:val="22"/>
                <w:lang w:val="uk-UA"/>
              </w:rPr>
              <w:t>Очікувані результати</w:t>
            </w:r>
          </w:p>
        </w:tc>
        <w:tc>
          <w:tcPr>
            <w:tcW w:w="1100" w:type="dxa"/>
            <w:shd w:val="clear" w:color="auto" w:fill="auto"/>
            <w:vAlign w:val="center"/>
            <w:hideMark/>
          </w:tcPr>
          <w:p w:rsidR="00227421" w:rsidRPr="0029364D" w:rsidRDefault="00227421" w:rsidP="0029364D">
            <w:pPr>
              <w:contextualSpacing/>
              <w:jc w:val="both"/>
              <w:rPr>
                <w:b/>
                <w:bCs/>
                <w:color w:val="000000"/>
                <w:sz w:val="22"/>
                <w:szCs w:val="22"/>
              </w:rPr>
            </w:pPr>
            <w:r w:rsidRPr="0029364D">
              <w:rPr>
                <w:b/>
                <w:bCs/>
                <w:color w:val="000000"/>
                <w:sz w:val="22"/>
                <w:szCs w:val="22"/>
                <w:lang w:val="uk-UA"/>
              </w:rPr>
              <w:t>Фактично досягнуто</w:t>
            </w:r>
          </w:p>
        </w:tc>
        <w:tc>
          <w:tcPr>
            <w:tcW w:w="1240" w:type="dxa"/>
            <w:shd w:val="clear" w:color="auto" w:fill="auto"/>
            <w:vAlign w:val="center"/>
            <w:hideMark/>
          </w:tcPr>
          <w:p w:rsidR="00227421" w:rsidRPr="0029364D" w:rsidRDefault="00227421" w:rsidP="0029364D">
            <w:pPr>
              <w:contextualSpacing/>
              <w:jc w:val="both"/>
              <w:rPr>
                <w:b/>
                <w:bCs/>
                <w:color w:val="000000"/>
                <w:sz w:val="22"/>
                <w:szCs w:val="22"/>
              </w:rPr>
            </w:pPr>
            <w:r w:rsidRPr="0029364D">
              <w:rPr>
                <w:b/>
                <w:bCs/>
                <w:color w:val="000000"/>
                <w:sz w:val="22"/>
                <w:szCs w:val="22"/>
                <w:lang w:val="uk-UA"/>
              </w:rPr>
              <w:t>Відхилення</w:t>
            </w:r>
          </w:p>
        </w:tc>
      </w:tr>
      <w:tr w:rsidR="00227421" w:rsidRPr="0029364D" w:rsidTr="0029364D">
        <w:trPr>
          <w:trHeight w:val="288"/>
        </w:trPr>
        <w:tc>
          <w:tcPr>
            <w:tcW w:w="1560" w:type="dxa"/>
            <w:vMerge w:val="restart"/>
            <w:shd w:val="clear" w:color="auto" w:fill="auto"/>
            <w:vAlign w:val="center"/>
            <w:hideMark/>
          </w:tcPr>
          <w:p w:rsidR="00227421" w:rsidRPr="0029364D" w:rsidRDefault="00227421" w:rsidP="0029364D">
            <w:pPr>
              <w:contextualSpacing/>
              <w:jc w:val="center"/>
              <w:rPr>
                <w:color w:val="000000"/>
                <w:sz w:val="22"/>
                <w:szCs w:val="22"/>
              </w:rPr>
            </w:pPr>
            <w:r w:rsidRPr="0029364D">
              <w:rPr>
                <w:color w:val="000000"/>
                <w:sz w:val="22"/>
                <w:szCs w:val="22"/>
                <w:lang w:val="uk-UA"/>
              </w:rPr>
              <w:t xml:space="preserve">Механізоване утримання вулиць та доріг  </w:t>
            </w: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витрат</w:t>
            </w:r>
          </w:p>
        </w:tc>
        <w:tc>
          <w:tcPr>
            <w:tcW w:w="112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тис. грн</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787,8</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461,6</w:t>
            </w:r>
          </w:p>
        </w:tc>
        <w:tc>
          <w:tcPr>
            <w:tcW w:w="124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326,2</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продукту:</w:t>
            </w:r>
          </w:p>
        </w:tc>
        <w:tc>
          <w:tcPr>
            <w:tcW w:w="112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чол.</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кількість</w:t>
            </w:r>
            <w:proofErr w:type="spellEnd"/>
            <w:r w:rsidRPr="0029364D">
              <w:rPr>
                <w:color w:val="000000"/>
                <w:sz w:val="22"/>
                <w:szCs w:val="22"/>
              </w:rPr>
              <w:t xml:space="preserve"> </w:t>
            </w:r>
            <w:proofErr w:type="spellStart"/>
            <w:r w:rsidRPr="0029364D">
              <w:rPr>
                <w:color w:val="000000"/>
                <w:sz w:val="22"/>
                <w:szCs w:val="22"/>
              </w:rPr>
              <w:t>працівників</w:t>
            </w:r>
            <w:proofErr w:type="spellEnd"/>
          </w:p>
        </w:tc>
        <w:tc>
          <w:tcPr>
            <w:tcW w:w="112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чол</w:t>
            </w:r>
            <w:proofErr w:type="spellEnd"/>
            <w:r w:rsidRPr="0029364D">
              <w:rPr>
                <w:color w:val="000000"/>
                <w:sz w:val="22"/>
                <w:szCs w:val="22"/>
              </w:rPr>
              <w:t>.</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23</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19</w:t>
            </w:r>
          </w:p>
        </w:tc>
        <w:tc>
          <w:tcPr>
            <w:tcW w:w="124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4</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площа</w:t>
            </w:r>
            <w:proofErr w:type="spellEnd"/>
            <w:r w:rsidRPr="0029364D">
              <w:rPr>
                <w:color w:val="000000"/>
                <w:sz w:val="22"/>
                <w:szCs w:val="22"/>
              </w:rPr>
              <w:t xml:space="preserve"> </w:t>
            </w:r>
            <w:proofErr w:type="spellStart"/>
            <w:r w:rsidRPr="0029364D">
              <w:rPr>
                <w:color w:val="000000"/>
                <w:sz w:val="22"/>
                <w:szCs w:val="22"/>
              </w:rPr>
              <w:t>території</w:t>
            </w:r>
            <w:proofErr w:type="spellEnd"/>
          </w:p>
        </w:tc>
        <w:tc>
          <w:tcPr>
            <w:tcW w:w="112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кв.м.</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966153</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966153</w:t>
            </w:r>
          </w:p>
        </w:tc>
        <w:tc>
          <w:tcPr>
            <w:tcW w:w="124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0</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ефективності:</w:t>
            </w:r>
          </w:p>
        </w:tc>
        <w:tc>
          <w:tcPr>
            <w:tcW w:w="112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r>
      <w:tr w:rsidR="00227421" w:rsidRPr="0029364D" w:rsidTr="0029364D">
        <w:trPr>
          <w:trHeight w:val="552"/>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rPr>
                <w:color w:val="000000"/>
                <w:sz w:val="22"/>
                <w:szCs w:val="22"/>
              </w:rPr>
            </w:pPr>
            <w:proofErr w:type="spellStart"/>
            <w:r w:rsidRPr="0029364D">
              <w:rPr>
                <w:color w:val="000000"/>
                <w:sz w:val="22"/>
                <w:szCs w:val="22"/>
              </w:rPr>
              <w:t>середні</w:t>
            </w:r>
            <w:proofErr w:type="spellEnd"/>
            <w:r w:rsidRPr="0029364D">
              <w:rPr>
                <w:color w:val="000000"/>
                <w:sz w:val="22"/>
                <w:szCs w:val="22"/>
              </w:rPr>
              <w:t xml:space="preserve"> </w:t>
            </w:r>
            <w:proofErr w:type="spellStart"/>
            <w:r w:rsidRPr="0029364D">
              <w:rPr>
                <w:color w:val="000000"/>
                <w:sz w:val="22"/>
                <w:szCs w:val="22"/>
              </w:rPr>
              <w:t>витрати</w:t>
            </w:r>
            <w:proofErr w:type="spellEnd"/>
            <w:r w:rsidRPr="0029364D">
              <w:rPr>
                <w:color w:val="000000"/>
                <w:sz w:val="22"/>
                <w:szCs w:val="22"/>
              </w:rPr>
              <w:t xml:space="preserve"> на </w:t>
            </w:r>
            <w:proofErr w:type="spellStart"/>
            <w:r w:rsidRPr="0029364D">
              <w:rPr>
                <w:color w:val="000000"/>
                <w:sz w:val="22"/>
                <w:szCs w:val="22"/>
              </w:rPr>
              <w:t>утримання</w:t>
            </w:r>
            <w:proofErr w:type="spellEnd"/>
            <w:r w:rsidRPr="0029364D">
              <w:rPr>
                <w:color w:val="000000"/>
                <w:sz w:val="22"/>
                <w:szCs w:val="22"/>
              </w:rPr>
              <w:t xml:space="preserve"> 1 </w:t>
            </w:r>
            <w:proofErr w:type="spellStart"/>
            <w:r w:rsidRPr="0029364D">
              <w:rPr>
                <w:color w:val="000000"/>
                <w:sz w:val="22"/>
                <w:szCs w:val="22"/>
              </w:rPr>
              <w:t>праці</w:t>
            </w:r>
            <w:proofErr w:type="gramStart"/>
            <w:r w:rsidRPr="0029364D">
              <w:rPr>
                <w:color w:val="000000"/>
                <w:sz w:val="22"/>
                <w:szCs w:val="22"/>
              </w:rPr>
              <w:t>вника</w:t>
            </w:r>
            <w:proofErr w:type="spellEnd"/>
            <w:r w:rsidRPr="0029364D">
              <w:rPr>
                <w:color w:val="000000"/>
                <w:sz w:val="22"/>
                <w:szCs w:val="22"/>
              </w:rPr>
              <w:t xml:space="preserve"> в</w:t>
            </w:r>
            <w:proofErr w:type="gramEnd"/>
            <w:r w:rsidRPr="0029364D">
              <w:rPr>
                <w:color w:val="000000"/>
                <w:sz w:val="22"/>
                <w:szCs w:val="22"/>
              </w:rPr>
              <w:t xml:space="preserve"> </w:t>
            </w:r>
            <w:proofErr w:type="spellStart"/>
            <w:r w:rsidRPr="0029364D">
              <w:rPr>
                <w:color w:val="000000"/>
                <w:sz w:val="22"/>
                <w:szCs w:val="22"/>
              </w:rPr>
              <w:t>місяць</w:t>
            </w:r>
            <w:proofErr w:type="spellEnd"/>
          </w:p>
        </w:tc>
        <w:tc>
          <w:tcPr>
            <w:tcW w:w="112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тис</w:t>
            </w:r>
            <w:proofErr w:type="gramStart"/>
            <w:r w:rsidRPr="0029364D">
              <w:rPr>
                <w:color w:val="000000"/>
                <w:sz w:val="22"/>
                <w:szCs w:val="22"/>
              </w:rPr>
              <w:t>.г</w:t>
            </w:r>
            <w:proofErr w:type="gramEnd"/>
            <w:r w:rsidRPr="0029364D">
              <w:rPr>
                <w:color w:val="000000"/>
                <w:sz w:val="22"/>
                <w:szCs w:val="22"/>
              </w:rPr>
              <w:t>рн</w:t>
            </w:r>
            <w:proofErr w:type="spellEnd"/>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11,42</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8,10</w:t>
            </w:r>
          </w:p>
        </w:tc>
        <w:tc>
          <w:tcPr>
            <w:tcW w:w="124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3,32</w:t>
            </w:r>
          </w:p>
        </w:tc>
      </w:tr>
      <w:tr w:rsidR="00227421" w:rsidRPr="0029364D" w:rsidTr="0029364D">
        <w:trPr>
          <w:trHeight w:val="552"/>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rPr>
                <w:color w:val="000000"/>
                <w:sz w:val="22"/>
                <w:szCs w:val="22"/>
              </w:rPr>
            </w:pPr>
            <w:proofErr w:type="spellStart"/>
            <w:r w:rsidRPr="0029364D">
              <w:rPr>
                <w:color w:val="000000"/>
                <w:sz w:val="22"/>
                <w:szCs w:val="22"/>
              </w:rPr>
              <w:t>середні</w:t>
            </w:r>
            <w:proofErr w:type="spellEnd"/>
            <w:r w:rsidRPr="0029364D">
              <w:rPr>
                <w:color w:val="000000"/>
                <w:sz w:val="22"/>
                <w:szCs w:val="22"/>
              </w:rPr>
              <w:t xml:space="preserve"> </w:t>
            </w:r>
            <w:proofErr w:type="spellStart"/>
            <w:r w:rsidRPr="0029364D">
              <w:rPr>
                <w:color w:val="000000"/>
                <w:sz w:val="22"/>
                <w:szCs w:val="22"/>
              </w:rPr>
              <w:t>витрати</w:t>
            </w:r>
            <w:proofErr w:type="spellEnd"/>
            <w:r w:rsidRPr="0029364D">
              <w:rPr>
                <w:color w:val="000000"/>
                <w:sz w:val="22"/>
                <w:szCs w:val="22"/>
              </w:rPr>
              <w:t xml:space="preserve"> на </w:t>
            </w:r>
            <w:proofErr w:type="spellStart"/>
            <w:r w:rsidRPr="0029364D">
              <w:rPr>
                <w:color w:val="000000"/>
                <w:sz w:val="22"/>
                <w:szCs w:val="22"/>
              </w:rPr>
              <w:t>утримання</w:t>
            </w:r>
            <w:proofErr w:type="spellEnd"/>
            <w:r w:rsidRPr="0029364D">
              <w:rPr>
                <w:color w:val="000000"/>
                <w:sz w:val="22"/>
                <w:szCs w:val="22"/>
              </w:rPr>
              <w:t xml:space="preserve"> 1 кв..м. </w:t>
            </w:r>
            <w:proofErr w:type="spellStart"/>
            <w:r w:rsidRPr="0029364D">
              <w:rPr>
                <w:color w:val="000000"/>
                <w:sz w:val="22"/>
                <w:szCs w:val="22"/>
              </w:rPr>
              <w:t>території</w:t>
            </w:r>
            <w:proofErr w:type="spellEnd"/>
            <w:r w:rsidRPr="0029364D">
              <w:rPr>
                <w:color w:val="000000"/>
                <w:sz w:val="22"/>
                <w:szCs w:val="22"/>
              </w:rPr>
              <w:t xml:space="preserve"> в </w:t>
            </w:r>
            <w:proofErr w:type="spellStart"/>
            <w:proofErr w:type="gramStart"/>
            <w:r w:rsidRPr="0029364D">
              <w:rPr>
                <w:color w:val="000000"/>
                <w:sz w:val="22"/>
                <w:szCs w:val="22"/>
              </w:rPr>
              <w:t>м</w:t>
            </w:r>
            <w:proofErr w:type="gramEnd"/>
            <w:r w:rsidRPr="0029364D">
              <w:rPr>
                <w:color w:val="000000"/>
                <w:sz w:val="22"/>
                <w:szCs w:val="22"/>
              </w:rPr>
              <w:t>ісяць</w:t>
            </w:r>
            <w:proofErr w:type="spellEnd"/>
          </w:p>
        </w:tc>
        <w:tc>
          <w:tcPr>
            <w:tcW w:w="112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тис</w:t>
            </w:r>
            <w:proofErr w:type="gramStart"/>
            <w:r w:rsidRPr="0029364D">
              <w:rPr>
                <w:color w:val="000000"/>
                <w:sz w:val="22"/>
                <w:szCs w:val="22"/>
              </w:rPr>
              <w:t>.г</w:t>
            </w:r>
            <w:proofErr w:type="gramEnd"/>
            <w:r w:rsidRPr="0029364D">
              <w:rPr>
                <w:color w:val="000000"/>
                <w:sz w:val="22"/>
                <w:szCs w:val="22"/>
              </w:rPr>
              <w:t>рн</w:t>
            </w:r>
            <w:proofErr w:type="spellEnd"/>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0,27</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0,16</w:t>
            </w:r>
          </w:p>
        </w:tc>
        <w:tc>
          <w:tcPr>
            <w:tcW w:w="124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0,11</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якості</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r>
      <w:tr w:rsidR="00227421" w:rsidRPr="0029364D" w:rsidTr="0029364D">
        <w:trPr>
          <w:trHeight w:val="1656"/>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забезпечення належного утримання територій загального користування, підвищення рівня комфортності і безпеки громадян, покращення естетичного вигляду територій</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xml:space="preserve">% </w:t>
            </w:r>
            <w:proofErr w:type="spellStart"/>
            <w:r w:rsidRPr="0029364D">
              <w:rPr>
                <w:color w:val="000000"/>
                <w:sz w:val="22"/>
                <w:szCs w:val="22"/>
              </w:rPr>
              <w:t>від</w:t>
            </w:r>
            <w:proofErr w:type="spellEnd"/>
            <w:r w:rsidRPr="0029364D">
              <w:rPr>
                <w:color w:val="000000"/>
                <w:sz w:val="22"/>
                <w:szCs w:val="22"/>
              </w:rPr>
              <w:t xml:space="preserve"> </w:t>
            </w:r>
            <w:proofErr w:type="spellStart"/>
            <w:r w:rsidRPr="0029364D">
              <w:rPr>
                <w:color w:val="000000"/>
                <w:sz w:val="22"/>
                <w:szCs w:val="22"/>
              </w:rPr>
              <w:t>загальної</w:t>
            </w:r>
            <w:proofErr w:type="spellEnd"/>
            <w:r w:rsidRPr="0029364D">
              <w:rPr>
                <w:color w:val="000000"/>
                <w:sz w:val="22"/>
                <w:szCs w:val="22"/>
              </w:rPr>
              <w:t xml:space="preserve"> </w:t>
            </w:r>
            <w:proofErr w:type="spellStart"/>
            <w:r w:rsidRPr="0029364D">
              <w:rPr>
                <w:color w:val="000000"/>
                <w:sz w:val="22"/>
                <w:szCs w:val="22"/>
              </w:rPr>
              <w:t>лощі</w:t>
            </w:r>
            <w:proofErr w:type="spellEnd"/>
            <w:r w:rsidRPr="0029364D">
              <w:rPr>
                <w:color w:val="000000"/>
                <w:sz w:val="22"/>
                <w:szCs w:val="22"/>
              </w:rPr>
              <w:t xml:space="preserve"> </w:t>
            </w:r>
            <w:proofErr w:type="spellStart"/>
            <w:r w:rsidRPr="0029364D">
              <w:rPr>
                <w:color w:val="000000"/>
                <w:sz w:val="22"/>
                <w:szCs w:val="22"/>
              </w:rPr>
              <w:t>територій</w:t>
            </w:r>
            <w:proofErr w:type="spellEnd"/>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966153</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966153</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100</w:t>
            </w:r>
          </w:p>
        </w:tc>
      </w:tr>
      <w:tr w:rsidR="00227421" w:rsidRPr="0029364D" w:rsidTr="0029364D">
        <w:trPr>
          <w:trHeight w:val="288"/>
        </w:trPr>
        <w:tc>
          <w:tcPr>
            <w:tcW w:w="1560" w:type="dxa"/>
            <w:vMerge w:val="restart"/>
            <w:shd w:val="clear" w:color="auto" w:fill="auto"/>
            <w:vAlign w:val="center"/>
            <w:hideMark/>
          </w:tcPr>
          <w:p w:rsidR="00227421" w:rsidRPr="0029364D" w:rsidRDefault="00227421" w:rsidP="0029364D">
            <w:pPr>
              <w:contextualSpacing/>
              <w:jc w:val="center"/>
              <w:rPr>
                <w:color w:val="000000"/>
                <w:sz w:val="22"/>
                <w:szCs w:val="22"/>
              </w:rPr>
            </w:pPr>
            <w:r w:rsidRPr="0029364D">
              <w:rPr>
                <w:color w:val="000000"/>
                <w:sz w:val="22"/>
                <w:szCs w:val="22"/>
                <w:lang w:val="uk-UA"/>
              </w:rPr>
              <w:t xml:space="preserve">Ручне утримання вулиць </w:t>
            </w: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витрат</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lang w:val="uk-UA"/>
              </w:rPr>
              <w:t>тис. грн</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1824,3</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1096,1</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lang w:val="uk-UA"/>
              </w:rPr>
              <w:t>326,2</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продукту:</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lang w:val="uk-UA"/>
              </w:rPr>
              <w:t>чол.</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кількість</w:t>
            </w:r>
            <w:proofErr w:type="spellEnd"/>
            <w:r w:rsidRPr="0029364D">
              <w:rPr>
                <w:color w:val="000000"/>
                <w:sz w:val="22"/>
                <w:szCs w:val="22"/>
              </w:rPr>
              <w:t xml:space="preserve"> </w:t>
            </w:r>
            <w:proofErr w:type="spellStart"/>
            <w:r w:rsidRPr="0029364D">
              <w:rPr>
                <w:color w:val="000000"/>
                <w:sz w:val="22"/>
                <w:szCs w:val="22"/>
              </w:rPr>
              <w:t>працівників</w:t>
            </w:r>
            <w:proofErr w:type="spellEnd"/>
          </w:p>
        </w:tc>
        <w:tc>
          <w:tcPr>
            <w:tcW w:w="1120" w:type="dxa"/>
            <w:shd w:val="clear" w:color="auto" w:fill="auto"/>
            <w:vAlign w:val="center"/>
            <w:hideMark/>
          </w:tcPr>
          <w:p w:rsidR="00227421" w:rsidRPr="0029364D" w:rsidRDefault="00227421" w:rsidP="0029364D">
            <w:pPr>
              <w:contextualSpacing/>
              <w:rPr>
                <w:color w:val="000000"/>
                <w:sz w:val="22"/>
                <w:szCs w:val="22"/>
              </w:rPr>
            </w:pPr>
            <w:proofErr w:type="spellStart"/>
            <w:r w:rsidRPr="0029364D">
              <w:rPr>
                <w:color w:val="000000"/>
                <w:sz w:val="22"/>
                <w:szCs w:val="22"/>
              </w:rPr>
              <w:t>чол</w:t>
            </w:r>
            <w:proofErr w:type="spellEnd"/>
            <w:r w:rsidRPr="0029364D">
              <w:rPr>
                <w:color w:val="000000"/>
                <w:sz w:val="22"/>
                <w:szCs w:val="22"/>
              </w:rPr>
              <w:t>.</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73</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50</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23</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площа</w:t>
            </w:r>
            <w:proofErr w:type="spellEnd"/>
            <w:r w:rsidRPr="0029364D">
              <w:rPr>
                <w:color w:val="000000"/>
                <w:sz w:val="22"/>
                <w:szCs w:val="22"/>
              </w:rPr>
              <w:t xml:space="preserve"> </w:t>
            </w:r>
            <w:proofErr w:type="spellStart"/>
            <w:r w:rsidRPr="0029364D">
              <w:rPr>
                <w:color w:val="000000"/>
                <w:sz w:val="22"/>
                <w:szCs w:val="22"/>
              </w:rPr>
              <w:t>території</w:t>
            </w:r>
            <w:proofErr w:type="spellEnd"/>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кв.м.</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556549</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556549</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0</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ефективності:</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r>
      <w:tr w:rsidR="00227421" w:rsidRPr="0029364D" w:rsidTr="0029364D">
        <w:trPr>
          <w:trHeight w:val="552"/>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середні</w:t>
            </w:r>
            <w:proofErr w:type="spellEnd"/>
            <w:r w:rsidRPr="0029364D">
              <w:rPr>
                <w:color w:val="000000"/>
                <w:sz w:val="22"/>
                <w:szCs w:val="22"/>
              </w:rPr>
              <w:t xml:space="preserve"> </w:t>
            </w:r>
            <w:proofErr w:type="spellStart"/>
            <w:r w:rsidRPr="0029364D">
              <w:rPr>
                <w:color w:val="000000"/>
                <w:sz w:val="22"/>
                <w:szCs w:val="22"/>
              </w:rPr>
              <w:t>витрати</w:t>
            </w:r>
            <w:proofErr w:type="spellEnd"/>
            <w:r w:rsidRPr="0029364D">
              <w:rPr>
                <w:color w:val="000000"/>
                <w:sz w:val="22"/>
                <w:szCs w:val="22"/>
              </w:rPr>
              <w:t xml:space="preserve"> на </w:t>
            </w:r>
            <w:proofErr w:type="spellStart"/>
            <w:r w:rsidRPr="0029364D">
              <w:rPr>
                <w:color w:val="000000"/>
                <w:sz w:val="22"/>
                <w:szCs w:val="22"/>
              </w:rPr>
              <w:t>утримання</w:t>
            </w:r>
            <w:proofErr w:type="spellEnd"/>
            <w:r w:rsidRPr="0029364D">
              <w:rPr>
                <w:color w:val="000000"/>
                <w:sz w:val="22"/>
                <w:szCs w:val="22"/>
              </w:rPr>
              <w:t xml:space="preserve"> 1 </w:t>
            </w:r>
            <w:proofErr w:type="spellStart"/>
            <w:r w:rsidRPr="0029364D">
              <w:rPr>
                <w:color w:val="000000"/>
                <w:sz w:val="22"/>
                <w:szCs w:val="22"/>
              </w:rPr>
              <w:t>праці</w:t>
            </w:r>
            <w:proofErr w:type="gramStart"/>
            <w:r w:rsidRPr="0029364D">
              <w:rPr>
                <w:color w:val="000000"/>
                <w:sz w:val="22"/>
                <w:szCs w:val="22"/>
              </w:rPr>
              <w:t>вника</w:t>
            </w:r>
            <w:proofErr w:type="spellEnd"/>
            <w:r w:rsidRPr="0029364D">
              <w:rPr>
                <w:color w:val="000000"/>
                <w:sz w:val="22"/>
                <w:szCs w:val="22"/>
              </w:rPr>
              <w:t xml:space="preserve"> в</w:t>
            </w:r>
            <w:proofErr w:type="gramEnd"/>
            <w:r w:rsidRPr="0029364D">
              <w:rPr>
                <w:color w:val="000000"/>
                <w:sz w:val="22"/>
                <w:szCs w:val="22"/>
              </w:rPr>
              <w:t xml:space="preserve"> </w:t>
            </w:r>
            <w:proofErr w:type="spellStart"/>
            <w:r w:rsidRPr="0029364D">
              <w:rPr>
                <w:color w:val="000000"/>
                <w:sz w:val="22"/>
                <w:szCs w:val="22"/>
              </w:rPr>
              <w:t>місяць</w:t>
            </w:r>
            <w:proofErr w:type="spellEnd"/>
          </w:p>
        </w:tc>
        <w:tc>
          <w:tcPr>
            <w:tcW w:w="1120" w:type="dxa"/>
            <w:shd w:val="clear" w:color="auto" w:fill="auto"/>
            <w:vAlign w:val="center"/>
            <w:hideMark/>
          </w:tcPr>
          <w:p w:rsidR="00227421" w:rsidRPr="0029364D" w:rsidRDefault="00227421" w:rsidP="0029364D">
            <w:pPr>
              <w:contextualSpacing/>
              <w:rPr>
                <w:color w:val="000000"/>
                <w:sz w:val="22"/>
                <w:szCs w:val="22"/>
              </w:rPr>
            </w:pPr>
            <w:proofErr w:type="spellStart"/>
            <w:r w:rsidRPr="0029364D">
              <w:rPr>
                <w:color w:val="000000"/>
                <w:sz w:val="22"/>
                <w:szCs w:val="22"/>
              </w:rPr>
              <w:t>тис</w:t>
            </w:r>
            <w:proofErr w:type="gramStart"/>
            <w:r w:rsidRPr="0029364D">
              <w:rPr>
                <w:color w:val="000000"/>
                <w:sz w:val="22"/>
                <w:szCs w:val="22"/>
              </w:rPr>
              <w:t>.г</w:t>
            </w:r>
            <w:proofErr w:type="gramEnd"/>
            <w:r w:rsidRPr="0029364D">
              <w:rPr>
                <w:color w:val="000000"/>
                <w:sz w:val="22"/>
                <w:szCs w:val="22"/>
              </w:rPr>
              <w:t>рн</w:t>
            </w:r>
            <w:proofErr w:type="spellEnd"/>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8,33</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7,31</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1,02</w:t>
            </w:r>
          </w:p>
        </w:tc>
      </w:tr>
      <w:tr w:rsidR="00227421" w:rsidRPr="0029364D" w:rsidTr="0029364D">
        <w:trPr>
          <w:trHeight w:val="552"/>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середні</w:t>
            </w:r>
            <w:proofErr w:type="spellEnd"/>
            <w:r w:rsidRPr="0029364D">
              <w:rPr>
                <w:color w:val="000000"/>
                <w:sz w:val="22"/>
                <w:szCs w:val="22"/>
              </w:rPr>
              <w:t xml:space="preserve"> </w:t>
            </w:r>
            <w:proofErr w:type="spellStart"/>
            <w:r w:rsidRPr="0029364D">
              <w:rPr>
                <w:color w:val="000000"/>
                <w:sz w:val="22"/>
                <w:szCs w:val="22"/>
              </w:rPr>
              <w:t>витрати</w:t>
            </w:r>
            <w:proofErr w:type="spellEnd"/>
            <w:r w:rsidRPr="0029364D">
              <w:rPr>
                <w:color w:val="000000"/>
                <w:sz w:val="22"/>
                <w:szCs w:val="22"/>
              </w:rPr>
              <w:t xml:space="preserve"> на </w:t>
            </w:r>
            <w:proofErr w:type="spellStart"/>
            <w:r w:rsidRPr="0029364D">
              <w:rPr>
                <w:color w:val="000000"/>
                <w:sz w:val="22"/>
                <w:szCs w:val="22"/>
              </w:rPr>
              <w:t>утримання</w:t>
            </w:r>
            <w:proofErr w:type="spellEnd"/>
            <w:r w:rsidRPr="0029364D">
              <w:rPr>
                <w:color w:val="000000"/>
                <w:sz w:val="22"/>
                <w:szCs w:val="22"/>
              </w:rPr>
              <w:t xml:space="preserve"> 1 кв..м. </w:t>
            </w:r>
            <w:proofErr w:type="spellStart"/>
            <w:r w:rsidRPr="0029364D">
              <w:rPr>
                <w:color w:val="000000"/>
                <w:sz w:val="22"/>
                <w:szCs w:val="22"/>
              </w:rPr>
              <w:t>території</w:t>
            </w:r>
            <w:proofErr w:type="spellEnd"/>
            <w:r w:rsidRPr="0029364D">
              <w:rPr>
                <w:color w:val="000000"/>
                <w:sz w:val="22"/>
                <w:szCs w:val="22"/>
              </w:rPr>
              <w:t xml:space="preserve"> в </w:t>
            </w:r>
            <w:proofErr w:type="spellStart"/>
            <w:proofErr w:type="gramStart"/>
            <w:r w:rsidRPr="0029364D">
              <w:rPr>
                <w:color w:val="000000"/>
                <w:sz w:val="22"/>
                <w:szCs w:val="22"/>
              </w:rPr>
              <w:t>м</w:t>
            </w:r>
            <w:proofErr w:type="gramEnd"/>
            <w:r w:rsidRPr="0029364D">
              <w:rPr>
                <w:color w:val="000000"/>
                <w:sz w:val="22"/>
                <w:szCs w:val="22"/>
              </w:rPr>
              <w:t>ісяць</w:t>
            </w:r>
            <w:proofErr w:type="spellEnd"/>
          </w:p>
        </w:tc>
        <w:tc>
          <w:tcPr>
            <w:tcW w:w="1120" w:type="dxa"/>
            <w:shd w:val="clear" w:color="auto" w:fill="auto"/>
            <w:vAlign w:val="center"/>
            <w:hideMark/>
          </w:tcPr>
          <w:p w:rsidR="00227421" w:rsidRPr="0029364D" w:rsidRDefault="00227421" w:rsidP="0029364D">
            <w:pPr>
              <w:contextualSpacing/>
              <w:rPr>
                <w:color w:val="000000"/>
                <w:sz w:val="22"/>
                <w:szCs w:val="22"/>
              </w:rPr>
            </w:pPr>
            <w:proofErr w:type="spellStart"/>
            <w:r w:rsidRPr="0029364D">
              <w:rPr>
                <w:color w:val="000000"/>
                <w:sz w:val="22"/>
                <w:szCs w:val="22"/>
              </w:rPr>
              <w:t>тис</w:t>
            </w:r>
            <w:proofErr w:type="gramStart"/>
            <w:r w:rsidRPr="0029364D">
              <w:rPr>
                <w:color w:val="000000"/>
                <w:sz w:val="22"/>
                <w:szCs w:val="22"/>
              </w:rPr>
              <w:t>.г</w:t>
            </w:r>
            <w:proofErr w:type="gramEnd"/>
            <w:r w:rsidRPr="0029364D">
              <w:rPr>
                <w:color w:val="000000"/>
                <w:sz w:val="22"/>
                <w:szCs w:val="22"/>
              </w:rPr>
              <w:t>рн</w:t>
            </w:r>
            <w:proofErr w:type="spellEnd"/>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1,09</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0,66</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0,43</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якості</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r>
      <w:tr w:rsidR="00227421" w:rsidRPr="0029364D" w:rsidTr="0029364D">
        <w:trPr>
          <w:trHeight w:val="220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забезпечення належного санітарного утримання територій загального користування,покращення зовнішньої привабливості вулиць і місць загального громадського користування; покращення естетичного вигляду територій</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xml:space="preserve">% </w:t>
            </w:r>
            <w:proofErr w:type="spellStart"/>
            <w:r w:rsidRPr="0029364D">
              <w:rPr>
                <w:color w:val="000000"/>
                <w:sz w:val="22"/>
                <w:szCs w:val="22"/>
              </w:rPr>
              <w:t>від</w:t>
            </w:r>
            <w:proofErr w:type="spellEnd"/>
            <w:r w:rsidRPr="0029364D">
              <w:rPr>
                <w:color w:val="000000"/>
                <w:sz w:val="22"/>
                <w:szCs w:val="22"/>
              </w:rPr>
              <w:t xml:space="preserve"> </w:t>
            </w:r>
            <w:proofErr w:type="spellStart"/>
            <w:r w:rsidRPr="0029364D">
              <w:rPr>
                <w:color w:val="000000"/>
                <w:sz w:val="22"/>
                <w:szCs w:val="22"/>
              </w:rPr>
              <w:t>загальної</w:t>
            </w:r>
            <w:proofErr w:type="spellEnd"/>
            <w:r w:rsidRPr="0029364D">
              <w:rPr>
                <w:color w:val="000000"/>
                <w:sz w:val="22"/>
                <w:szCs w:val="22"/>
              </w:rPr>
              <w:t xml:space="preserve"> </w:t>
            </w:r>
            <w:proofErr w:type="spellStart"/>
            <w:r w:rsidRPr="0029364D">
              <w:rPr>
                <w:color w:val="000000"/>
                <w:sz w:val="22"/>
                <w:szCs w:val="22"/>
              </w:rPr>
              <w:t>лощі</w:t>
            </w:r>
            <w:proofErr w:type="spellEnd"/>
            <w:r w:rsidRPr="0029364D">
              <w:rPr>
                <w:color w:val="000000"/>
                <w:sz w:val="22"/>
                <w:szCs w:val="22"/>
              </w:rPr>
              <w:t xml:space="preserve"> </w:t>
            </w:r>
            <w:proofErr w:type="spellStart"/>
            <w:r w:rsidRPr="0029364D">
              <w:rPr>
                <w:color w:val="000000"/>
                <w:sz w:val="22"/>
                <w:szCs w:val="22"/>
              </w:rPr>
              <w:t>територій</w:t>
            </w:r>
            <w:proofErr w:type="spellEnd"/>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566549</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566549</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100</w:t>
            </w:r>
          </w:p>
        </w:tc>
      </w:tr>
      <w:tr w:rsidR="00227421" w:rsidRPr="0029364D" w:rsidTr="0029364D">
        <w:trPr>
          <w:trHeight w:val="288"/>
        </w:trPr>
        <w:tc>
          <w:tcPr>
            <w:tcW w:w="1560" w:type="dxa"/>
            <w:vMerge w:val="restart"/>
            <w:shd w:val="clear" w:color="auto" w:fill="auto"/>
            <w:vAlign w:val="center"/>
            <w:hideMark/>
          </w:tcPr>
          <w:p w:rsidR="00227421" w:rsidRPr="0029364D" w:rsidRDefault="00227421" w:rsidP="0029364D">
            <w:pPr>
              <w:contextualSpacing/>
              <w:jc w:val="center"/>
              <w:rPr>
                <w:color w:val="000000"/>
                <w:sz w:val="22"/>
                <w:szCs w:val="22"/>
              </w:rPr>
            </w:pPr>
            <w:r w:rsidRPr="0029364D">
              <w:rPr>
                <w:color w:val="000000"/>
                <w:sz w:val="22"/>
                <w:szCs w:val="22"/>
                <w:lang w:val="uk-UA"/>
              </w:rPr>
              <w:t>Догляд за об'єктами озеленення</w:t>
            </w: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витрат</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lang w:val="uk-UA"/>
              </w:rPr>
              <w:t>тис. грн</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78,6</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47,0</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lang w:val="uk-UA"/>
              </w:rPr>
              <w:t>31,6</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продукту:</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lang w:val="uk-UA"/>
              </w:rPr>
              <w:t>чол.</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площа</w:t>
            </w:r>
            <w:proofErr w:type="spellEnd"/>
            <w:r w:rsidRPr="0029364D">
              <w:rPr>
                <w:color w:val="000000"/>
                <w:sz w:val="22"/>
                <w:szCs w:val="22"/>
              </w:rPr>
              <w:t xml:space="preserve"> </w:t>
            </w:r>
            <w:proofErr w:type="spellStart"/>
            <w:r w:rsidRPr="0029364D">
              <w:rPr>
                <w:color w:val="000000"/>
                <w:sz w:val="22"/>
                <w:szCs w:val="22"/>
              </w:rPr>
              <w:t>території</w:t>
            </w:r>
            <w:proofErr w:type="spellEnd"/>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кв.м.</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4964,62</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4964,62</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0</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ефективності:</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r>
      <w:tr w:rsidR="00227421" w:rsidRPr="0029364D" w:rsidTr="0029364D">
        <w:trPr>
          <w:trHeight w:val="552"/>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proofErr w:type="spellStart"/>
            <w:r w:rsidRPr="0029364D">
              <w:rPr>
                <w:color w:val="000000"/>
                <w:sz w:val="22"/>
                <w:szCs w:val="22"/>
              </w:rPr>
              <w:t>середні</w:t>
            </w:r>
            <w:proofErr w:type="spellEnd"/>
            <w:r w:rsidRPr="0029364D">
              <w:rPr>
                <w:color w:val="000000"/>
                <w:sz w:val="22"/>
                <w:szCs w:val="22"/>
              </w:rPr>
              <w:t xml:space="preserve"> </w:t>
            </w:r>
            <w:proofErr w:type="spellStart"/>
            <w:r w:rsidRPr="0029364D">
              <w:rPr>
                <w:color w:val="000000"/>
                <w:sz w:val="22"/>
                <w:szCs w:val="22"/>
              </w:rPr>
              <w:t>витрати</w:t>
            </w:r>
            <w:proofErr w:type="spellEnd"/>
            <w:r w:rsidRPr="0029364D">
              <w:rPr>
                <w:color w:val="000000"/>
                <w:sz w:val="22"/>
                <w:szCs w:val="22"/>
              </w:rPr>
              <w:t xml:space="preserve"> на </w:t>
            </w:r>
            <w:proofErr w:type="spellStart"/>
            <w:r w:rsidRPr="0029364D">
              <w:rPr>
                <w:color w:val="000000"/>
                <w:sz w:val="22"/>
                <w:szCs w:val="22"/>
              </w:rPr>
              <w:t>утримання</w:t>
            </w:r>
            <w:proofErr w:type="spellEnd"/>
            <w:r w:rsidRPr="0029364D">
              <w:rPr>
                <w:color w:val="000000"/>
                <w:sz w:val="22"/>
                <w:szCs w:val="22"/>
              </w:rPr>
              <w:t xml:space="preserve"> 1 кв..м. </w:t>
            </w:r>
            <w:proofErr w:type="spellStart"/>
            <w:r w:rsidRPr="0029364D">
              <w:rPr>
                <w:color w:val="000000"/>
                <w:sz w:val="22"/>
                <w:szCs w:val="22"/>
              </w:rPr>
              <w:t>території</w:t>
            </w:r>
            <w:proofErr w:type="spellEnd"/>
            <w:r w:rsidRPr="0029364D">
              <w:rPr>
                <w:color w:val="000000"/>
                <w:sz w:val="22"/>
                <w:szCs w:val="22"/>
              </w:rPr>
              <w:t xml:space="preserve"> в </w:t>
            </w:r>
            <w:proofErr w:type="spellStart"/>
            <w:proofErr w:type="gramStart"/>
            <w:r w:rsidRPr="0029364D">
              <w:rPr>
                <w:color w:val="000000"/>
                <w:sz w:val="22"/>
                <w:szCs w:val="22"/>
              </w:rPr>
              <w:t>м</w:t>
            </w:r>
            <w:proofErr w:type="gramEnd"/>
            <w:r w:rsidRPr="0029364D">
              <w:rPr>
                <w:color w:val="000000"/>
                <w:sz w:val="22"/>
                <w:szCs w:val="22"/>
              </w:rPr>
              <w:t>ісяць</w:t>
            </w:r>
            <w:proofErr w:type="spellEnd"/>
          </w:p>
        </w:tc>
        <w:tc>
          <w:tcPr>
            <w:tcW w:w="1120" w:type="dxa"/>
            <w:shd w:val="clear" w:color="auto" w:fill="auto"/>
            <w:vAlign w:val="center"/>
            <w:hideMark/>
          </w:tcPr>
          <w:p w:rsidR="00227421" w:rsidRPr="0029364D" w:rsidRDefault="00227421" w:rsidP="0029364D">
            <w:pPr>
              <w:contextualSpacing/>
              <w:rPr>
                <w:color w:val="000000"/>
                <w:sz w:val="22"/>
                <w:szCs w:val="22"/>
              </w:rPr>
            </w:pPr>
            <w:proofErr w:type="spellStart"/>
            <w:r w:rsidRPr="0029364D">
              <w:rPr>
                <w:color w:val="000000"/>
                <w:sz w:val="22"/>
                <w:szCs w:val="22"/>
              </w:rPr>
              <w:t>тис</w:t>
            </w:r>
            <w:proofErr w:type="gramStart"/>
            <w:r w:rsidRPr="0029364D">
              <w:rPr>
                <w:color w:val="000000"/>
                <w:sz w:val="22"/>
                <w:szCs w:val="22"/>
              </w:rPr>
              <w:t>.г</w:t>
            </w:r>
            <w:proofErr w:type="gramEnd"/>
            <w:r w:rsidRPr="0029364D">
              <w:rPr>
                <w:color w:val="000000"/>
                <w:sz w:val="22"/>
                <w:szCs w:val="22"/>
              </w:rPr>
              <w:t>рн</w:t>
            </w:r>
            <w:proofErr w:type="spellEnd"/>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5,27</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3,15</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2,11</w:t>
            </w:r>
          </w:p>
        </w:tc>
      </w:tr>
      <w:tr w:rsidR="00227421" w:rsidRPr="0029364D" w:rsidTr="0029364D">
        <w:trPr>
          <w:trHeight w:val="288"/>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Показник якості</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 </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w:t>
            </w:r>
          </w:p>
        </w:tc>
      </w:tr>
      <w:tr w:rsidR="00227421" w:rsidRPr="0029364D" w:rsidTr="0029364D">
        <w:trPr>
          <w:trHeight w:val="1932"/>
        </w:trPr>
        <w:tc>
          <w:tcPr>
            <w:tcW w:w="1560" w:type="dxa"/>
            <w:vMerge/>
            <w:vAlign w:val="center"/>
            <w:hideMark/>
          </w:tcPr>
          <w:p w:rsidR="00227421" w:rsidRPr="0029364D" w:rsidRDefault="00227421" w:rsidP="0029364D">
            <w:pPr>
              <w:contextualSpacing/>
              <w:rPr>
                <w:color w:val="000000"/>
                <w:sz w:val="22"/>
                <w:szCs w:val="22"/>
              </w:rPr>
            </w:pPr>
          </w:p>
        </w:tc>
        <w:tc>
          <w:tcPr>
            <w:tcW w:w="338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lang w:val="uk-UA"/>
              </w:rPr>
              <w:t>покращення естетичного вигляду територій; створення місць загального відпочинку населення та гостей міста; створення комфортних умов проживання для мешканців і гостей міста</w:t>
            </w:r>
          </w:p>
        </w:tc>
        <w:tc>
          <w:tcPr>
            <w:tcW w:w="112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 xml:space="preserve">% </w:t>
            </w:r>
            <w:proofErr w:type="spellStart"/>
            <w:r w:rsidRPr="0029364D">
              <w:rPr>
                <w:color w:val="000000"/>
                <w:sz w:val="22"/>
                <w:szCs w:val="22"/>
              </w:rPr>
              <w:t>від</w:t>
            </w:r>
            <w:proofErr w:type="spellEnd"/>
            <w:r w:rsidRPr="0029364D">
              <w:rPr>
                <w:color w:val="000000"/>
                <w:sz w:val="22"/>
                <w:szCs w:val="22"/>
              </w:rPr>
              <w:t xml:space="preserve"> </w:t>
            </w:r>
            <w:proofErr w:type="spellStart"/>
            <w:r w:rsidRPr="0029364D">
              <w:rPr>
                <w:color w:val="000000"/>
                <w:sz w:val="22"/>
                <w:szCs w:val="22"/>
              </w:rPr>
              <w:t>загальної</w:t>
            </w:r>
            <w:proofErr w:type="spellEnd"/>
            <w:r w:rsidRPr="0029364D">
              <w:rPr>
                <w:color w:val="000000"/>
                <w:sz w:val="22"/>
                <w:szCs w:val="22"/>
              </w:rPr>
              <w:t xml:space="preserve"> </w:t>
            </w:r>
            <w:r w:rsidR="007974A4" w:rsidRPr="0029364D">
              <w:rPr>
                <w:color w:val="000000"/>
                <w:sz w:val="22"/>
                <w:szCs w:val="22"/>
                <w:lang w:val="uk-UA"/>
              </w:rPr>
              <w:t>п</w:t>
            </w:r>
            <w:proofErr w:type="spellStart"/>
            <w:r w:rsidRPr="0029364D">
              <w:rPr>
                <w:color w:val="000000"/>
                <w:sz w:val="22"/>
                <w:szCs w:val="22"/>
              </w:rPr>
              <w:t>лощі</w:t>
            </w:r>
            <w:proofErr w:type="spellEnd"/>
            <w:r w:rsidRPr="0029364D">
              <w:rPr>
                <w:color w:val="000000"/>
                <w:sz w:val="22"/>
                <w:szCs w:val="22"/>
              </w:rPr>
              <w:t xml:space="preserve"> </w:t>
            </w:r>
            <w:proofErr w:type="spellStart"/>
            <w:r w:rsidRPr="0029364D">
              <w:rPr>
                <w:color w:val="000000"/>
                <w:sz w:val="22"/>
                <w:szCs w:val="22"/>
              </w:rPr>
              <w:t>територій</w:t>
            </w:r>
            <w:proofErr w:type="spellEnd"/>
          </w:p>
        </w:tc>
        <w:tc>
          <w:tcPr>
            <w:tcW w:w="13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4964,62</w:t>
            </w:r>
          </w:p>
        </w:tc>
        <w:tc>
          <w:tcPr>
            <w:tcW w:w="1100" w:type="dxa"/>
            <w:shd w:val="clear" w:color="auto" w:fill="auto"/>
            <w:vAlign w:val="center"/>
            <w:hideMark/>
          </w:tcPr>
          <w:p w:rsidR="00227421" w:rsidRPr="0029364D" w:rsidRDefault="00227421" w:rsidP="0029364D">
            <w:pPr>
              <w:contextualSpacing/>
              <w:jc w:val="both"/>
              <w:rPr>
                <w:color w:val="000000"/>
                <w:sz w:val="22"/>
                <w:szCs w:val="22"/>
              </w:rPr>
            </w:pPr>
            <w:r w:rsidRPr="0029364D">
              <w:rPr>
                <w:color w:val="000000"/>
                <w:sz w:val="22"/>
                <w:szCs w:val="22"/>
              </w:rPr>
              <w:t>4964,62</w:t>
            </w:r>
          </w:p>
        </w:tc>
        <w:tc>
          <w:tcPr>
            <w:tcW w:w="1240" w:type="dxa"/>
            <w:shd w:val="clear" w:color="auto" w:fill="auto"/>
            <w:vAlign w:val="center"/>
            <w:hideMark/>
          </w:tcPr>
          <w:p w:rsidR="00227421" w:rsidRPr="0029364D" w:rsidRDefault="00227421" w:rsidP="0029364D">
            <w:pPr>
              <w:contextualSpacing/>
              <w:rPr>
                <w:color w:val="000000"/>
                <w:sz w:val="22"/>
                <w:szCs w:val="22"/>
              </w:rPr>
            </w:pPr>
            <w:r w:rsidRPr="0029364D">
              <w:rPr>
                <w:color w:val="000000"/>
                <w:sz w:val="22"/>
                <w:szCs w:val="22"/>
              </w:rPr>
              <w:t>100</w:t>
            </w:r>
          </w:p>
        </w:tc>
      </w:tr>
    </w:tbl>
    <w:p w:rsidR="005A3F1B" w:rsidRPr="0029364D" w:rsidRDefault="005A3F1B" w:rsidP="0029364D">
      <w:pPr>
        <w:tabs>
          <w:tab w:val="left" w:pos="709"/>
        </w:tabs>
        <w:ind w:right="-1"/>
        <w:contextualSpacing/>
        <w:jc w:val="both"/>
        <w:rPr>
          <w:bCs/>
          <w:lang w:val="uk-UA"/>
        </w:rPr>
      </w:pPr>
    </w:p>
    <w:p w:rsidR="008E6DCB" w:rsidRPr="0029364D" w:rsidRDefault="00B2182B" w:rsidP="0029364D">
      <w:pPr>
        <w:tabs>
          <w:tab w:val="left" w:pos="709"/>
        </w:tabs>
        <w:ind w:right="-1"/>
        <w:contextualSpacing/>
        <w:jc w:val="both"/>
        <w:rPr>
          <w:b/>
          <w:bCs/>
          <w:i/>
          <w:lang w:val="uk-UA"/>
        </w:rPr>
      </w:pPr>
      <w:r w:rsidRPr="0029364D">
        <w:rPr>
          <w:bCs/>
          <w:lang w:val="uk-UA"/>
        </w:rPr>
        <w:tab/>
      </w:r>
      <w:r w:rsidRPr="0029364D">
        <w:rPr>
          <w:b/>
          <w:bCs/>
          <w:i/>
          <w:lang w:val="uk-UA"/>
        </w:rPr>
        <w:t>Завдання 2.</w:t>
      </w:r>
      <w:r w:rsidRPr="0029364D">
        <w:rPr>
          <w:b/>
          <w:i/>
          <w:lang w:val="uk-UA"/>
        </w:rPr>
        <w:t xml:space="preserve"> </w:t>
      </w:r>
      <w:r w:rsidR="00327837" w:rsidRPr="0029364D">
        <w:rPr>
          <w:b/>
          <w:i/>
          <w:lang w:val="uk-UA"/>
        </w:rPr>
        <w:t xml:space="preserve">Утримання </w:t>
      </w:r>
      <w:proofErr w:type="spellStart"/>
      <w:r w:rsidR="00327837" w:rsidRPr="0029364D">
        <w:rPr>
          <w:b/>
          <w:i/>
          <w:lang w:val="uk-UA"/>
        </w:rPr>
        <w:t>сміттєприймальних</w:t>
      </w:r>
      <w:proofErr w:type="spellEnd"/>
      <w:r w:rsidR="00327837" w:rsidRPr="0029364D">
        <w:rPr>
          <w:b/>
          <w:i/>
          <w:lang w:val="uk-UA"/>
        </w:rPr>
        <w:t xml:space="preserve"> пунктів за рахунок бюджетних коштів через казначейську мережу</w:t>
      </w:r>
    </w:p>
    <w:p w:rsidR="00860CCA" w:rsidRPr="0029364D" w:rsidRDefault="005A3F1B" w:rsidP="0029364D">
      <w:pPr>
        <w:pStyle w:val="11"/>
        <w:tabs>
          <w:tab w:val="left" w:pos="0"/>
        </w:tabs>
        <w:ind w:left="0" w:right="-1" w:firstLine="567"/>
        <w:contextualSpacing/>
        <w:jc w:val="both"/>
      </w:pPr>
      <w:r w:rsidRPr="0029364D">
        <w:t xml:space="preserve"> </w:t>
      </w:r>
      <w:r w:rsidR="00860CCA" w:rsidRPr="0029364D">
        <w:t>Для виконання даного завдання програми  комунальне підприємство «Виробниче управління комунального господарства» протягом</w:t>
      </w:r>
      <w:r w:rsidR="00B64C58" w:rsidRPr="0029364D">
        <w:t xml:space="preserve"> </w:t>
      </w:r>
      <w:r w:rsidR="00D3434E" w:rsidRPr="0029364D">
        <w:t>1</w:t>
      </w:r>
      <w:r w:rsidR="00796E83" w:rsidRPr="0029364D">
        <w:t xml:space="preserve"> кварталу </w:t>
      </w:r>
      <w:r w:rsidR="00860CCA" w:rsidRPr="0029364D">
        <w:t>20</w:t>
      </w:r>
      <w:r w:rsidR="00D3434E" w:rsidRPr="0029364D">
        <w:t>2</w:t>
      </w:r>
      <w:r w:rsidR="00FB34A8" w:rsidRPr="0029364D">
        <w:t>1</w:t>
      </w:r>
      <w:r w:rsidR="00860CCA" w:rsidRPr="0029364D">
        <w:t xml:space="preserve"> року через казначейську мережу отримало </w:t>
      </w:r>
      <w:r w:rsidR="00FB34A8" w:rsidRPr="0029364D">
        <w:t xml:space="preserve">445522,16 </w:t>
      </w:r>
      <w:r w:rsidR="00860CCA" w:rsidRPr="0029364D">
        <w:t>грн. бюджетних коштів для фінансування витрат на оплату праці.</w:t>
      </w:r>
    </w:p>
    <w:p w:rsidR="00F458EB" w:rsidRPr="0029364D" w:rsidRDefault="005C726A" w:rsidP="0029364D">
      <w:pPr>
        <w:pStyle w:val="11"/>
        <w:ind w:left="0" w:firstLine="567"/>
        <w:contextualSpacing/>
        <w:jc w:val="both"/>
      </w:pPr>
      <w:r w:rsidRPr="0029364D">
        <w:t xml:space="preserve">В зв’язку з тим, що з 1 січня 2018 року згідно пункту і) статті 32 Закону України «Про відходи» заборонено захоронення неперероблених (необроблених) побутових відходів на полігонах ТПВ, на території Ніжинської міської територіальної громади впроваджено систему роздільного збирання відходів. Роздільно зібрані відходи за </w:t>
      </w:r>
      <w:proofErr w:type="spellStart"/>
      <w:r w:rsidRPr="0029364D">
        <w:t>ресурсоцінними</w:t>
      </w:r>
      <w:proofErr w:type="spellEnd"/>
      <w:r w:rsidRPr="0029364D">
        <w:t xml:space="preserve"> компонентами збираються в клітки-контейнери для вторинної сировини, розміщені на контейнерних майданчиках. </w:t>
      </w:r>
    </w:p>
    <w:p w:rsidR="00F458EB" w:rsidRPr="0029364D" w:rsidRDefault="005C726A" w:rsidP="0029364D">
      <w:pPr>
        <w:pStyle w:val="11"/>
        <w:ind w:left="0" w:firstLine="567"/>
        <w:contextualSpacing/>
        <w:jc w:val="both"/>
      </w:pPr>
      <w:r w:rsidRPr="0029364D">
        <w:t xml:space="preserve">До виконання робіт з очищення кліток-контейнерів для вторинної сировини та сортування роздільно зібраних відходів протягом 1 кварталу 2021 року залучалися працівники </w:t>
      </w:r>
      <w:r w:rsidR="00F458EB" w:rsidRPr="0029364D">
        <w:t xml:space="preserve">комунального підприємства «Виробниче управління комунального господарства», працевлаштованих на </w:t>
      </w:r>
      <w:r w:rsidRPr="0029364D">
        <w:t xml:space="preserve">6 </w:t>
      </w:r>
      <w:proofErr w:type="spellStart"/>
      <w:r w:rsidRPr="0029364D">
        <w:t>сміттєприймальних</w:t>
      </w:r>
      <w:proofErr w:type="spellEnd"/>
      <w:r w:rsidRPr="0029364D">
        <w:t xml:space="preserve"> пункт</w:t>
      </w:r>
      <w:r w:rsidR="00F458EB" w:rsidRPr="0029364D">
        <w:t xml:space="preserve">ах </w:t>
      </w:r>
      <w:r w:rsidRPr="0029364D">
        <w:t xml:space="preserve">та 1 </w:t>
      </w:r>
      <w:proofErr w:type="spellStart"/>
      <w:r w:rsidRPr="0029364D">
        <w:t>сміттєсортувально</w:t>
      </w:r>
      <w:r w:rsidR="00F458EB" w:rsidRPr="0029364D">
        <w:t>му</w:t>
      </w:r>
      <w:proofErr w:type="spellEnd"/>
      <w:r w:rsidRPr="0029364D">
        <w:t xml:space="preserve"> пункт</w:t>
      </w:r>
      <w:r w:rsidR="00F458EB" w:rsidRPr="0029364D">
        <w:t>і,</w:t>
      </w:r>
      <w:r w:rsidRPr="0029364D">
        <w:t xml:space="preserve"> у кількості 21 </w:t>
      </w:r>
      <w:r w:rsidR="00F458EB" w:rsidRPr="0029364D">
        <w:t>чол.</w:t>
      </w:r>
      <w:r w:rsidRPr="0029364D">
        <w:t xml:space="preserve"> </w:t>
      </w:r>
    </w:p>
    <w:p w:rsidR="00860CCA" w:rsidRPr="0029364D" w:rsidRDefault="00F458EB" w:rsidP="0029364D">
      <w:pPr>
        <w:pStyle w:val="11"/>
        <w:ind w:left="0" w:firstLine="567"/>
        <w:contextualSpacing/>
        <w:jc w:val="both"/>
        <w:rPr>
          <w:lang w:eastAsia="zh-CN"/>
        </w:rPr>
      </w:pPr>
      <w:r w:rsidRPr="0029364D">
        <w:t xml:space="preserve">Так, для реалізації заходу програми за рахунок бюджетних коштів через казначейську мережу утримувалися </w:t>
      </w:r>
      <w:r w:rsidR="00D3434E" w:rsidRPr="0029364D">
        <w:rPr>
          <w:lang w:eastAsia="zh-CN"/>
        </w:rPr>
        <w:t>20</w:t>
      </w:r>
      <w:r w:rsidR="00D303A6" w:rsidRPr="0029364D">
        <w:rPr>
          <w:lang w:eastAsia="zh-CN"/>
        </w:rPr>
        <w:t xml:space="preserve"> приймальни</w:t>
      </w:r>
      <w:r w:rsidRPr="0029364D">
        <w:rPr>
          <w:lang w:eastAsia="zh-CN"/>
        </w:rPr>
        <w:t>кі</w:t>
      </w:r>
      <w:r w:rsidR="00D3434E" w:rsidRPr="0029364D">
        <w:rPr>
          <w:lang w:eastAsia="zh-CN"/>
        </w:rPr>
        <w:t xml:space="preserve">в побутових відходів та 1 </w:t>
      </w:r>
      <w:r w:rsidRPr="0029364D">
        <w:rPr>
          <w:lang w:eastAsia="zh-CN"/>
        </w:rPr>
        <w:t>майстер, що й передбачено програмою.</w:t>
      </w:r>
    </w:p>
    <w:p w:rsidR="00F458EB" w:rsidRPr="0029364D" w:rsidRDefault="005A3F1B" w:rsidP="0029364D">
      <w:pPr>
        <w:pStyle w:val="11"/>
        <w:tabs>
          <w:tab w:val="left" w:pos="0"/>
        </w:tabs>
        <w:ind w:left="0" w:right="-1" w:firstLine="567"/>
        <w:contextualSpacing/>
        <w:jc w:val="both"/>
      </w:pPr>
      <w:r w:rsidRPr="0029364D">
        <w:rPr>
          <w:lang w:eastAsia="zh-CN"/>
        </w:rPr>
        <w:tab/>
      </w:r>
      <w:r w:rsidR="00860CCA" w:rsidRPr="0029364D">
        <w:rPr>
          <w:lang w:eastAsia="zh-CN"/>
        </w:rPr>
        <w:t>В належному санітарному стані</w:t>
      </w:r>
      <w:r w:rsidR="00F458EB" w:rsidRPr="0029364D">
        <w:rPr>
          <w:lang w:eastAsia="zh-CN"/>
        </w:rPr>
        <w:t xml:space="preserve"> утримувалися </w:t>
      </w:r>
      <w:r w:rsidR="00860CCA" w:rsidRPr="0029364D">
        <w:rPr>
          <w:lang w:eastAsia="zh-CN"/>
        </w:rPr>
        <w:t xml:space="preserve">6  </w:t>
      </w:r>
      <w:proofErr w:type="spellStart"/>
      <w:r w:rsidR="00860CCA" w:rsidRPr="0029364D">
        <w:rPr>
          <w:lang w:eastAsia="zh-CN"/>
        </w:rPr>
        <w:t>сміттєприймальних</w:t>
      </w:r>
      <w:proofErr w:type="spellEnd"/>
      <w:r w:rsidR="00860CCA" w:rsidRPr="0029364D">
        <w:rPr>
          <w:lang w:eastAsia="zh-CN"/>
        </w:rPr>
        <w:t xml:space="preserve"> пунктів </w:t>
      </w:r>
      <w:r w:rsidR="00D303A6" w:rsidRPr="0029364D">
        <w:rPr>
          <w:lang w:eastAsia="zh-CN"/>
        </w:rPr>
        <w:t>за адресами:</w:t>
      </w:r>
      <w:r w:rsidR="00D303A6" w:rsidRPr="0029364D">
        <w:t xml:space="preserve"> 3- й </w:t>
      </w:r>
      <w:r w:rsidR="00F458EB" w:rsidRPr="0029364D">
        <w:t>М</w:t>
      </w:r>
      <w:r w:rsidR="00D303A6" w:rsidRPr="0029364D">
        <w:t>ікрорайон,</w:t>
      </w:r>
      <w:r w:rsidR="00F458EB" w:rsidRPr="0029364D">
        <w:t xml:space="preserve"> 8б, </w:t>
      </w:r>
      <w:r w:rsidR="00D303A6" w:rsidRPr="0029364D">
        <w:t xml:space="preserve">вул. </w:t>
      </w:r>
      <w:proofErr w:type="spellStart"/>
      <w:r w:rsidR="00D303A6" w:rsidRPr="0029364D">
        <w:t>Об’їжджа</w:t>
      </w:r>
      <w:proofErr w:type="spellEnd"/>
      <w:r w:rsidR="00D303A6" w:rsidRPr="0029364D">
        <w:t>, 120а, вул. Покровська, 11</w:t>
      </w:r>
      <w:r w:rsidR="00F458EB" w:rsidRPr="0029364D">
        <w:t>а</w:t>
      </w:r>
      <w:r w:rsidR="00D303A6" w:rsidRPr="0029364D">
        <w:t>, вул. Шевченка, 16б, вул. Шевченка, 124в</w:t>
      </w:r>
      <w:r w:rsidR="00860CCA" w:rsidRPr="0029364D">
        <w:t xml:space="preserve"> та вул. Космонавтів, 45</w:t>
      </w:r>
      <w:r w:rsidR="00F458EB" w:rsidRPr="0029364D">
        <w:t>-.А</w:t>
      </w:r>
      <w:r w:rsidR="00860CCA" w:rsidRPr="0029364D">
        <w:t xml:space="preserve">. </w:t>
      </w:r>
      <w:r w:rsidR="00F458EB" w:rsidRPr="0029364D">
        <w:t xml:space="preserve">Забезпечувалося своєчасне очищення </w:t>
      </w:r>
      <w:r w:rsidR="00303136" w:rsidRPr="0029364D">
        <w:t>1</w:t>
      </w:r>
      <w:r w:rsidR="00F458EB" w:rsidRPr="0029364D">
        <w:t>94 к</w:t>
      </w:r>
      <w:r w:rsidR="00303136" w:rsidRPr="0029364D">
        <w:t>літок – контейнерів для вторинної сировини</w:t>
      </w:r>
      <w:r w:rsidR="00F458EB" w:rsidRPr="0029364D">
        <w:t xml:space="preserve">, розміщених на території м. Ніжина та 23 кліток для сортування, розміщених на </w:t>
      </w:r>
      <w:proofErr w:type="spellStart"/>
      <w:r w:rsidR="00F458EB" w:rsidRPr="0029364D">
        <w:t>сміттєприймальних</w:t>
      </w:r>
      <w:proofErr w:type="spellEnd"/>
      <w:r w:rsidR="00F458EB" w:rsidRPr="0029364D">
        <w:t xml:space="preserve"> пунктах.</w:t>
      </w:r>
    </w:p>
    <w:p w:rsidR="005C1C3E" w:rsidRPr="0029364D" w:rsidRDefault="00647C93" w:rsidP="0029364D">
      <w:pPr>
        <w:pStyle w:val="11"/>
        <w:tabs>
          <w:tab w:val="left" w:pos="0"/>
        </w:tabs>
        <w:ind w:left="0" w:right="-1" w:firstLine="567"/>
        <w:contextualSpacing/>
        <w:jc w:val="both"/>
        <w:rPr>
          <w:lang w:eastAsia="zh-CN"/>
        </w:rPr>
      </w:pPr>
      <w:r w:rsidRPr="0029364D">
        <w:t>С</w:t>
      </w:r>
      <w:r w:rsidR="00F458EB" w:rsidRPr="0029364D">
        <w:t xml:space="preserve">ортування роздільно зібраних відходів проводилося на території </w:t>
      </w:r>
      <w:proofErr w:type="spellStart"/>
      <w:r w:rsidR="00860CCA" w:rsidRPr="0029364D">
        <w:t>сміттєсортувально</w:t>
      </w:r>
      <w:r w:rsidR="00F458EB" w:rsidRPr="0029364D">
        <w:t>го</w:t>
      </w:r>
      <w:proofErr w:type="spellEnd"/>
      <w:r w:rsidR="00860CCA" w:rsidRPr="0029364D">
        <w:t xml:space="preserve"> пункт</w:t>
      </w:r>
      <w:r w:rsidR="00F458EB" w:rsidRPr="0029364D">
        <w:t>у</w:t>
      </w:r>
      <w:r w:rsidR="00860CCA" w:rsidRPr="0029364D">
        <w:t xml:space="preserve"> за адресою</w:t>
      </w:r>
      <w:r w:rsidR="00F458EB" w:rsidRPr="0029364D">
        <w:t>: м. Ніжин,</w:t>
      </w:r>
      <w:r w:rsidR="00860CCA" w:rsidRPr="0029364D">
        <w:t xml:space="preserve"> </w:t>
      </w:r>
      <w:r w:rsidR="00D303A6" w:rsidRPr="0029364D">
        <w:t>вул. Прилуцька, 89а.</w:t>
      </w:r>
      <w:r w:rsidR="00F458EB" w:rsidRPr="0029364D">
        <w:t xml:space="preserve"> За 1 квартал 2021 року відсортовано 81887,0 кг вторинної сировини.</w:t>
      </w:r>
    </w:p>
    <w:p w:rsidR="00860CCA" w:rsidRPr="0029364D" w:rsidRDefault="00860CCA" w:rsidP="0029364D">
      <w:pPr>
        <w:ind w:firstLine="567"/>
        <w:contextualSpacing/>
        <w:jc w:val="both"/>
        <w:rPr>
          <w:lang w:val="uk-UA"/>
        </w:rPr>
      </w:pPr>
      <w:r w:rsidRPr="0029364D">
        <w:rPr>
          <w:lang w:val="uk-UA"/>
        </w:rPr>
        <w:t xml:space="preserve">За виконання робіт працівникам виплачувалась тарифна ставка, </w:t>
      </w:r>
      <w:r w:rsidR="00A7540F" w:rsidRPr="0029364D">
        <w:rPr>
          <w:lang w:val="uk-UA"/>
        </w:rPr>
        <w:t xml:space="preserve">премія у розмірі від 5 до 10 % тарифної ставки, проводились </w:t>
      </w:r>
      <w:r w:rsidRPr="0029364D">
        <w:rPr>
          <w:lang w:val="uk-UA"/>
        </w:rPr>
        <w:t>доплат</w:t>
      </w:r>
      <w:r w:rsidR="00A7540F" w:rsidRPr="0029364D">
        <w:rPr>
          <w:lang w:val="uk-UA"/>
        </w:rPr>
        <w:t>и</w:t>
      </w:r>
      <w:r w:rsidRPr="0029364D">
        <w:rPr>
          <w:lang w:val="uk-UA"/>
        </w:rPr>
        <w:t xml:space="preserve"> за вихід у вихідний</w:t>
      </w:r>
      <w:r w:rsidR="00A7540F" w:rsidRPr="0029364D">
        <w:rPr>
          <w:lang w:val="uk-UA"/>
        </w:rPr>
        <w:t xml:space="preserve">, </w:t>
      </w:r>
      <w:r w:rsidRPr="0029364D">
        <w:rPr>
          <w:lang w:val="uk-UA"/>
        </w:rPr>
        <w:t xml:space="preserve">святковий </w:t>
      </w:r>
      <w:r w:rsidR="00A7540F" w:rsidRPr="0029364D">
        <w:rPr>
          <w:lang w:val="uk-UA"/>
        </w:rPr>
        <w:t xml:space="preserve">і неробочий </w:t>
      </w:r>
      <w:r w:rsidRPr="0029364D">
        <w:rPr>
          <w:lang w:val="uk-UA"/>
        </w:rPr>
        <w:t>день</w:t>
      </w:r>
      <w:r w:rsidR="003A256E" w:rsidRPr="0029364D">
        <w:rPr>
          <w:lang w:val="uk-UA"/>
        </w:rPr>
        <w:t>,</w:t>
      </w:r>
      <w:r w:rsidRPr="0029364D">
        <w:rPr>
          <w:lang w:val="uk-UA"/>
        </w:rPr>
        <w:t xml:space="preserve"> виплач</w:t>
      </w:r>
      <w:r w:rsidR="00A7540F" w:rsidRPr="0029364D">
        <w:rPr>
          <w:lang w:val="uk-UA"/>
        </w:rPr>
        <w:t xml:space="preserve">увалася </w:t>
      </w:r>
      <w:r w:rsidRPr="0029364D">
        <w:rPr>
          <w:lang w:val="uk-UA"/>
        </w:rPr>
        <w:t>матеріальна допомог</w:t>
      </w:r>
      <w:r w:rsidR="00C66B2E" w:rsidRPr="0029364D">
        <w:rPr>
          <w:lang w:val="uk-UA"/>
        </w:rPr>
        <w:t>а</w:t>
      </w:r>
      <w:r w:rsidRPr="0029364D">
        <w:rPr>
          <w:lang w:val="uk-UA"/>
        </w:rPr>
        <w:t xml:space="preserve"> на оздоровлення при наданні щорічної відпустки</w:t>
      </w:r>
      <w:r w:rsidR="00A7540F" w:rsidRPr="0029364D">
        <w:rPr>
          <w:lang w:val="uk-UA"/>
        </w:rPr>
        <w:t xml:space="preserve"> у розмірі </w:t>
      </w:r>
      <w:r w:rsidRPr="0029364D">
        <w:rPr>
          <w:lang w:val="uk-UA"/>
        </w:rPr>
        <w:t>50 % від тарифної ставки.</w:t>
      </w:r>
      <w:r w:rsidR="00A7540F" w:rsidRPr="0029364D">
        <w:rPr>
          <w:lang w:val="uk-UA"/>
        </w:rPr>
        <w:t xml:space="preserve"> Всі ці </w:t>
      </w:r>
      <w:r w:rsidRPr="0029364D">
        <w:rPr>
          <w:lang w:val="uk-UA"/>
        </w:rPr>
        <w:t>виплати передбачені програмою.</w:t>
      </w:r>
    </w:p>
    <w:p w:rsidR="00860CCA" w:rsidRPr="0029364D" w:rsidRDefault="00860CCA" w:rsidP="0029364D">
      <w:pPr>
        <w:ind w:firstLine="567"/>
        <w:contextualSpacing/>
        <w:jc w:val="both"/>
        <w:rPr>
          <w:lang w:val="uk-UA"/>
        </w:rPr>
      </w:pPr>
      <w:r w:rsidRPr="0029364D">
        <w:rPr>
          <w:lang w:val="uk-UA"/>
        </w:rPr>
        <w:t xml:space="preserve">Планові витрати на оплату праці згідно програми за </w:t>
      </w:r>
      <w:r w:rsidR="00D3434E" w:rsidRPr="0029364D">
        <w:rPr>
          <w:lang w:val="uk-UA"/>
        </w:rPr>
        <w:t>1</w:t>
      </w:r>
      <w:r w:rsidRPr="0029364D">
        <w:rPr>
          <w:lang w:val="uk-UA"/>
        </w:rPr>
        <w:t xml:space="preserve"> квартал </w:t>
      </w:r>
      <w:r w:rsidR="00F975CB" w:rsidRPr="0029364D">
        <w:t xml:space="preserve">2021 </w:t>
      </w:r>
      <w:r w:rsidR="00F975CB" w:rsidRPr="0029364D">
        <w:rPr>
          <w:lang w:val="uk-UA"/>
        </w:rPr>
        <w:t xml:space="preserve">року </w:t>
      </w:r>
      <w:r w:rsidR="00A7540F" w:rsidRPr="0029364D">
        <w:rPr>
          <w:lang w:val="uk-UA"/>
        </w:rPr>
        <w:t>5</w:t>
      </w:r>
      <w:r w:rsidR="00F975CB" w:rsidRPr="0029364D">
        <w:t>4</w:t>
      </w:r>
      <w:r w:rsidR="006F55D1" w:rsidRPr="0029364D">
        <w:rPr>
          <w:lang w:val="uk-UA"/>
        </w:rPr>
        <w:t xml:space="preserve">5832,41 </w:t>
      </w:r>
      <w:r w:rsidR="00A7540F" w:rsidRPr="0029364D">
        <w:rPr>
          <w:lang w:val="uk-UA"/>
        </w:rPr>
        <w:t>грн.</w:t>
      </w:r>
      <w:r w:rsidRPr="0029364D">
        <w:rPr>
          <w:lang w:val="uk-UA"/>
        </w:rPr>
        <w:t xml:space="preserve"> Фактично освоєно коштів </w:t>
      </w:r>
      <w:r w:rsidR="00A7540F" w:rsidRPr="0029364D">
        <w:rPr>
          <w:lang w:val="uk-UA"/>
        </w:rPr>
        <w:t xml:space="preserve">445522,16 </w:t>
      </w:r>
      <w:r w:rsidR="00D3434E" w:rsidRPr="0029364D">
        <w:t>грн.</w:t>
      </w:r>
      <w:r w:rsidRPr="0029364D">
        <w:rPr>
          <w:lang w:val="uk-UA"/>
        </w:rPr>
        <w:t xml:space="preserve"> </w:t>
      </w:r>
      <w:r w:rsidR="00F975CB" w:rsidRPr="0029364D">
        <w:rPr>
          <w:lang w:val="uk-UA"/>
        </w:rPr>
        <w:t xml:space="preserve">Відхилення (економія) – </w:t>
      </w:r>
      <w:r w:rsidR="006F55D1" w:rsidRPr="0029364D">
        <w:rPr>
          <w:lang w:val="uk-UA"/>
        </w:rPr>
        <w:t>100310,25</w:t>
      </w:r>
      <w:r w:rsidR="00F975CB" w:rsidRPr="0029364D">
        <w:rPr>
          <w:lang w:val="uk-UA"/>
        </w:rPr>
        <w:t xml:space="preserve"> грн.</w:t>
      </w:r>
    </w:p>
    <w:p w:rsidR="00937DEA" w:rsidRPr="0029364D" w:rsidRDefault="00937DEA" w:rsidP="0029364D">
      <w:pPr>
        <w:tabs>
          <w:tab w:val="left" w:pos="709"/>
        </w:tabs>
        <w:ind w:right="-1"/>
        <w:contextualSpacing/>
        <w:jc w:val="both"/>
        <w:rPr>
          <w:b/>
          <w:bCs/>
          <w:lang w:val="uk-UA"/>
        </w:rPr>
      </w:pPr>
    </w:p>
    <w:p w:rsidR="00937DEA" w:rsidRPr="0029364D" w:rsidRDefault="00937DEA" w:rsidP="0029364D">
      <w:pPr>
        <w:tabs>
          <w:tab w:val="left" w:pos="709"/>
        </w:tabs>
        <w:ind w:right="-1"/>
        <w:contextualSpacing/>
        <w:jc w:val="both"/>
        <w:rPr>
          <w:b/>
          <w:bCs/>
          <w:lang w:val="uk-UA"/>
        </w:rPr>
      </w:pPr>
      <w:r w:rsidRPr="0029364D">
        <w:rPr>
          <w:b/>
          <w:bCs/>
          <w:lang w:val="uk-UA"/>
        </w:rPr>
        <w:t>Результативні показники виконання заходу програми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3"/>
        <w:gridCol w:w="1125"/>
        <w:gridCol w:w="1328"/>
        <w:gridCol w:w="1387"/>
        <w:gridCol w:w="1873"/>
      </w:tblGrid>
      <w:tr w:rsidR="00937DEA" w:rsidRPr="0029364D" w:rsidTr="00EC17F2">
        <w:trPr>
          <w:trHeight w:val="552"/>
        </w:trPr>
        <w:tc>
          <w:tcPr>
            <w:tcW w:w="3643" w:type="dxa"/>
            <w:shd w:val="clear" w:color="auto" w:fill="auto"/>
            <w:vAlign w:val="center"/>
            <w:hideMark/>
          </w:tcPr>
          <w:p w:rsidR="00937DEA" w:rsidRPr="0029364D" w:rsidRDefault="00937DEA" w:rsidP="0029364D">
            <w:pPr>
              <w:contextualSpacing/>
              <w:jc w:val="both"/>
              <w:rPr>
                <w:b/>
                <w:bCs/>
                <w:color w:val="000000"/>
                <w:sz w:val="22"/>
                <w:szCs w:val="22"/>
              </w:rPr>
            </w:pPr>
            <w:r w:rsidRPr="0029364D">
              <w:rPr>
                <w:b/>
                <w:bCs/>
                <w:color w:val="000000"/>
                <w:sz w:val="22"/>
                <w:szCs w:val="22"/>
                <w:lang w:val="uk-UA"/>
              </w:rPr>
              <w:t>Найменування показника</w:t>
            </w:r>
          </w:p>
        </w:tc>
        <w:tc>
          <w:tcPr>
            <w:tcW w:w="1125" w:type="dxa"/>
            <w:shd w:val="clear" w:color="auto" w:fill="auto"/>
            <w:vAlign w:val="center"/>
            <w:hideMark/>
          </w:tcPr>
          <w:p w:rsidR="00937DEA" w:rsidRPr="0029364D" w:rsidRDefault="00937DEA" w:rsidP="0029364D">
            <w:pPr>
              <w:contextualSpacing/>
              <w:jc w:val="both"/>
              <w:rPr>
                <w:b/>
                <w:bCs/>
                <w:color w:val="000000"/>
                <w:sz w:val="22"/>
                <w:szCs w:val="22"/>
              </w:rPr>
            </w:pPr>
            <w:r w:rsidRPr="0029364D">
              <w:rPr>
                <w:b/>
                <w:bCs/>
                <w:color w:val="000000"/>
                <w:sz w:val="22"/>
                <w:szCs w:val="22"/>
                <w:lang w:val="uk-UA"/>
              </w:rPr>
              <w:t>Одиниця виміру</w:t>
            </w:r>
          </w:p>
        </w:tc>
        <w:tc>
          <w:tcPr>
            <w:tcW w:w="1328" w:type="dxa"/>
            <w:shd w:val="clear" w:color="auto" w:fill="auto"/>
            <w:vAlign w:val="center"/>
            <w:hideMark/>
          </w:tcPr>
          <w:p w:rsidR="00937DEA" w:rsidRPr="0029364D" w:rsidRDefault="00937DEA" w:rsidP="0029364D">
            <w:pPr>
              <w:contextualSpacing/>
              <w:jc w:val="both"/>
              <w:rPr>
                <w:b/>
                <w:bCs/>
                <w:color w:val="000000"/>
                <w:sz w:val="22"/>
                <w:szCs w:val="22"/>
              </w:rPr>
            </w:pPr>
            <w:r w:rsidRPr="0029364D">
              <w:rPr>
                <w:b/>
                <w:bCs/>
                <w:color w:val="000000"/>
                <w:sz w:val="22"/>
                <w:szCs w:val="22"/>
                <w:lang w:val="uk-UA"/>
              </w:rPr>
              <w:t>Очікувані результати</w:t>
            </w:r>
          </w:p>
        </w:tc>
        <w:tc>
          <w:tcPr>
            <w:tcW w:w="1387" w:type="dxa"/>
            <w:shd w:val="clear" w:color="auto" w:fill="auto"/>
            <w:vAlign w:val="center"/>
            <w:hideMark/>
          </w:tcPr>
          <w:p w:rsidR="00937DEA" w:rsidRPr="0029364D" w:rsidRDefault="00937DEA" w:rsidP="0029364D">
            <w:pPr>
              <w:contextualSpacing/>
              <w:jc w:val="both"/>
              <w:rPr>
                <w:b/>
                <w:bCs/>
                <w:color w:val="000000"/>
                <w:sz w:val="22"/>
                <w:szCs w:val="22"/>
              </w:rPr>
            </w:pPr>
            <w:r w:rsidRPr="0029364D">
              <w:rPr>
                <w:b/>
                <w:bCs/>
                <w:color w:val="000000"/>
                <w:sz w:val="22"/>
                <w:szCs w:val="22"/>
                <w:lang w:val="uk-UA"/>
              </w:rPr>
              <w:t>Фактично досягнуто</w:t>
            </w:r>
          </w:p>
        </w:tc>
        <w:tc>
          <w:tcPr>
            <w:tcW w:w="1873" w:type="dxa"/>
            <w:shd w:val="clear" w:color="auto" w:fill="auto"/>
            <w:vAlign w:val="center"/>
            <w:hideMark/>
          </w:tcPr>
          <w:p w:rsidR="00937DEA" w:rsidRPr="0029364D" w:rsidRDefault="00937DEA" w:rsidP="0029364D">
            <w:pPr>
              <w:contextualSpacing/>
              <w:jc w:val="both"/>
              <w:rPr>
                <w:b/>
                <w:bCs/>
                <w:color w:val="000000"/>
                <w:sz w:val="22"/>
                <w:szCs w:val="22"/>
              </w:rPr>
            </w:pPr>
            <w:r w:rsidRPr="0029364D">
              <w:rPr>
                <w:b/>
                <w:bCs/>
                <w:color w:val="000000"/>
                <w:sz w:val="22"/>
                <w:szCs w:val="22"/>
                <w:lang w:val="uk-UA"/>
              </w:rPr>
              <w:t>Відхилення</w:t>
            </w:r>
          </w:p>
        </w:tc>
      </w:tr>
      <w:tr w:rsidR="00937DEA" w:rsidRPr="0029364D" w:rsidTr="00EC17F2">
        <w:trPr>
          <w:trHeight w:val="312"/>
        </w:trPr>
        <w:tc>
          <w:tcPr>
            <w:tcW w:w="364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Показник витрат</w:t>
            </w:r>
          </w:p>
        </w:tc>
        <w:tc>
          <w:tcPr>
            <w:tcW w:w="1125"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тис. грн</w:t>
            </w:r>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545,8</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445,5</w:t>
            </w:r>
          </w:p>
        </w:tc>
        <w:tc>
          <w:tcPr>
            <w:tcW w:w="187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100,3</w:t>
            </w:r>
          </w:p>
        </w:tc>
      </w:tr>
      <w:tr w:rsidR="00937DEA" w:rsidRPr="0029364D" w:rsidTr="00EC17F2">
        <w:trPr>
          <w:trHeight w:val="312"/>
        </w:trPr>
        <w:tc>
          <w:tcPr>
            <w:tcW w:w="364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Показник продукту:</w:t>
            </w:r>
          </w:p>
        </w:tc>
        <w:tc>
          <w:tcPr>
            <w:tcW w:w="1125"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чол.</w:t>
            </w:r>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c>
          <w:tcPr>
            <w:tcW w:w="187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r>
      <w:tr w:rsidR="00937DEA" w:rsidRPr="0029364D" w:rsidTr="00EC17F2">
        <w:trPr>
          <w:trHeight w:val="312"/>
        </w:trPr>
        <w:tc>
          <w:tcPr>
            <w:tcW w:w="3643" w:type="dxa"/>
            <w:shd w:val="clear" w:color="auto" w:fill="auto"/>
            <w:vAlign w:val="center"/>
            <w:hideMark/>
          </w:tcPr>
          <w:p w:rsidR="00937DEA" w:rsidRPr="0029364D" w:rsidRDefault="00937DEA" w:rsidP="0029364D">
            <w:pPr>
              <w:contextualSpacing/>
              <w:jc w:val="both"/>
              <w:rPr>
                <w:color w:val="000000"/>
                <w:sz w:val="22"/>
                <w:szCs w:val="22"/>
              </w:rPr>
            </w:pPr>
            <w:proofErr w:type="spellStart"/>
            <w:r w:rsidRPr="0029364D">
              <w:rPr>
                <w:color w:val="000000"/>
                <w:sz w:val="22"/>
                <w:szCs w:val="22"/>
              </w:rPr>
              <w:t>кількість</w:t>
            </w:r>
            <w:proofErr w:type="spellEnd"/>
            <w:r w:rsidRPr="0029364D">
              <w:rPr>
                <w:color w:val="000000"/>
                <w:sz w:val="22"/>
                <w:szCs w:val="22"/>
              </w:rPr>
              <w:t xml:space="preserve"> </w:t>
            </w:r>
            <w:proofErr w:type="spellStart"/>
            <w:r w:rsidRPr="0029364D">
              <w:rPr>
                <w:color w:val="000000"/>
                <w:sz w:val="22"/>
                <w:szCs w:val="22"/>
              </w:rPr>
              <w:t>працівників</w:t>
            </w:r>
            <w:proofErr w:type="spellEnd"/>
          </w:p>
        </w:tc>
        <w:tc>
          <w:tcPr>
            <w:tcW w:w="1125" w:type="dxa"/>
            <w:shd w:val="clear" w:color="auto" w:fill="auto"/>
            <w:vAlign w:val="center"/>
            <w:hideMark/>
          </w:tcPr>
          <w:p w:rsidR="00937DEA" w:rsidRPr="0029364D" w:rsidRDefault="00937DEA" w:rsidP="0029364D">
            <w:pPr>
              <w:contextualSpacing/>
              <w:jc w:val="both"/>
              <w:rPr>
                <w:color w:val="000000"/>
                <w:sz w:val="22"/>
                <w:szCs w:val="22"/>
              </w:rPr>
            </w:pPr>
            <w:proofErr w:type="spellStart"/>
            <w:r w:rsidRPr="0029364D">
              <w:rPr>
                <w:color w:val="000000"/>
                <w:sz w:val="22"/>
                <w:szCs w:val="22"/>
              </w:rPr>
              <w:t>чол</w:t>
            </w:r>
            <w:proofErr w:type="spellEnd"/>
            <w:r w:rsidRPr="0029364D">
              <w:rPr>
                <w:color w:val="000000"/>
                <w:sz w:val="22"/>
                <w:szCs w:val="22"/>
              </w:rPr>
              <w:t>.</w:t>
            </w:r>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21</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21</w:t>
            </w:r>
          </w:p>
        </w:tc>
        <w:tc>
          <w:tcPr>
            <w:tcW w:w="187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0</w:t>
            </w:r>
          </w:p>
        </w:tc>
      </w:tr>
      <w:tr w:rsidR="00937DEA" w:rsidRPr="0029364D" w:rsidTr="00EC17F2">
        <w:trPr>
          <w:trHeight w:val="312"/>
        </w:trPr>
        <w:tc>
          <w:tcPr>
            <w:tcW w:w="3643" w:type="dxa"/>
            <w:shd w:val="clear" w:color="auto" w:fill="auto"/>
            <w:vAlign w:val="center"/>
            <w:hideMark/>
          </w:tcPr>
          <w:p w:rsidR="00937DEA" w:rsidRPr="0029364D" w:rsidRDefault="00937DEA" w:rsidP="0029364D">
            <w:pPr>
              <w:contextualSpacing/>
              <w:jc w:val="both"/>
              <w:rPr>
                <w:color w:val="000000"/>
                <w:sz w:val="22"/>
                <w:szCs w:val="22"/>
              </w:rPr>
            </w:pPr>
            <w:proofErr w:type="spellStart"/>
            <w:r w:rsidRPr="0029364D">
              <w:rPr>
                <w:color w:val="000000"/>
                <w:sz w:val="22"/>
                <w:szCs w:val="22"/>
              </w:rPr>
              <w:t>кількість</w:t>
            </w:r>
            <w:proofErr w:type="spellEnd"/>
            <w:r w:rsidRPr="0029364D">
              <w:rPr>
                <w:color w:val="000000"/>
                <w:sz w:val="22"/>
                <w:szCs w:val="22"/>
              </w:rPr>
              <w:t xml:space="preserve"> </w:t>
            </w:r>
            <w:proofErr w:type="spellStart"/>
            <w:r w:rsidRPr="0029364D">
              <w:rPr>
                <w:color w:val="000000"/>
                <w:sz w:val="22"/>
                <w:szCs w:val="22"/>
              </w:rPr>
              <w:t>об'єкті</w:t>
            </w:r>
            <w:proofErr w:type="gramStart"/>
            <w:r w:rsidRPr="0029364D">
              <w:rPr>
                <w:color w:val="000000"/>
                <w:sz w:val="22"/>
                <w:szCs w:val="22"/>
              </w:rPr>
              <w:t>в</w:t>
            </w:r>
            <w:proofErr w:type="spellEnd"/>
            <w:proofErr w:type="gramEnd"/>
          </w:p>
        </w:tc>
        <w:tc>
          <w:tcPr>
            <w:tcW w:w="1125"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шт.</w:t>
            </w:r>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7</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7</w:t>
            </w:r>
          </w:p>
        </w:tc>
        <w:tc>
          <w:tcPr>
            <w:tcW w:w="187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0</w:t>
            </w:r>
          </w:p>
        </w:tc>
      </w:tr>
      <w:tr w:rsidR="00937DEA" w:rsidRPr="0029364D" w:rsidTr="00EC17F2">
        <w:trPr>
          <w:trHeight w:val="312"/>
        </w:trPr>
        <w:tc>
          <w:tcPr>
            <w:tcW w:w="364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Показник ефективності:</w:t>
            </w:r>
          </w:p>
        </w:tc>
        <w:tc>
          <w:tcPr>
            <w:tcW w:w="1125"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c>
          <w:tcPr>
            <w:tcW w:w="187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r>
      <w:tr w:rsidR="00937DEA" w:rsidRPr="0029364D" w:rsidTr="00EC17F2">
        <w:trPr>
          <w:trHeight w:val="552"/>
        </w:trPr>
        <w:tc>
          <w:tcPr>
            <w:tcW w:w="3643" w:type="dxa"/>
            <w:shd w:val="clear" w:color="auto" w:fill="auto"/>
            <w:vAlign w:val="center"/>
            <w:hideMark/>
          </w:tcPr>
          <w:p w:rsidR="00937DEA" w:rsidRPr="0029364D" w:rsidRDefault="00937DEA" w:rsidP="0029364D">
            <w:pPr>
              <w:contextualSpacing/>
              <w:rPr>
                <w:color w:val="000000"/>
                <w:sz w:val="22"/>
                <w:szCs w:val="22"/>
              </w:rPr>
            </w:pPr>
            <w:proofErr w:type="spellStart"/>
            <w:r w:rsidRPr="0029364D">
              <w:rPr>
                <w:color w:val="000000"/>
                <w:sz w:val="22"/>
                <w:szCs w:val="22"/>
              </w:rPr>
              <w:t>середні</w:t>
            </w:r>
            <w:proofErr w:type="spellEnd"/>
            <w:r w:rsidRPr="0029364D">
              <w:rPr>
                <w:color w:val="000000"/>
                <w:sz w:val="22"/>
                <w:szCs w:val="22"/>
              </w:rPr>
              <w:t xml:space="preserve"> </w:t>
            </w:r>
            <w:proofErr w:type="spellStart"/>
            <w:r w:rsidRPr="0029364D">
              <w:rPr>
                <w:color w:val="000000"/>
                <w:sz w:val="22"/>
                <w:szCs w:val="22"/>
              </w:rPr>
              <w:t>витрати</w:t>
            </w:r>
            <w:proofErr w:type="spellEnd"/>
            <w:r w:rsidRPr="0029364D">
              <w:rPr>
                <w:color w:val="000000"/>
                <w:sz w:val="22"/>
                <w:szCs w:val="22"/>
              </w:rPr>
              <w:t xml:space="preserve"> на </w:t>
            </w:r>
            <w:proofErr w:type="spellStart"/>
            <w:r w:rsidRPr="0029364D">
              <w:rPr>
                <w:color w:val="000000"/>
                <w:sz w:val="22"/>
                <w:szCs w:val="22"/>
              </w:rPr>
              <w:t>утримання</w:t>
            </w:r>
            <w:proofErr w:type="spellEnd"/>
            <w:r w:rsidRPr="0029364D">
              <w:rPr>
                <w:color w:val="000000"/>
                <w:sz w:val="22"/>
                <w:szCs w:val="22"/>
              </w:rPr>
              <w:t xml:space="preserve"> 1 </w:t>
            </w:r>
            <w:proofErr w:type="spellStart"/>
            <w:r w:rsidRPr="0029364D">
              <w:rPr>
                <w:color w:val="000000"/>
                <w:sz w:val="22"/>
                <w:szCs w:val="22"/>
              </w:rPr>
              <w:t>праці</w:t>
            </w:r>
            <w:proofErr w:type="gramStart"/>
            <w:r w:rsidRPr="0029364D">
              <w:rPr>
                <w:color w:val="000000"/>
                <w:sz w:val="22"/>
                <w:szCs w:val="22"/>
              </w:rPr>
              <w:t>вника</w:t>
            </w:r>
            <w:proofErr w:type="spellEnd"/>
            <w:r w:rsidRPr="0029364D">
              <w:rPr>
                <w:color w:val="000000"/>
                <w:sz w:val="22"/>
                <w:szCs w:val="22"/>
              </w:rPr>
              <w:t xml:space="preserve"> в</w:t>
            </w:r>
            <w:proofErr w:type="gramEnd"/>
            <w:r w:rsidRPr="0029364D">
              <w:rPr>
                <w:color w:val="000000"/>
                <w:sz w:val="22"/>
                <w:szCs w:val="22"/>
              </w:rPr>
              <w:t xml:space="preserve"> </w:t>
            </w:r>
            <w:proofErr w:type="spellStart"/>
            <w:r w:rsidRPr="0029364D">
              <w:rPr>
                <w:color w:val="000000"/>
                <w:sz w:val="22"/>
                <w:szCs w:val="22"/>
              </w:rPr>
              <w:t>місяць</w:t>
            </w:r>
            <w:proofErr w:type="spellEnd"/>
          </w:p>
        </w:tc>
        <w:tc>
          <w:tcPr>
            <w:tcW w:w="1125" w:type="dxa"/>
            <w:shd w:val="clear" w:color="auto" w:fill="auto"/>
            <w:vAlign w:val="center"/>
            <w:hideMark/>
          </w:tcPr>
          <w:p w:rsidR="00937DEA" w:rsidRPr="0029364D" w:rsidRDefault="00937DEA" w:rsidP="0029364D">
            <w:pPr>
              <w:contextualSpacing/>
              <w:jc w:val="both"/>
              <w:rPr>
                <w:color w:val="000000"/>
                <w:sz w:val="22"/>
                <w:szCs w:val="22"/>
              </w:rPr>
            </w:pPr>
            <w:proofErr w:type="spellStart"/>
            <w:r w:rsidRPr="0029364D">
              <w:rPr>
                <w:color w:val="000000"/>
                <w:sz w:val="22"/>
                <w:szCs w:val="22"/>
              </w:rPr>
              <w:t>тис</w:t>
            </w:r>
            <w:proofErr w:type="gramStart"/>
            <w:r w:rsidRPr="0029364D">
              <w:rPr>
                <w:color w:val="000000"/>
                <w:sz w:val="22"/>
                <w:szCs w:val="22"/>
              </w:rPr>
              <w:t>.г</w:t>
            </w:r>
            <w:proofErr w:type="gramEnd"/>
            <w:r w:rsidRPr="0029364D">
              <w:rPr>
                <w:color w:val="000000"/>
                <w:sz w:val="22"/>
                <w:szCs w:val="22"/>
              </w:rPr>
              <w:t>рн</w:t>
            </w:r>
            <w:proofErr w:type="spellEnd"/>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8,66</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7,07</w:t>
            </w:r>
          </w:p>
        </w:tc>
        <w:tc>
          <w:tcPr>
            <w:tcW w:w="187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1,59</w:t>
            </w:r>
          </w:p>
        </w:tc>
      </w:tr>
      <w:tr w:rsidR="00937DEA" w:rsidRPr="0029364D" w:rsidTr="00EC17F2">
        <w:trPr>
          <w:trHeight w:val="552"/>
        </w:trPr>
        <w:tc>
          <w:tcPr>
            <w:tcW w:w="3643" w:type="dxa"/>
            <w:shd w:val="clear" w:color="auto" w:fill="auto"/>
            <w:vAlign w:val="center"/>
            <w:hideMark/>
          </w:tcPr>
          <w:p w:rsidR="00937DEA" w:rsidRPr="0029364D" w:rsidRDefault="00937DEA" w:rsidP="0029364D">
            <w:pPr>
              <w:contextualSpacing/>
              <w:rPr>
                <w:color w:val="000000"/>
                <w:sz w:val="22"/>
                <w:szCs w:val="22"/>
              </w:rPr>
            </w:pPr>
            <w:proofErr w:type="spellStart"/>
            <w:r w:rsidRPr="0029364D">
              <w:rPr>
                <w:color w:val="000000"/>
                <w:sz w:val="22"/>
                <w:szCs w:val="22"/>
              </w:rPr>
              <w:lastRenderedPageBreak/>
              <w:t>середні</w:t>
            </w:r>
            <w:proofErr w:type="spellEnd"/>
            <w:r w:rsidRPr="0029364D">
              <w:rPr>
                <w:color w:val="000000"/>
                <w:sz w:val="22"/>
                <w:szCs w:val="22"/>
              </w:rPr>
              <w:t xml:space="preserve"> </w:t>
            </w:r>
            <w:proofErr w:type="spellStart"/>
            <w:r w:rsidRPr="0029364D">
              <w:rPr>
                <w:color w:val="000000"/>
                <w:sz w:val="22"/>
                <w:szCs w:val="22"/>
              </w:rPr>
              <w:t>витрати</w:t>
            </w:r>
            <w:proofErr w:type="spellEnd"/>
            <w:r w:rsidRPr="0029364D">
              <w:rPr>
                <w:color w:val="000000"/>
                <w:sz w:val="22"/>
                <w:szCs w:val="22"/>
              </w:rPr>
              <w:t xml:space="preserve"> на </w:t>
            </w:r>
            <w:proofErr w:type="spellStart"/>
            <w:r w:rsidRPr="0029364D">
              <w:rPr>
                <w:color w:val="000000"/>
                <w:sz w:val="22"/>
                <w:szCs w:val="22"/>
              </w:rPr>
              <w:t>утримання</w:t>
            </w:r>
            <w:proofErr w:type="spellEnd"/>
            <w:r w:rsidRPr="0029364D">
              <w:rPr>
                <w:color w:val="000000"/>
                <w:sz w:val="22"/>
                <w:szCs w:val="22"/>
              </w:rPr>
              <w:t xml:space="preserve"> 1 </w:t>
            </w:r>
            <w:proofErr w:type="spellStart"/>
            <w:r w:rsidRPr="0029364D">
              <w:rPr>
                <w:color w:val="000000"/>
                <w:sz w:val="22"/>
                <w:szCs w:val="22"/>
              </w:rPr>
              <w:t>об'єкта</w:t>
            </w:r>
            <w:proofErr w:type="spellEnd"/>
            <w:r w:rsidRPr="0029364D">
              <w:rPr>
                <w:color w:val="000000"/>
                <w:sz w:val="22"/>
                <w:szCs w:val="22"/>
              </w:rPr>
              <w:t xml:space="preserve"> в </w:t>
            </w:r>
            <w:proofErr w:type="spellStart"/>
            <w:proofErr w:type="gramStart"/>
            <w:r w:rsidRPr="0029364D">
              <w:rPr>
                <w:color w:val="000000"/>
                <w:sz w:val="22"/>
                <w:szCs w:val="22"/>
              </w:rPr>
              <w:t>м</w:t>
            </w:r>
            <w:proofErr w:type="gramEnd"/>
            <w:r w:rsidRPr="0029364D">
              <w:rPr>
                <w:color w:val="000000"/>
                <w:sz w:val="22"/>
                <w:szCs w:val="22"/>
              </w:rPr>
              <w:t>ісяць</w:t>
            </w:r>
            <w:proofErr w:type="spellEnd"/>
          </w:p>
        </w:tc>
        <w:tc>
          <w:tcPr>
            <w:tcW w:w="1125" w:type="dxa"/>
            <w:shd w:val="clear" w:color="auto" w:fill="auto"/>
            <w:vAlign w:val="center"/>
            <w:hideMark/>
          </w:tcPr>
          <w:p w:rsidR="00937DEA" w:rsidRPr="0029364D" w:rsidRDefault="00937DEA" w:rsidP="0029364D">
            <w:pPr>
              <w:contextualSpacing/>
              <w:jc w:val="both"/>
              <w:rPr>
                <w:color w:val="000000"/>
                <w:sz w:val="22"/>
                <w:szCs w:val="22"/>
              </w:rPr>
            </w:pPr>
            <w:proofErr w:type="spellStart"/>
            <w:r w:rsidRPr="0029364D">
              <w:rPr>
                <w:color w:val="000000"/>
                <w:sz w:val="22"/>
                <w:szCs w:val="22"/>
              </w:rPr>
              <w:t>тис</w:t>
            </w:r>
            <w:proofErr w:type="gramStart"/>
            <w:r w:rsidRPr="0029364D">
              <w:rPr>
                <w:color w:val="000000"/>
                <w:sz w:val="22"/>
                <w:szCs w:val="22"/>
              </w:rPr>
              <w:t>.г</w:t>
            </w:r>
            <w:proofErr w:type="gramEnd"/>
            <w:r w:rsidRPr="0029364D">
              <w:rPr>
                <w:color w:val="000000"/>
                <w:sz w:val="22"/>
                <w:szCs w:val="22"/>
              </w:rPr>
              <w:t>рн</w:t>
            </w:r>
            <w:proofErr w:type="spellEnd"/>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25,99</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21,22</w:t>
            </w:r>
          </w:p>
        </w:tc>
        <w:tc>
          <w:tcPr>
            <w:tcW w:w="187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4,78</w:t>
            </w:r>
          </w:p>
        </w:tc>
      </w:tr>
      <w:tr w:rsidR="00937DEA" w:rsidRPr="0029364D" w:rsidTr="00EC17F2">
        <w:trPr>
          <w:trHeight w:val="312"/>
        </w:trPr>
        <w:tc>
          <w:tcPr>
            <w:tcW w:w="364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Показник якості</w:t>
            </w:r>
          </w:p>
        </w:tc>
        <w:tc>
          <w:tcPr>
            <w:tcW w:w="1125" w:type="dxa"/>
            <w:shd w:val="clear" w:color="auto" w:fill="auto"/>
            <w:vAlign w:val="center"/>
            <w:hideMark/>
          </w:tcPr>
          <w:p w:rsidR="00937DEA" w:rsidRPr="0029364D" w:rsidRDefault="00937DEA" w:rsidP="0029364D">
            <w:pPr>
              <w:contextualSpacing/>
              <w:rPr>
                <w:color w:val="000000"/>
                <w:sz w:val="22"/>
                <w:szCs w:val="22"/>
              </w:rPr>
            </w:pPr>
            <w:r w:rsidRPr="0029364D">
              <w:rPr>
                <w:color w:val="000000"/>
                <w:sz w:val="22"/>
                <w:szCs w:val="22"/>
              </w:rPr>
              <w:t> </w:t>
            </w:r>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 </w:t>
            </w:r>
          </w:p>
        </w:tc>
        <w:tc>
          <w:tcPr>
            <w:tcW w:w="1873" w:type="dxa"/>
            <w:shd w:val="clear" w:color="auto" w:fill="auto"/>
            <w:vAlign w:val="center"/>
            <w:hideMark/>
          </w:tcPr>
          <w:p w:rsidR="00937DEA" w:rsidRPr="0029364D" w:rsidRDefault="00937DEA" w:rsidP="0029364D">
            <w:pPr>
              <w:contextualSpacing/>
              <w:rPr>
                <w:color w:val="000000"/>
                <w:sz w:val="22"/>
                <w:szCs w:val="22"/>
              </w:rPr>
            </w:pPr>
            <w:r w:rsidRPr="0029364D">
              <w:rPr>
                <w:color w:val="000000"/>
                <w:sz w:val="22"/>
                <w:szCs w:val="22"/>
              </w:rPr>
              <w:t> </w:t>
            </w:r>
          </w:p>
        </w:tc>
      </w:tr>
      <w:tr w:rsidR="00937DEA" w:rsidRPr="0029364D" w:rsidTr="00EC17F2">
        <w:trPr>
          <w:trHeight w:val="1741"/>
        </w:trPr>
        <w:tc>
          <w:tcPr>
            <w:tcW w:w="3643"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lang w:val="uk-UA"/>
              </w:rPr>
              <w:t xml:space="preserve">забезпечення належного утримання  </w:t>
            </w:r>
            <w:proofErr w:type="spellStart"/>
            <w:r w:rsidRPr="0029364D">
              <w:rPr>
                <w:color w:val="000000"/>
                <w:sz w:val="22"/>
                <w:szCs w:val="22"/>
                <w:lang w:val="uk-UA"/>
              </w:rPr>
              <w:t>сміттєприймальних</w:t>
            </w:r>
            <w:proofErr w:type="spellEnd"/>
            <w:r w:rsidRPr="0029364D">
              <w:rPr>
                <w:color w:val="000000"/>
                <w:sz w:val="22"/>
                <w:szCs w:val="22"/>
                <w:lang w:val="uk-UA"/>
              </w:rPr>
              <w:t xml:space="preserve"> пунктів; забезпечення роздільного збирання відходів; запобігання шкідливого впливу відходів на навколишнє природне середовище та здоров’я людини</w:t>
            </w:r>
          </w:p>
        </w:tc>
        <w:tc>
          <w:tcPr>
            <w:tcW w:w="1125" w:type="dxa"/>
            <w:shd w:val="clear" w:color="auto" w:fill="auto"/>
            <w:vAlign w:val="center"/>
            <w:hideMark/>
          </w:tcPr>
          <w:p w:rsidR="00937DEA" w:rsidRPr="0029364D" w:rsidRDefault="00937DEA" w:rsidP="0029364D">
            <w:pPr>
              <w:contextualSpacing/>
              <w:rPr>
                <w:color w:val="000000"/>
                <w:sz w:val="22"/>
                <w:szCs w:val="22"/>
              </w:rPr>
            </w:pPr>
            <w:r w:rsidRPr="0029364D">
              <w:rPr>
                <w:color w:val="000000"/>
                <w:sz w:val="22"/>
                <w:szCs w:val="22"/>
              </w:rPr>
              <w:t xml:space="preserve">% </w:t>
            </w:r>
            <w:proofErr w:type="spellStart"/>
            <w:r w:rsidRPr="0029364D">
              <w:rPr>
                <w:color w:val="000000"/>
                <w:sz w:val="22"/>
                <w:szCs w:val="22"/>
              </w:rPr>
              <w:t>від</w:t>
            </w:r>
            <w:proofErr w:type="spellEnd"/>
            <w:r w:rsidRPr="0029364D">
              <w:rPr>
                <w:color w:val="000000"/>
                <w:sz w:val="22"/>
                <w:szCs w:val="22"/>
              </w:rPr>
              <w:t xml:space="preserve"> </w:t>
            </w:r>
            <w:proofErr w:type="spellStart"/>
            <w:r w:rsidRPr="0029364D">
              <w:rPr>
                <w:color w:val="000000"/>
                <w:sz w:val="22"/>
                <w:szCs w:val="22"/>
              </w:rPr>
              <w:t>загальної</w:t>
            </w:r>
            <w:proofErr w:type="spellEnd"/>
            <w:r w:rsidRPr="0029364D">
              <w:rPr>
                <w:color w:val="000000"/>
                <w:sz w:val="22"/>
                <w:szCs w:val="22"/>
              </w:rPr>
              <w:t xml:space="preserve"> </w:t>
            </w:r>
            <w:proofErr w:type="spellStart"/>
            <w:r w:rsidRPr="0029364D">
              <w:rPr>
                <w:color w:val="000000"/>
                <w:sz w:val="22"/>
                <w:szCs w:val="22"/>
              </w:rPr>
              <w:t>кількості</w:t>
            </w:r>
            <w:proofErr w:type="spellEnd"/>
            <w:r w:rsidRPr="0029364D">
              <w:rPr>
                <w:color w:val="000000"/>
                <w:sz w:val="22"/>
                <w:szCs w:val="22"/>
              </w:rPr>
              <w:t xml:space="preserve"> </w:t>
            </w:r>
            <w:proofErr w:type="spellStart"/>
            <w:r w:rsidRPr="0029364D">
              <w:rPr>
                <w:color w:val="000000"/>
                <w:sz w:val="22"/>
                <w:szCs w:val="22"/>
              </w:rPr>
              <w:t>об'єкті</w:t>
            </w:r>
            <w:proofErr w:type="gramStart"/>
            <w:r w:rsidRPr="0029364D">
              <w:rPr>
                <w:color w:val="000000"/>
                <w:sz w:val="22"/>
                <w:szCs w:val="22"/>
              </w:rPr>
              <w:t>в</w:t>
            </w:r>
            <w:proofErr w:type="spellEnd"/>
            <w:proofErr w:type="gramEnd"/>
          </w:p>
        </w:tc>
        <w:tc>
          <w:tcPr>
            <w:tcW w:w="1328"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7</w:t>
            </w:r>
          </w:p>
        </w:tc>
        <w:tc>
          <w:tcPr>
            <w:tcW w:w="1387" w:type="dxa"/>
            <w:shd w:val="clear" w:color="auto" w:fill="auto"/>
            <w:vAlign w:val="center"/>
            <w:hideMark/>
          </w:tcPr>
          <w:p w:rsidR="00937DEA" w:rsidRPr="0029364D" w:rsidRDefault="00937DEA" w:rsidP="0029364D">
            <w:pPr>
              <w:contextualSpacing/>
              <w:jc w:val="both"/>
              <w:rPr>
                <w:color w:val="000000"/>
                <w:sz w:val="22"/>
                <w:szCs w:val="22"/>
              </w:rPr>
            </w:pPr>
            <w:r w:rsidRPr="0029364D">
              <w:rPr>
                <w:color w:val="000000"/>
                <w:sz w:val="22"/>
                <w:szCs w:val="22"/>
              </w:rPr>
              <w:t>7</w:t>
            </w:r>
          </w:p>
        </w:tc>
        <w:tc>
          <w:tcPr>
            <w:tcW w:w="1873" w:type="dxa"/>
            <w:shd w:val="clear" w:color="auto" w:fill="auto"/>
            <w:vAlign w:val="center"/>
            <w:hideMark/>
          </w:tcPr>
          <w:p w:rsidR="00937DEA" w:rsidRPr="0029364D" w:rsidRDefault="00937DEA" w:rsidP="0029364D">
            <w:pPr>
              <w:contextualSpacing/>
              <w:rPr>
                <w:color w:val="000000"/>
                <w:sz w:val="22"/>
                <w:szCs w:val="22"/>
              </w:rPr>
            </w:pPr>
            <w:r w:rsidRPr="0029364D">
              <w:rPr>
                <w:color w:val="000000"/>
                <w:sz w:val="22"/>
                <w:szCs w:val="22"/>
              </w:rPr>
              <w:t>100</w:t>
            </w:r>
          </w:p>
        </w:tc>
      </w:tr>
    </w:tbl>
    <w:p w:rsidR="006457D5" w:rsidRPr="0029364D" w:rsidRDefault="006457D5" w:rsidP="0029364D">
      <w:pPr>
        <w:pStyle w:val="rvps2"/>
        <w:shd w:val="clear" w:color="auto" w:fill="FFFFFF"/>
        <w:spacing w:before="0" w:beforeAutospacing="0" w:after="0" w:afterAutospacing="0"/>
        <w:ind w:firstLine="360"/>
        <w:contextualSpacing/>
        <w:jc w:val="both"/>
        <w:rPr>
          <w:b/>
          <w:i/>
          <w:lang w:val="uk-UA"/>
        </w:rPr>
      </w:pPr>
    </w:p>
    <w:p w:rsidR="002D2A38" w:rsidRPr="0029364D" w:rsidRDefault="002D2A38" w:rsidP="0029364D">
      <w:pPr>
        <w:pStyle w:val="rvps2"/>
        <w:shd w:val="clear" w:color="auto" w:fill="FFFFFF"/>
        <w:spacing w:before="0" w:beforeAutospacing="0" w:after="0" w:afterAutospacing="0"/>
        <w:ind w:firstLine="360"/>
        <w:contextualSpacing/>
        <w:jc w:val="both"/>
        <w:rPr>
          <w:b/>
          <w:i/>
          <w:lang w:val="uk-UA"/>
        </w:rPr>
      </w:pPr>
      <w:r w:rsidRPr="0029364D">
        <w:rPr>
          <w:b/>
          <w:i/>
          <w:lang w:val="uk-UA"/>
        </w:rPr>
        <w:t xml:space="preserve">Завдання 3. </w:t>
      </w:r>
      <w:bookmarkStart w:id="0" w:name="_Hlk51425317"/>
      <w:r w:rsidR="00327837" w:rsidRPr="0029364D">
        <w:rPr>
          <w:b/>
          <w:i/>
          <w:lang w:val="uk-UA"/>
        </w:rPr>
        <w:t xml:space="preserve">Забезпечення інженерно-технічним та управлінським персоналом по утриманню </w:t>
      </w:r>
      <w:proofErr w:type="spellStart"/>
      <w:r w:rsidR="00327837" w:rsidRPr="0029364D">
        <w:rPr>
          <w:b/>
          <w:i/>
          <w:lang w:val="uk-UA"/>
        </w:rPr>
        <w:t>вулично</w:t>
      </w:r>
      <w:proofErr w:type="spellEnd"/>
      <w:r w:rsidR="003A478A" w:rsidRPr="0029364D">
        <w:rPr>
          <w:b/>
          <w:i/>
          <w:lang w:val="uk-UA"/>
        </w:rPr>
        <w:t xml:space="preserve"> </w:t>
      </w:r>
      <w:r w:rsidR="00327837" w:rsidRPr="0029364D">
        <w:rPr>
          <w:b/>
          <w:i/>
          <w:lang w:val="uk-UA"/>
        </w:rPr>
        <w:t>-</w:t>
      </w:r>
      <w:r w:rsidR="003A478A" w:rsidRPr="0029364D">
        <w:rPr>
          <w:b/>
          <w:i/>
          <w:lang w:val="uk-UA"/>
        </w:rPr>
        <w:t xml:space="preserve"> </w:t>
      </w:r>
      <w:r w:rsidR="00327837" w:rsidRPr="0029364D">
        <w:rPr>
          <w:b/>
          <w:i/>
          <w:lang w:val="uk-UA"/>
        </w:rPr>
        <w:t xml:space="preserve">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висадки квітів, очистки озера, вивозу сміття, </w:t>
      </w:r>
      <w:r w:rsidR="00327837" w:rsidRPr="0029364D">
        <w:rPr>
          <w:b/>
          <w:bCs/>
          <w:i/>
          <w:lang w:val="uk-UA"/>
        </w:rPr>
        <w:t xml:space="preserve">копання клумб, завозу землі, внесення добрив, посадки розсади, догляду за клумбами, прибирання та вивозу залишків рослин з клумб, поливу клумб в засушливі періоди </w:t>
      </w:r>
      <w:r w:rsidR="00327837" w:rsidRPr="0029364D">
        <w:rPr>
          <w:b/>
          <w:i/>
          <w:lang w:val="uk-UA"/>
        </w:rPr>
        <w:t>за рахунок бюджетних коштів через казначейську мережу</w:t>
      </w:r>
      <w:bookmarkEnd w:id="0"/>
    </w:p>
    <w:p w:rsidR="007F2D54" w:rsidRPr="0029364D" w:rsidRDefault="007F2D54" w:rsidP="0029364D">
      <w:pPr>
        <w:pStyle w:val="11"/>
        <w:tabs>
          <w:tab w:val="left" w:pos="0"/>
        </w:tabs>
        <w:ind w:left="0" w:right="-1" w:firstLine="567"/>
        <w:contextualSpacing/>
        <w:jc w:val="both"/>
      </w:pPr>
      <w:r w:rsidRPr="0029364D">
        <w:t xml:space="preserve">Для виконання </w:t>
      </w:r>
      <w:r w:rsidR="00023FDB" w:rsidRPr="0029364D">
        <w:t xml:space="preserve">заходу </w:t>
      </w:r>
      <w:r w:rsidRPr="0029364D">
        <w:t xml:space="preserve">міської цільової програми комунальне підприємство «Виробниче управління комунального господарства» протягом </w:t>
      </w:r>
      <w:r w:rsidR="00AE17CB" w:rsidRPr="0029364D">
        <w:t>1 кварталу</w:t>
      </w:r>
      <w:r w:rsidRPr="0029364D">
        <w:t xml:space="preserve"> 20</w:t>
      </w:r>
      <w:r w:rsidR="00AE17CB" w:rsidRPr="0029364D">
        <w:t>2</w:t>
      </w:r>
      <w:r w:rsidR="00023FDB" w:rsidRPr="0029364D">
        <w:t>1</w:t>
      </w:r>
      <w:r w:rsidRPr="0029364D">
        <w:t xml:space="preserve"> року через казначейську мережу отримало </w:t>
      </w:r>
      <w:r w:rsidR="00023FDB" w:rsidRPr="0029364D">
        <w:t xml:space="preserve">456206,03 </w:t>
      </w:r>
      <w:r w:rsidRPr="0029364D">
        <w:t>грн. бюджетних коштів для фінансування витрат на оплату праці.</w:t>
      </w:r>
    </w:p>
    <w:p w:rsidR="003A478A" w:rsidRPr="0029364D" w:rsidRDefault="002D2A38" w:rsidP="0029364D">
      <w:pPr>
        <w:ind w:right="-1" w:firstLine="567"/>
        <w:contextualSpacing/>
        <w:jc w:val="both"/>
        <w:rPr>
          <w:lang w:val="uk-UA"/>
        </w:rPr>
      </w:pPr>
      <w:r w:rsidRPr="0029364D">
        <w:rPr>
          <w:lang w:val="uk-UA"/>
        </w:rPr>
        <w:t xml:space="preserve">З метою виконання заходів Програми для забезпечення інженерно-технічним та управлінським персоналом утримання вулично-дорожньої мережі та окремих територій загального користування що проходить через казначейську мережу, догляду за існуючими зеленими зонами парків, прибирання територій парків – скверів, вирубки дерев, </w:t>
      </w:r>
      <w:r w:rsidR="007F2D54" w:rsidRPr="0029364D">
        <w:rPr>
          <w:lang w:val="uk-UA"/>
        </w:rPr>
        <w:t xml:space="preserve"> очистки озера, вивозу сміття</w:t>
      </w:r>
      <w:r w:rsidRPr="0029364D">
        <w:rPr>
          <w:lang w:val="uk-UA"/>
        </w:rPr>
        <w:t xml:space="preserve"> та утримання робітників </w:t>
      </w:r>
      <w:proofErr w:type="spellStart"/>
      <w:r w:rsidRPr="0029364D">
        <w:rPr>
          <w:lang w:val="uk-UA"/>
        </w:rPr>
        <w:t>сміттєприймальних</w:t>
      </w:r>
      <w:proofErr w:type="spellEnd"/>
      <w:r w:rsidRPr="0029364D">
        <w:rPr>
          <w:lang w:val="uk-UA"/>
        </w:rPr>
        <w:t xml:space="preserve"> пунктів за рахунок бюджетних коштів через казначейську мережу комунальним підприємством «Виробниче управління комунального господарства» підприємство за бюджетні кошти </w:t>
      </w:r>
      <w:r w:rsidR="00AD7FA2" w:rsidRPr="0029364D">
        <w:rPr>
          <w:lang w:val="uk-UA"/>
        </w:rPr>
        <w:t>у</w:t>
      </w:r>
      <w:r w:rsidRPr="0029364D">
        <w:rPr>
          <w:lang w:val="uk-UA"/>
        </w:rPr>
        <w:t xml:space="preserve">тримувало протягом </w:t>
      </w:r>
      <w:r w:rsidR="005C4BB3" w:rsidRPr="0029364D">
        <w:rPr>
          <w:lang w:val="uk-UA"/>
        </w:rPr>
        <w:t>1</w:t>
      </w:r>
      <w:r w:rsidR="007F2D54" w:rsidRPr="0029364D">
        <w:rPr>
          <w:lang w:val="uk-UA"/>
        </w:rPr>
        <w:t xml:space="preserve"> кварталу </w:t>
      </w:r>
      <w:r w:rsidRPr="0029364D">
        <w:rPr>
          <w:lang w:val="uk-UA"/>
        </w:rPr>
        <w:t xml:space="preserve"> </w:t>
      </w:r>
      <w:r w:rsidR="0079055C" w:rsidRPr="0029364D">
        <w:rPr>
          <w:lang w:val="uk-UA"/>
        </w:rPr>
        <w:t>1</w:t>
      </w:r>
      <w:r w:rsidR="00A21C04" w:rsidRPr="0029364D">
        <w:rPr>
          <w:lang w:val="uk-UA"/>
        </w:rPr>
        <w:t>7</w:t>
      </w:r>
      <w:r w:rsidRPr="0029364D">
        <w:rPr>
          <w:lang w:val="uk-UA"/>
        </w:rPr>
        <w:t xml:space="preserve"> осіб</w:t>
      </w:r>
      <w:r w:rsidR="00A21C04" w:rsidRPr="0029364D">
        <w:rPr>
          <w:lang w:val="uk-UA"/>
        </w:rPr>
        <w:t xml:space="preserve"> (в зв’язку зі зміною керівника підприємства </w:t>
      </w:r>
      <w:r w:rsidR="003A478A" w:rsidRPr="0029364D">
        <w:rPr>
          <w:lang w:val="uk-UA"/>
        </w:rPr>
        <w:t xml:space="preserve">в січні 2021 року </w:t>
      </w:r>
      <w:r w:rsidR="00A21C04" w:rsidRPr="0029364D">
        <w:rPr>
          <w:lang w:val="uk-UA"/>
        </w:rPr>
        <w:t xml:space="preserve">-  18 </w:t>
      </w:r>
      <w:r w:rsidR="003A478A" w:rsidRPr="0029364D">
        <w:rPr>
          <w:lang w:val="uk-UA"/>
        </w:rPr>
        <w:t>чол., в лютому – 17 чол., в березні – 17 чол.</w:t>
      </w:r>
      <w:r w:rsidR="00A21C04" w:rsidRPr="0029364D">
        <w:rPr>
          <w:lang w:val="uk-UA"/>
        </w:rPr>
        <w:t xml:space="preserve">). </w:t>
      </w:r>
    </w:p>
    <w:p w:rsidR="00457E9B" w:rsidRPr="0029364D" w:rsidRDefault="00A21C04" w:rsidP="0029364D">
      <w:pPr>
        <w:ind w:right="-1" w:firstLine="567"/>
        <w:contextualSpacing/>
        <w:jc w:val="both"/>
        <w:rPr>
          <w:lang w:val="uk-UA"/>
        </w:rPr>
      </w:pPr>
      <w:r w:rsidRPr="0029364D">
        <w:rPr>
          <w:lang w:val="uk-UA"/>
        </w:rPr>
        <w:t>Програмним заходом п</w:t>
      </w:r>
      <w:r w:rsidR="00BD514F" w:rsidRPr="0029364D">
        <w:rPr>
          <w:lang w:val="uk-UA"/>
        </w:rPr>
        <w:t>ередбачено</w:t>
      </w:r>
      <w:r w:rsidRPr="0029364D">
        <w:rPr>
          <w:lang w:val="uk-UA"/>
        </w:rPr>
        <w:t xml:space="preserve"> утримання </w:t>
      </w:r>
      <w:r w:rsidR="00BD514F" w:rsidRPr="0029364D">
        <w:rPr>
          <w:lang w:val="uk-UA"/>
        </w:rPr>
        <w:t>1</w:t>
      </w:r>
      <w:r w:rsidRPr="0029364D">
        <w:rPr>
          <w:lang w:val="uk-UA"/>
        </w:rPr>
        <w:t>9 працівників або 10 штатних одиниць, оскільки 1 працівнику передбачена оплата праці у розмірі 100% від посадового окладу, іншим - 50%</w:t>
      </w:r>
      <w:r w:rsidR="00BD514F" w:rsidRPr="0029364D">
        <w:rPr>
          <w:lang w:val="uk-UA"/>
        </w:rPr>
        <w:t>.</w:t>
      </w:r>
      <w:r w:rsidR="00E240E7" w:rsidRPr="0029364D">
        <w:rPr>
          <w:lang w:val="uk-UA"/>
        </w:rPr>
        <w:t xml:space="preserve"> Відхилення від планового показника чисельності пов’язане з неповною комплектацією кадрового персоналу підприємства. </w:t>
      </w:r>
    </w:p>
    <w:p w:rsidR="00AD7FA2" w:rsidRPr="0029364D" w:rsidRDefault="005A3F1B" w:rsidP="0029364D">
      <w:pPr>
        <w:ind w:right="-1" w:firstLine="283"/>
        <w:contextualSpacing/>
        <w:jc w:val="both"/>
        <w:rPr>
          <w:u w:val="single"/>
          <w:lang w:val="uk-UA"/>
        </w:rPr>
      </w:pPr>
      <w:r w:rsidRPr="0029364D">
        <w:rPr>
          <w:lang w:val="uk-UA"/>
        </w:rPr>
        <w:t xml:space="preserve">Кількість залучених посадових осіб відповідає </w:t>
      </w:r>
      <w:r w:rsidR="00D54F0D" w:rsidRPr="0029364D">
        <w:rPr>
          <w:lang w:val="uk-UA"/>
        </w:rPr>
        <w:t xml:space="preserve">умовам програми та </w:t>
      </w:r>
      <w:r w:rsidRPr="0029364D">
        <w:rPr>
          <w:lang w:val="uk-UA"/>
        </w:rPr>
        <w:t>галузевим нормам</w:t>
      </w:r>
      <w:r w:rsidR="00D54F0D" w:rsidRPr="0029364D">
        <w:rPr>
          <w:lang w:val="uk-UA"/>
        </w:rPr>
        <w:t xml:space="preserve"> чисельності підприємств житлово-комунального господарства для оперативного керівництва та організації робіт </w:t>
      </w:r>
      <w:r w:rsidRPr="0029364D">
        <w:rPr>
          <w:lang w:val="uk-UA"/>
        </w:rPr>
        <w:t xml:space="preserve">фактичної чисельності </w:t>
      </w:r>
      <w:r w:rsidR="00D54F0D" w:rsidRPr="0029364D">
        <w:rPr>
          <w:lang w:val="uk-UA"/>
        </w:rPr>
        <w:t xml:space="preserve">працівників </w:t>
      </w:r>
      <w:r w:rsidRPr="0029364D">
        <w:rPr>
          <w:lang w:val="uk-UA"/>
        </w:rPr>
        <w:t>робітничих професій</w:t>
      </w:r>
      <w:r w:rsidR="00217F54" w:rsidRPr="0029364D">
        <w:rPr>
          <w:lang w:val="uk-UA"/>
        </w:rPr>
        <w:t>.</w:t>
      </w:r>
    </w:p>
    <w:p w:rsidR="00C012D5" w:rsidRPr="0029364D" w:rsidRDefault="00550641" w:rsidP="0029364D">
      <w:pPr>
        <w:ind w:firstLine="360"/>
        <w:contextualSpacing/>
        <w:jc w:val="both"/>
        <w:rPr>
          <w:lang w:val="uk-UA"/>
        </w:rPr>
      </w:pPr>
      <w:r w:rsidRPr="0029364D">
        <w:rPr>
          <w:lang w:val="uk-UA"/>
        </w:rPr>
        <w:t xml:space="preserve">Планові витрати на оплату праці за </w:t>
      </w:r>
      <w:r w:rsidR="005C4BB3" w:rsidRPr="0029364D">
        <w:rPr>
          <w:lang w:val="uk-UA"/>
        </w:rPr>
        <w:t>1</w:t>
      </w:r>
      <w:r w:rsidRPr="0029364D">
        <w:rPr>
          <w:lang w:val="uk-UA"/>
        </w:rPr>
        <w:t xml:space="preserve"> квартал </w:t>
      </w:r>
      <w:r w:rsidR="005667B9" w:rsidRPr="0029364D">
        <w:rPr>
          <w:lang w:val="uk-UA"/>
        </w:rPr>
        <w:t>5</w:t>
      </w:r>
      <w:r w:rsidR="005667B9" w:rsidRPr="0029364D">
        <w:t>40974.84</w:t>
      </w:r>
      <w:r w:rsidR="005667B9" w:rsidRPr="0029364D">
        <w:rPr>
          <w:lang w:val="uk-UA"/>
        </w:rPr>
        <w:t xml:space="preserve"> </w:t>
      </w:r>
      <w:r w:rsidR="00211268" w:rsidRPr="0029364D">
        <w:rPr>
          <w:lang w:val="uk-UA"/>
        </w:rPr>
        <w:t>грн.</w:t>
      </w:r>
      <w:r w:rsidRPr="0029364D">
        <w:rPr>
          <w:lang w:val="uk-UA"/>
        </w:rPr>
        <w:t xml:space="preserve"> Фактично освоєно коштів </w:t>
      </w:r>
      <w:r w:rsidR="00211268" w:rsidRPr="0029364D">
        <w:t xml:space="preserve">456206,03 </w:t>
      </w:r>
      <w:r w:rsidR="00211268" w:rsidRPr="0029364D">
        <w:rPr>
          <w:lang w:val="uk-UA"/>
        </w:rPr>
        <w:t>грн.</w:t>
      </w:r>
      <w:r w:rsidRPr="0029364D">
        <w:rPr>
          <w:lang w:val="uk-UA"/>
        </w:rPr>
        <w:t xml:space="preserve"> </w:t>
      </w:r>
      <w:r w:rsidR="005667B9" w:rsidRPr="0029364D">
        <w:rPr>
          <w:lang w:val="uk-UA"/>
        </w:rPr>
        <w:t>Відхилення (економія) – 84768,81 грн.</w:t>
      </w:r>
    </w:p>
    <w:p w:rsidR="001C646A" w:rsidRPr="0029364D" w:rsidRDefault="001C646A" w:rsidP="0029364D">
      <w:pPr>
        <w:contextualSpacing/>
        <w:jc w:val="both"/>
        <w:rPr>
          <w:lang w:val="uk-UA"/>
        </w:rPr>
      </w:pPr>
    </w:p>
    <w:p w:rsidR="001C646A" w:rsidRPr="0029364D" w:rsidRDefault="001C646A" w:rsidP="0029364D">
      <w:pPr>
        <w:contextualSpacing/>
        <w:jc w:val="both"/>
        <w:rPr>
          <w:b/>
          <w:bCs/>
          <w:lang w:val="uk-UA"/>
        </w:rPr>
      </w:pPr>
      <w:r w:rsidRPr="0029364D">
        <w:rPr>
          <w:b/>
          <w:bCs/>
          <w:lang w:val="uk-UA"/>
        </w:rPr>
        <w:t>Результативні показники виконання заходу програми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0"/>
        <w:gridCol w:w="2105"/>
        <w:gridCol w:w="1399"/>
        <w:gridCol w:w="1268"/>
        <w:gridCol w:w="1366"/>
      </w:tblGrid>
      <w:tr w:rsidR="00C20E60" w:rsidRPr="0029364D" w:rsidTr="0029364D">
        <w:trPr>
          <w:trHeight w:val="552"/>
        </w:trPr>
        <w:tc>
          <w:tcPr>
            <w:tcW w:w="3686" w:type="dxa"/>
            <w:shd w:val="clear" w:color="auto" w:fill="auto"/>
            <w:vAlign w:val="center"/>
            <w:hideMark/>
          </w:tcPr>
          <w:p w:rsidR="006457D5" w:rsidRPr="0029364D" w:rsidRDefault="006457D5" w:rsidP="0029364D">
            <w:pPr>
              <w:contextualSpacing/>
              <w:jc w:val="both"/>
              <w:rPr>
                <w:b/>
                <w:bCs/>
                <w:color w:val="000000"/>
                <w:sz w:val="22"/>
                <w:szCs w:val="22"/>
              </w:rPr>
            </w:pPr>
            <w:r w:rsidRPr="0029364D">
              <w:rPr>
                <w:b/>
                <w:bCs/>
                <w:color w:val="000000"/>
                <w:sz w:val="22"/>
                <w:szCs w:val="22"/>
                <w:lang w:val="uk-UA"/>
              </w:rPr>
              <w:t>Найменування показника</w:t>
            </w:r>
          </w:p>
        </w:tc>
        <w:tc>
          <w:tcPr>
            <w:tcW w:w="2268" w:type="dxa"/>
            <w:shd w:val="clear" w:color="auto" w:fill="auto"/>
            <w:vAlign w:val="center"/>
            <w:hideMark/>
          </w:tcPr>
          <w:p w:rsidR="006457D5" w:rsidRPr="0029364D" w:rsidRDefault="006457D5" w:rsidP="0029364D">
            <w:pPr>
              <w:contextualSpacing/>
              <w:jc w:val="both"/>
              <w:rPr>
                <w:b/>
                <w:bCs/>
                <w:color w:val="000000"/>
                <w:sz w:val="22"/>
                <w:szCs w:val="22"/>
              </w:rPr>
            </w:pPr>
            <w:r w:rsidRPr="0029364D">
              <w:rPr>
                <w:b/>
                <w:bCs/>
                <w:color w:val="000000"/>
                <w:sz w:val="22"/>
                <w:szCs w:val="22"/>
                <w:lang w:val="uk-UA"/>
              </w:rPr>
              <w:t>Одиниця виміру</w:t>
            </w:r>
          </w:p>
        </w:tc>
        <w:tc>
          <w:tcPr>
            <w:tcW w:w="1417" w:type="dxa"/>
            <w:shd w:val="clear" w:color="auto" w:fill="auto"/>
            <w:vAlign w:val="center"/>
            <w:hideMark/>
          </w:tcPr>
          <w:p w:rsidR="006457D5" w:rsidRPr="0029364D" w:rsidRDefault="006457D5" w:rsidP="0029364D">
            <w:pPr>
              <w:contextualSpacing/>
              <w:jc w:val="both"/>
              <w:rPr>
                <w:b/>
                <w:bCs/>
                <w:color w:val="000000"/>
                <w:sz w:val="22"/>
                <w:szCs w:val="22"/>
              </w:rPr>
            </w:pPr>
            <w:r w:rsidRPr="0029364D">
              <w:rPr>
                <w:b/>
                <w:bCs/>
                <w:color w:val="000000"/>
                <w:sz w:val="22"/>
                <w:szCs w:val="22"/>
                <w:lang w:val="uk-UA"/>
              </w:rPr>
              <w:t>Очікувані результати</w:t>
            </w:r>
          </w:p>
        </w:tc>
        <w:tc>
          <w:tcPr>
            <w:tcW w:w="1276" w:type="dxa"/>
            <w:shd w:val="clear" w:color="auto" w:fill="auto"/>
            <w:vAlign w:val="center"/>
            <w:hideMark/>
          </w:tcPr>
          <w:p w:rsidR="006457D5" w:rsidRPr="0029364D" w:rsidRDefault="006457D5" w:rsidP="0029364D">
            <w:pPr>
              <w:contextualSpacing/>
              <w:jc w:val="both"/>
              <w:rPr>
                <w:b/>
                <w:bCs/>
                <w:color w:val="000000"/>
                <w:sz w:val="22"/>
                <w:szCs w:val="22"/>
              </w:rPr>
            </w:pPr>
            <w:r w:rsidRPr="0029364D">
              <w:rPr>
                <w:b/>
                <w:bCs/>
                <w:color w:val="000000"/>
                <w:sz w:val="22"/>
                <w:szCs w:val="22"/>
                <w:lang w:val="uk-UA"/>
              </w:rPr>
              <w:t>Фактично досягнуто</w:t>
            </w:r>
          </w:p>
        </w:tc>
        <w:tc>
          <w:tcPr>
            <w:tcW w:w="851" w:type="dxa"/>
            <w:shd w:val="clear" w:color="auto" w:fill="auto"/>
            <w:vAlign w:val="center"/>
            <w:hideMark/>
          </w:tcPr>
          <w:p w:rsidR="006457D5" w:rsidRPr="0029364D" w:rsidRDefault="006457D5" w:rsidP="0029364D">
            <w:pPr>
              <w:contextualSpacing/>
              <w:jc w:val="both"/>
              <w:rPr>
                <w:b/>
                <w:bCs/>
                <w:color w:val="000000"/>
                <w:sz w:val="22"/>
                <w:szCs w:val="22"/>
              </w:rPr>
            </w:pPr>
            <w:r w:rsidRPr="0029364D">
              <w:rPr>
                <w:b/>
                <w:bCs/>
                <w:color w:val="000000"/>
                <w:sz w:val="22"/>
                <w:szCs w:val="22"/>
                <w:lang w:val="uk-UA"/>
              </w:rPr>
              <w:t>Відхилення</w:t>
            </w:r>
          </w:p>
        </w:tc>
      </w:tr>
      <w:tr w:rsidR="00C20E60" w:rsidRPr="0029364D" w:rsidTr="0029364D">
        <w:trPr>
          <w:trHeight w:val="312"/>
        </w:trPr>
        <w:tc>
          <w:tcPr>
            <w:tcW w:w="368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Показник витрат</w:t>
            </w:r>
          </w:p>
        </w:tc>
        <w:tc>
          <w:tcPr>
            <w:tcW w:w="2268"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тис. грн</w:t>
            </w:r>
          </w:p>
        </w:tc>
        <w:tc>
          <w:tcPr>
            <w:tcW w:w="1417"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541,0</w:t>
            </w:r>
          </w:p>
        </w:tc>
        <w:tc>
          <w:tcPr>
            <w:tcW w:w="127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456,2</w:t>
            </w:r>
          </w:p>
        </w:tc>
        <w:tc>
          <w:tcPr>
            <w:tcW w:w="851"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84,8</w:t>
            </w:r>
          </w:p>
        </w:tc>
      </w:tr>
      <w:tr w:rsidR="00C20E60" w:rsidRPr="0029364D" w:rsidTr="0029364D">
        <w:trPr>
          <w:trHeight w:val="312"/>
        </w:trPr>
        <w:tc>
          <w:tcPr>
            <w:tcW w:w="368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Показник продукту:</w:t>
            </w:r>
          </w:p>
        </w:tc>
        <w:tc>
          <w:tcPr>
            <w:tcW w:w="2268"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чол.</w:t>
            </w:r>
          </w:p>
        </w:tc>
        <w:tc>
          <w:tcPr>
            <w:tcW w:w="1417"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c>
          <w:tcPr>
            <w:tcW w:w="127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c>
          <w:tcPr>
            <w:tcW w:w="851"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r>
      <w:tr w:rsidR="00C20E60" w:rsidRPr="0029364D" w:rsidTr="0029364D">
        <w:trPr>
          <w:trHeight w:val="312"/>
        </w:trPr>
        <w:tc>
          <w:tcPr>
            <w:tcW w:w="3686" w:type="dxa"/>
            <w:shd w:val="clear" w:color="auto" w:fill="auto"/>
            <w:vAlign w:val="center"/>
            <w:hideMark/>
          </w:tcPr>
          <w:p w:rsidR="006457D5" w:rsidRPr="0029364D" w:rsidRDefault="006457D5" w:rsidP="0029364D">
            <w:pPr>
              <w:contextualSpacing/>
              <w:jc w:val="both"/>
              <w:rPr>
                <w:color w:val="000000"/>
                <w:sz w:val="22"/>
                <w:szCs w:val="22"/>
              </w:rPr>
            </w:pPr>
            <w:proofErr w:type="spellStart"/>
            <w:r w:rsidRPr="0029364D">
              <w:rPr>
                <w:color w:val="000000"/>
                <w:sz w:val="22"/>
                <w:szCs w:val="22"/>
              </w:rPr>
              <w:t>кількість</w:t>
            </w:r>
            <w:proofErr w:type="spellEnd"/>
            <w:r w:rsidRPr="0029364D">
              <w:rPr>
                <w:color w:val="000000"/>
                <w:sz w:val="22"/>
                <w:szCs w:val="22"/>
              </w:rPr>
              <w:t xml:space="preserve"> </w:t>
            </w:r>
            <w:proofErr w:type="spellStart"/>
            <w:r w:rsidRPr="0029364D">
              <w:rPr>
                <w:color w:val="000000"/>
                <w:sz w:val="22"/>
                <w:szCs w:val="22"/>
              </w:rPr>
              <w:t>працівників</w:t>
            </w:r>
            <w:proofErr w:type="spellEnd"/>
          </w:p>
        </w:tc>
        <w:tc>
          <w:tcPr>
            <w:tcW w:w="2268" w:type="dxa"/>
            <w:shd w:val="clear" w:color="auto" w:fill="auto"/>
            <w:vAlign w:val="center"/>
            <w:hideMark/>
          </w:tcPr>
          <w:p w:rsidR="006457D5" w:rsidRPr="0029364D" w:rsidRDefault="006457D5" w:rsidP="0029364D">
            <w:pPr>
              <w:contextualSpacing/>
              <w:jc w:val="both"/>
              <w:rPr>
                <w:color w:val="000000"/>
                <w:sz w:val="22"/>
                <w:szCs w:val="22"/>
              </w:rPr>
            </w:pPr>
            <w:proofErr w:type="spellStart"/>
            <w:r w:rsidRPr="0029364D">
              <w:rPr>
                <w:color w:val="000000"/>
                <w:sz w:val="22"/>
                <w:szCs w:val="22"/>
              </w:rPr>
              <w:t>чол</w:t>
            </w:r>
            <w:proofErr w:type="spellEnd"/>
            <w:r w:rsidRPr="0029364D">
              <w:rPr>
                <w:color w:val="000000"/>
                <w:sz w:val="22"/>
                <w:szCs w:val="22"/>
              </w:rPr>
              <w:t>.</w:t>
            </w:r>
          </w:p>
        </w:tc>
        <w:tc>
          <w:tcPr>
            <w:tcW w:w="1417"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19</w:t>
            </w:r>
          </w:p>
        </w:tc>
        <w:tc>
          <w:tcPr>
            <w:tcW w:w="127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17</w:t>
            </w:r>
          </w:p>
        </w:tc>
        <w:tc>
          <w:tcPr>
            <w:tcW w:w="851"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2</w:t>
            </w:r>
          </w:p>
        </w:tc>
      </w:tr>
      <w:tr w:rsidR="00C20E60" w:rsidRPr="0029364D" w:rsidTr="0029364D">
        <w:trPr>
          <w:trHeight w:val="312"/>
        </w:trPr>
        <w:tc>
          <w:tcPr>
            <w:tcW w:w="3686" w:type="dxa"/>
            <w:shd w:val="clear" w:color="auto" w:fill="auto"/>
            <w:vAlign w:val="center"/>
            <w:hideMark/>
          </w:tcPr>
          <w:p w:rsidR="006457D5" w:rsidRPr="0029364D" w:rsidRDefault="006457D5" w:rsidP="0029364D">
            <w:pPr>
              <w:contextualSpacing/>
              <w:jc w:val="both"/>
              <w:rPr>
                <w:color w:val="000000"/>
                <w:sz w:val="22"/>
                <w:szCs w:val="22"/>
              </w:rPr>
            </w:pPr>
            <w:proofErr w:type="spellStart"/>
            <w:r w:rsidRPr="0029364D">
              <w:rPr>
                <w:color w:val="000000"/>
                <w:sz w:val="22"/>
                <w:szCs w:val="22"/>
              </w:rPr>
              <w:t>кількість</w:t>
            </w:r>
            <w:proofErr w:type="spellEnd"/>
            <w:r w:rsidRPr="0029364D">
              <w:rPr>
                <w:color w:val="000000"/>
                <w:sz w:val="22"/>
                <w:szCs w:val="22"/>
              </w:rPr>
              <w:t xml:space="preserve"> </w:t>
            </w:r>
            <w:proofErr w:type="spellStart"/>
            <w:r w:rsidRPr="0029364D">
              <w:rPr>
                <w:color w:val="000000"/>
                <w:sz w:val="22"/>
                <w:szCs w:val="22"/>
              </w:rPr>
              <w:t>об'єкті</w:t>
            </w:r>
            <w:proofErr w:type="gramStart"/>
            <w:r w:rsidRPr="0029364D">
              <w:rPr>
                <w:color w:val="000000"/>
                <w:sz w:val="22"/>
                <w:szCs w:val="22"/>
              </w:rPr>
              <w:t>в</w:t>
            </w:r>
            <w:proofErr w:type="spellEnd"/>
            <w:proofErr w:type="gramEnd"/>
          </w:p>
        </w:tc>
        <w:tc>
          <w:tcPr>
            <w:tcW w:w="2268"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шт.</w:t>
            </w:r>
          </w:p>
        </w:tc>
        <w:tc>
          <w:tcPr>
            <w:tcW w:w="1417"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7</w:t>
            </w:r>
          </w:p>
        </w:tc>
        <w:tc>
          <w:tcPr>
            <w:tcW w:w="127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7</w:t>
            </w:r>
          </w:p>
        </w:tc>
        <w:tc>
          <w:tcPr>
            <w:tcW w:w="851"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0</w:t>
            </w:r>
          </w:p>
        </w:tc>
      </w:tr>
      <w:tr w:rsidR="00C20E60" w:rsidRPr="0029364D" w:rsidTr="0029364D">
        <w:trPr>
          <w:trHeight w:val="312"/>
        </w:trPr>
        <w:tc>
          <w:tcPr>
            <w:tcW w:w="368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Показник ефективності:</w:t>
            </w:r>
          </w:p>
        </w:tc>
        <w:tc>
          <w:tcPr>
            <w:tcW w:w="2268"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c>
          <w:tcPr>
            <w:tcW w:w="1417"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c>
          <w:tcPr>
            <w:tcW w:w="127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c>
          <w:tcPr>
            <w:tcW w:w="851"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r>
      <w:tr w:rsidR="00C20E60" w:rsidRPr="0029364D" w:rsidTr="0029364D">
        <w:trPr>
          <w:trHeight w:val="552"/>
        </w:trPr>
        <w:tc>
          <w:tcPr>
            <w:tcW w:w="3686" w:type="dxa"/>
            <w:shd w:val="clear" w:color="auto" w:fill="auto"/>
            <w:vAlign w:val="center"/>
            <w:hideMark/>
          </w:tcPr>
          <w:p w:rsidR="006457D5" w:rsidRPr="0029364D" w:rsidRDefault="006457D5" w:rsidP="0029364D">
            <w:pPr>
              <w:contextualSpacing/>
              <w:rPr>
                <w:color w:val="000000"/>
                <w:sz w:val="22"/>
                <w:szCs w:val="22"/>
              </w:rPr>
            </w:pPr>
            <w:proofErr w:type="spellStart"/>
            <w:r w:rsidRPr="0029364D">
              <w:rPr>
                <w:color w:val="000000"/>
                <w:sz w:val="22"/>
                <w:szCs w:val="22"/>
              </w:rPr>
              <w:t>середні</w:t>
            </w:r>
            <w:proofErr w:type="spellEnd"/>
            <w:r w:rsidRPr="0029364D">
              <w:rPr>
                <w:color w:val="000000"/>
                <w:sz w:val="22"/>
                <w:szCs w:val="22"/>
              </w:rPr>
              <w:t xml:space="preserve"> </w:t>
            </w:r>
            <w:proofErr w:type="spellStart"/>
            <w:r w:rsidRPr="0029364D">
              <w:rPr>
                <w:color w:val="000000"/>
                <w:sz w:val="22"/>
                <w:szCs w:val="22"/>
              </w:rPr>
              <w:t>витрати</w:t>
            </w:r>
            <w:proofErr w:type="spellEnd"/>
            <w:r w:rsidRPr="0029364D">
              <w:rPr>
                <w:color w:val="000000"/>
                <w:sz w:val="22"/>
                <w:szCs w:val="22"/>
              </w:rPr>
              <w:t xml:space="preserve"> на </w:t>
            </w:r>
            <w:proofErr w:type="spellStart"/>
            <w:r w:rsidRPr="0029364D">
              <w:rPr>
                <w:color w:val="000000"/>
                <w:sz w:val="22"/>
                <w:szCs w:val="22"/>
              </w:rPr>
              <w:t>утримання</w:t>
            </w:r>
            <w:proofErr w:type="spellEnd"/>
            <w:r w:rsidRPr="0029364D">
              <w:rPr>
                <w:color w:val="000000"/>
                <w:sz w:val="22"/>
                <w:szCs w:val="22"/>
              </w:rPr>
              <w:t xml:space="preserve"> 1 </w:t>
            </w:r>
            <w:proofErr w:type="spellStart"/>
            <w:r w:rsidRPr="0029364D">
              <w:rPr>
                <w:color w:val="000000"/>
                <w:sz w:val="22"/>
                <w:szCs w:val="22"/>
              </w:rPr>
              <w:t>праці</w:t>
            </w:r>
            <w:proofErr w:type="gramStart"/>
            <w:r w:rsidRPr="0029364D">
              <w:rPr>
                <w:color w:val="000000"/>
                <w:sz w:val="22"/>
                <w:szCs w:val="22"/>
              </w:rPr>
              <w:t>вника</w:t>
            </w:r>
            <w:proofErr w:type="spellEnd"/>
            <w:r w:rsidRPr="0029364D">
              <w:rPr>
                <w:color w:val="000000"/>
                <w:sz w:val="22"/>
                <w:szCs w:val="22"/>
              </w:rPr>
              <w:t xml:space="preserve"> в</w:t>
            </w:r>
            <w:proofErr w:type="gramEnd"/>
            <w:r w:rsidRPr="0029364D">
              <w:rPr>
                <w:color w:val="000000"/>
                <w:sz w:val="22"/>
                <w:szCs w:val="22"/>
              </w:rPr>
              <w:t xml:space="preserve"> </w:t>
            </w:r>
            <w:proofErr w:type="spellStart"/>
            <w:r w:rsidRPr="0029364D">
              <w:rPr>
                <w:color w:val="000000"/>
                <w:sz w:val="22"/>
                <w:szCs w:val="22"/>
              </w:rPr>
              <w:t>місяць</w:t>
            </w:r>
            <w:proofErr w:type="spellEnd"/>
          </w:p>
        </w:tc>
        <w:tc>
          <w:tcPr>
            <w:tcW w:w="2268" w:type="dxa"/>
            <w:shd w:val="clear" w:color="auto" w:fill="auto"/>
            <w:vAlign w:val="center"/>
            <w:hideMark/>
          </w:tcPr>
          <w:p w:rsidR="006457D5" w:rsidRPr="0029364D" w:rsidRDefault="006457D5" w:rsidP="0029364D">
            <w:pPr>
              <w:contextualSpacing/>
              <w:jc w:val="both"/>
              <w:rPr>
                <w:color w:val="000000"/>
                <w:sz w:val="22"/>
                <w:szCs w:val="22"/>
              </w:rPr>
            </w:pPr>
            <w:proofErr w:type="spellStart"/>
            <w:r w:rsidRPr="0029364D">
              <w:rPr>
                <w:color w:val="000000"/>
                <w:sz w:val="22"/>
                <w:szCs w:val="22"/>
              </w:rPr>
              <w:t>тис</w:t>
            </w:r>
            <w:proofErr w:type="gramStart"/>
            <w:r w:rsidRPr="0029364D">
              <w:rPr>
                <w:color w:val="000000"/>
                <w:sz w:val="22"/>
                <w:szCs w:val="22"/>
              </w:rPr>
              <w:t>.г</w:t>
            </w:r>
            <w:proofErr w:type="gramEnd"/>
            <w:r w:rsidRPr="0029364D">
              <w:rPr>
                <w:color w:val="000000"/>
                <w:sz w:val="22"/>
                <w:szCs w:val="22"/>
              </w:rPr>
              <w:t>рн</w:t>
            </w:r>
            <w:proofErr w:type="spellEnd"/>
          </w:p>
        </w:tc>
        <w:tc>
          <w:tcPr>
            <w:tcW w:w="1417"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9,49</w:t>
            </w:r>
          </w:p>
        </w:tc>
        <w:tc>
          <w:tcPr>
            <w:tcW w:w="127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8,95</w:t>
            </w:r>
          </w:p>
        </w:tc>
        <w:tc>
          <w:tcPr>
            <w:tcW w:w="851"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0,55</w:t>
            </w:r>
          </w:p>
        </w:tc>
      </w:tr>
      <w:tr w:rsidR="001C646A" w:rsidRPr="0029364D" w:rsidTr="0029364D">
        <w:trPr>
          <w:trHeight w:val="312"/>
        </w:trPr>
        <w:tc>
          <w:tcPr>
            <w:tcW w:w="368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t>Показник якості</w:t>
            </w:r>
          </w:p>
        </w:tc>
        <w:tc>
          <w:tcPr>
            <w:tcW w:w="2268" w:type="dxa"/>
            <w:shd w:val="clear" w:color="auto" w:fill="auto"/>
            <w:vAlign w:val="center"/>
            <w:hideMark/>
          </w:tcPr>
          <w:p w:rsidR="006457D5" w:rsidRPr="0029364D" w:rsidRDefault="006457D5" w:rsidP="0029364D">
            <w:pPr>
              <w:contextualSpacing/>
              <w:rPr>
                <w:color w:val="000000"/>
                <w:sz w:val="22"/>
                <w:szCs w:val="22"/>
              </w:rPr>
            </w:pPr>
            <w:proofErr w:type="spellStart"/>
            <w:r w:rsidRPr="0029364D">
              <w:rPr>
                <w:color w:val="000000"/>
                <w:sz w:val="22"/>
                <w:szCs w:val="22"/>
              </w:rPr>
              <w:t>кількість</w:t>
            </w:r>
            <w:proofErr w:type="spellEnd"/>
            <w:r w:rsidRPr="0029364D">
              <w:rPr>
                <w:color w:val="000000"/>
                <w:sz w:val="22"/>
                <w:szCs w:val="22"/>
              </w:rPr>
              <w:t xml:space="preserve"> </w:t>
            </w:r>
            <w:proofErr w:type="spellStart"/>
            <w:r w:rsidRPr="0029364D">
              <w:rPr>
                <w:color w:val="000000"/>
                <w:sz w:val="22"/>
                <w:szCs w:val="22"/>
              </w:rPr>
              <w:t>прушень</w:t>
            </w:r>
            <w:proofErr w:type="spellEnd"/>
          </w:p>
        </w:tc>
        <w:tc>
          <w:tcPr>
            <w:tcW w:w="1417"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0</w:t>
            </w:r>
          </w:p>
        </w:tc>
        <w:tc>
          <w:tcPr>
            <w:tcW w:w="127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0</w:t>
            </w:r>
          </w:p>
        </w:tc>
        <w:tc>
          <w:tcPr>
            <w:tcW w:w="851" w:type="dxa"/>
            <w:shd w:val="clear" w:color="auto" w:fill="auto"/>
            <w:vAlign w:val="center"/>
            <w:hideMark/>
          </w:tcPr>
          <w:p w:rsidR="006457D5" w:rsidRPr="0029364D" w:rsidRDefault="006457D5" w:rsidP="0029364D">
            <w:pPr>
              <w:contextualSpacing/>
              <w:rPr>
                <w:color w:val="000000"/>
                <w:sz w:val="22"/>
                <w:szCs w:val="22"/>
              </w:rPr>
            </w:pPr>
            <w:r w:rsidRPr="0029364D">
              <w:rPr>
                <w:color w:val="000000"/>
                <w:sz w:val="22"/>
                <w:szCs w:val="22"/>
              </w:rPr>
              <w:t>0</w:t>
            </w:r>
          </w:p>
        </w:tc>
      </w:tr>
      <w:tr w:rsidR="00C20E60" w:rsidRPr="0029364D" w:rsidTr="0029364D">
        <w:trPr>
          <w:trHeight w:val="1752"/>
        </w:trPr>
        <w:tc>
          <w:tcPr>
            <w:tcW w:w="368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lang w:val="uk-UA"/>
              </w:rPr>
              <w:lastRenderedPageBreak/>
              <w:t xml:space="preserve">організація робіт за утриманням територій загального користування та утриманням </w:t>
            </w:r>
            <w:proofErr w:type="spellStart"/>
            <w:r w:rsidRPr="0029364D">
              <w:rPr>
                <w:color w:val="000000"/>
                <w:sz w:val="22"/>
                <w:szCs w:val="22"/>
                <w:lang w:val="uk-UA"/>
              </w:rPr>
              <w:t>сміттєприймальних</w:t>
            </w:r>
            <w:proofErr w:type="spellEnd"/>
            <w:r w:rsidRPr="0029364D">
              <w:rPr>
                <w:color w:val="000000"/>
                <w:sz w:val="22"/>
                <w:szCs w:val="22"/>
                <w:lang w:val="uk-UA"/>
              </w:rPr>
              <w:t xml:space="preserve"> пунктів; контроль за виконанням робіт; оперативне реагування і вирішення </w:t>
            </w:r>
            <w:proofErr w:type="spellStart"/>
            <w:r w:rsidRPr="0029364D">
              <w:rPr>
                <w:color w:val="000000"/>
                <w:sz w:val="22"/>
                <w:szCs w:val="22"/>
                <w:lang w:val="uk-UA"/>
              </w:rPr>
              <w:t>екстренних</w:t>
            </w:r>
            <w:proofErr w:type="spellEnd"/>
            <w:r w:rsidRPr="0029364D">
              <w:rPr>
                <w:color w:val="000000"/>
                <w:sz w:val="22"/>
                <w:szCs w:val="22"/>
                <w:lang w:val="uk-UA"/>
              </w:rPr>
              <w:t xml:space="preserve"> питань; забезпечення якісного виконання заходів програми та ін.</w:t>
            </w:r>
          </w:p>
        </w:tc>
        <w:tc>
          <w:tcPr>
            <w:tcW w:w="2268" w:type="dxa"/>
            <w:shd w:val="clear" w:color="auto" w:fill="auto"/>
            <w:vAlign w:val="center"/>
            <w:hideMark/>
          </w:tcPr>
          <w:p w:rsidR="006457D5" w:rsidRPr="0029364D" w:rsidRDefault="006457D5" w:rsidP="0029364D">
            <w:pPr>
              <w:contextualSpacing/>
              <w:rPr>
                <w:color w:val="000000"/>
                <w:sz w:val="22"/>
                <w:szCs w:val="22"/>
              </w:rPr>
            </w:pPr>
            <w:r w:rsidRPr="0029364D">
              <w:rPr>
                <w:color w:val="000000"/>
                <w:sz w:val="22"/>
                <w:szCs w:val="22"/>
              </w:rPr>
              <w:t xml:space="preserve">% </w:t>
            </w:r>
            <w:proofErr w:type="spellStart"/>
            <w:r w:rsidRPr="0029364D">
              <w:rPr>
                <w:color w:val="000000"/>
                <w:sz w:val="22"/>
                <w:szCs w:val="22"/>
              </w:rPr>
              <w:t>забезпечення</w:t>
            </w:r>
            <w:proofErr w:type="spellEnd"/>
            <w:r w:rsidRPr="0029364D">
              <w:rPr>
                <w:color w:val="000000"/>
                <w:sz w:val="22"/>
                <w:szCs w:val="22"/>
              </w:rPr>
              <w:t xml:space="preserve"> </w:t>
            </w:r>
            <w:proofErr w:type="spellStart"/>
            <w:r w:rsidRPr="0029364D">
              <w:rPr>
                <w:color w:val="000000"/>
                <w:sz w:val="22"/>
                <w:szCs w:val="22"/>
              </w:rPr>
              <w:t>відсутності</w:t>
            </w:r>
            <w:proofErr w:type="spellEnd"/>
            <w:r w:rsidRPr="0029364D">
              <w:rPr>
                <w:color w:val="000000"/>
                <w:sz w:val="22"/>
                <w:szCs w:val="22"/>
              </w:rPr>
              <w:t xml:space="preserve"> </w:t>
            </w:r>
            <w:proofErr w:type="spellStart"/>
            <w:r w:rsidRPr="0029364D">
              <w:rPr>
                <w:color w:val="000000"/>
                <w:sz w:val="22"/>
                <w:szCs w:val="22"/>
              </w:rPr>
              <w:t>порушень</w:t>
            </w:r>
            <w:proofErr w:type="spellEnd"/>
            <w:r w:rsidRPr="0029364D">
              <w:rPr>
                <w:color w:val="000000"/>
                <w:sz w:val="22"/>
                <w:szCs w:val="22"/>
              </w:rPr>
              <w:t xml:space="preserve"> </w:t>
            </w:r>
            <w:proofErr w:type="spellStart"/>
            <w:r w:rsidRPr="0029364D">
              <w:rPr>
                <w:color w:val="000000"/>
                <w:sz w:val="22"/>
                <w:szCs w:val="22"/>
              </w:rPr>
              <w:t>техніки</w:t>
            </w:r>
            <w:proofErr w:type="spellEnd"/>
            <w:r w:rsidRPr="0029364D">
              <w:rPr>
                <w:color w:val="000000"/>
                <w:sz w:val="22"/>
                <w:szCs w:val="22"/>
              </w:rPr>
              <w:t xml:space="preserve"> </w:t>
            </w:r>
            <w:proofErr w:type="spellStart"/>
            <w:r w:rsidRPr="0029364D">
              <w:rPr>
                <w:color w:val="000000"/>
                <w:sz w:val="22"/>
                <w:szCs w:val="22"/>
              </w:rPr>
              <w:t>безпеки</w:t>
            </w:r>
            <w:proofErr w:type="spellEnd"/>
            <w:r w:rsidRPr="0029364D">
              <w:rPr>
                <w:color w:val="000000"/>
                <w:sz w:val="22"/>
                <w:szCs w:val="22"/>
              </w:rPr>
              <w:t xml:space="preserve">, </w:t>
            </w:r>
            <w:proofErr w:type="spellStart"/>
            <w:r w:rsidRPr="0029364D">
              <w:rPr>
                <w:color w:val="000000"/>
                <w:sz w:val="22"/>
                <w:szCs w:val="22"/>
              </w:rPr>
              <w:t>трудової</w:t>
            </w:r>
            <w:proofErr w:type="spellEnd"/>
            <w:r w:rsidRPr="0029364D">
              <w:rPr>
                <w:color w:val="000000"/>
                <w:sz w:val="22"/>
                <w:szCs w:val="22"/>
              </w:rPr>
              <w:t xml:space="preserve"> </w:t>
            </w:r>
            <w:proofErr w:type="spellStart"/>
            <w:r w:rsidRPr="0029364D">
              <w:rPr>
                <w:color w:val="000000"/>
                <w:sz w:val="22"/>
                <w:szCs w:val="22"/>
              </w:rPr>
              <w:t>дисципліни</w:t>
            </w:r>
            <w:proofErr w:type="spellEnd"/>
            <w:r w:rsidRPr="0029364D">
              <w:rPr>
                <w:color w:val="000000"/>
                <w:sz w:val="22"/>
                <w:szCs w:val="22"/>
              </w:rPr>
              <w:t xml:space="preserve"> та </w:t>
            </w:r>
            <w:proofErr w:type="spellStart"/>
            <w:r w:rsidRPr="0029364D">
              <w:rPr>
                <w:color w:val="000000"/>
                <w:sz w:val="22"/>
                <w:szCs w:val="22"/>
              </w:rPr>
              <w:t>ін</w:t>
            </w:r>
            <w:proofErr w:type="spellEnd"/>
            <w:r w:rsidRPr="0029364D">
              <w:rPr>
                <w:color w:val="000000"/>
                <w:sz w:val="22"/>
                <w:szCs w:val="22"/>
              </w:rPr>
              <w:t xml:space="preserve">. з боку </w:t>
            </w:r>
            <w:proofErr w:type="spellStart"/>
            <w:r w:rsidRPr="0029364D">
              <w:rPr>
                <w:color w:val="000000"/>
                <w:sz w:val="22"/>
                <w:szCs w:val="22"/>
              </w:rPr>
              <w:t>працівникі</w:t>
            </w:r>
            <w:proofErr w:type="gramStart"/>
            <w:r w:rsidRPr="0029364D">
              <w:rPr>
                <w:color w:val="000000"/>
                <w:sz w:val="22"/>
                <w:szCs w:val="22"/>
              </w:rPr>
              <w:t>в</w:t>
            </w:r>
            <w:proofErr w:type="spellEnd"/>
            <w:proofErr w:type="gramEnd"/>
            <w:r w:rsidRPr="0029364D">
              <w:rPr>
                <w:color w:val="000000"/>
                <w:sz w:val="22"/>
                <w:szCs w:val="22"/>
              </w:rPr>
              <w:t xml:space="preserve"> </w:t>
            </w:r>
            <w:proofErr w:type="spellStart"/>
            <w:r w:rsidRPr="0029364D">
              <w:rPr>
                <w:color w:val="000000"/>
                <w:sz w:val="22"/>
                <w:szCs w:val="22"/>
              </w:rPr>
              <w:t>робітничих</w:t>
            </w:r>
            <w:proofErr w:type="spellEnd"/>
            <w:r w:rsidRPr="0029364D">
              <w:rPr>
                <w:color w:val="000000"/>
                <w:sz w:val="22"/>
                <w:szCs w:val="22"/>
              </w:rPr>
              <w:t xml:space="preserve"> </w:t>
            </w:r>
            <w:proofErr w:type="spellStart"/>
            <w:r w:rsidRPr="0029364D">
              <w:rPr>
                <w:color w:val="000000"/>
                <w:sz w:val="22"/>
                <w:szCs w:val="22"/>
              </w:rPr>
              <w:t>професій</w:t>
            </w:r>
            <w:proofErr w:type="spellEnd"/>
          </w:p>
        </w:tc>
        <w:tc>
          <w:tcPr>
            <w:tcW w:w="1417"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c>
          <w:tcPr>
            <w:tcW w:w="1276" w:type="dxa"/>
            <w:shd w:val="clear" w:color="auto" w:fill="auto"/>
            <w:vAlign w:val="center"/>
            <w:hideMark/>
          </w:tcPr>
          <w:p w:rsidR="006457D5" w:rsidRPr="0029364D" w:rsidRDefault="006457D5" w:rsidP="0029364D">
            <w:pPr>
              <w:contextualSpacing/>
              <w:jc w:val="both"/>
              <w:rPr>
                <w:color w:val="000000"/>
                <w:sz w:val="22"/>
                <w:szCs w:val="22"/>
              </w:rPr>
            </w:pPr>
            <w:r w:rsidRPr="0029364D">
              <w:rPr>
                <w:color w:val="000000"/>
                <w:sz w:val="22"/>
                <w:szCs w:val="22"/>
              </w:rPr>
              <w:t> </w:t>
            </w:r>
          </w:p>
        </w:tc>
        <w:tc>
          <w:tcPr>
            <w:tcW w:w="851" w:type="dxa"/>
            <w:shd w:val="clear" w:color="auto" w:fill="auto"/>
            <w:vAlign w:val="center"/>
            <w:hideMark/>
          </w:tcPr>
          <w:p w:rsidR="006457D5" w:rsidRPr="0029364D" w:rsidRDefault="006457D5" w:rsidP="0029364D">
            <w:pPr>
              <w:contextualSpacing/>
              <w:rPr>
                <w:color w:val="000000"/>
                <w:sz w:val="22"/>
                <w:szCs w:val="22"/>
              </w:rPr>
            </w:pPr>
            <w:r w:rsidRPr="0029364D">
              <w:rPr>
                <w:color w:val="000000"/>
                <w:sz w:val="22"/>
                <w:szCs w:val="22"/>
              </w:rPr>
              <w:t>100</w:t>
            </w:r>
          </w:p>
        </w:tc>
      </w:tr>
    </w:tbl>
    <w:p w:rsidR="005B6A5B" w:rsidRPr="0029364D" w:rsidRDefault="001C646A" w:rsidP="0029364D">
      <w:pPr>
        <w:contextualSpacing/>
        <w:jc w:val="both"/>
        <w:rPr>
          <w:bCs/>
          <w:lang w:val="uk-UA"/>
        </w:rPr>
      </w:pPr>
      <w:r w:rsidRPr="0029364D">
        <w:rPr>
          <w:lang w:val="uk-UA"/>
        </w:rPr>
        <w:tab/>
      </w:r>
      <w:r w:rsidR="005B6A5B" w:rsidRPr="0029364D">
        <w:rPr>
          <w:lang w:val="uk-UA"/>
        </w:rPr>
        <w:t xml:space="preserve">Всього освоєно коштів за умовами програми «Удосконалення  </w:t>
      </w:r>
      <w:r w:rsidR="005B6A5B" w:rsidRPr="0029364D">
        <w:rPr>
          <w:bCs/>
          <w:lang w:val="uk-UA"/>
        </w:rPr>
        <w:t>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w:t>
      </w:r>
      <w:r w:rsidR="005B6A5B" w:rsidRPr="0029364D">
        <w:rPr>
          <w:lang w:val="uk-UA"/>
        </w:rPr>
        <w:t xml:space="preserve"> на 2021 рік</w:t>
      </w:r>
      <w:r w:rsidR="005B6A5B" w:rsidRPr="0029364D">
        <w:rPr>
          <w:bCs/>
          <w:lang w:val="uk-UA"/>
        </w:rPr>
        <w:t>» у сумі 2758608,60 грн.</w:t>
      </w:r>
    </w:p>
    <w:p w:rsidR="006457D5" w:rsidRPr="0029364D" w:rsidRDefault="001C646A" w:rsidP="0029364D">
      <w:pPr>
        <w:ind w:firstLine="360"/>
        <w:contextualSpacing/>
        <w:jc w:val="both"/>
        <w:rPr>
          <w:lang w:val="uk-UA"/>
        </w:rPr>
      </w:pPr>
      <w:r w:rsidRPr="0029364D">
        <w:rPr>
          <w:lang w:val="uk-UA"/>
        </w:rPr>
        <w:t xml:space="preserve">В результаті реалізації </w:t>
      </w:r>
      <w:r w:rsidR="00B710B2" w:rsidRPr="0029364D">
        <w:rPr>
          <w:lang w:val="uk-UA"/>
        </w:rPr>
        <w:t xml:space="preserve">програмних </w:t>
      </w:r>
      <w:r w:rsidRPr="0029364D">
        <w:rPr>
          <w:lang w:val="uk-UA"/>
        </w:rPr>
        <w:t>завдань</w:t>
      </w:r>
      <w:r w:rsidR="00B710B2" w:rsidRPr="0029364D">
        <w:rPr>
          <w:lang w:val="uk-UA"/>
        </w:rPr>
        <w:t>,</w:t>
      </w:r>
      <w:r w:rsidRPr="0029364D">
        <w:rPr>
          <w:lang w:val="uk-UA"/>
        </w:rPr>
        <w:t xml:space="preserve"> виконавцем яких </w:t>
      </w:r>
      <w:r w:rsidR="00B710B2" w:rsidRPr="0029364D">
        <w:rPr>
          <w:lang w:val="uk-UA"/>
        </w:rPr>
        <w:t>визначено</w:t>
      </w:r>
      <w:r w:rsidRPr="0029364D">
        <w:rPr>
          <w:lang w:val="uk-UA"/>
        </w:rPr>
        <w:t xml:space="preserve"> комунальне підприємство «Виробниче управління комунального господарства», </w:t>
      </w:r>
      <w:r w:rsidR="00B710B2" w:rsidRPr="0029364D">
        <w:rPr>
          <w:lang w:val="uk-UA"/>
        </w:rPr>
        <w:t>було досягнуто мети програми в частині:</w:t>
      </w:r>
    </w:p>
    <w:p w:rsidR="00B710B2" w:rsidRPr="0029364D" w:rsidRDefault="00B710B2" w:rsidP="0029364D">
      <w:pPr>
        <w:numPr>
          <w:ilvl w:val="0"/>
          <w:numId w:val="16"/>
        </w:numPr>
        <w:contextualSpacing/>
        <w:jc w:val="both"/>
        <w:rPr>
          <w:lang w:val="uk-UA"/>
        </w:rPr>
      </w:pPr>
      <w:r w:rsidRPr="0029364D">
        <w:rPr>
          <w:lang w:val="uk-UA"/>
        </w:rPr>
        <w:t xml:space="preserve">забезпечення санітарної очистки території, підвищення рівня благоустрою міста, охорона, збереження та відтворення існуючих зелених насаджень, їх гармонійне поєднання з урбанізованою забудовою Ніжинської міської  територіальної громади; </w:t>
      </w:r>
    </w:p>
    <w:p w:rsidR="00B710B2" w:rsidRPr="0029364D" w:rsidRDefault="00B710B2" w:rsidP="0029364D">
      <w:pPr>
        <w:numPr>
          <w:ilvl w:val="0"/>
          <w:numId w:val="16"/>
        </w:numPr>
        <w:contextualSpacing/>
        <w:jc w:val="both"/>
        <w:rPr>
          <w:lang w:val="uk-UA"/>
        </w:rPr>
      </w:pPr>
      <w:r w:rsidRPr="0029364D">
        <w:rPr>
          <w:lang w:val="uk-UA"/>
        </w:rPr>
        <w:t>покращення зовнішньої привабливості вулиць і місць загального громадського користування;</w:t>
      </w:r>
    </w:p>
    <w:p w:rsidR="00B710B2" w:rsidRPr="0029364D" w:rsidRDefault="00B710B2" w:rsidP="0029364D">
      <w:pPr>
        <w:numPr>
          <w:ilvl w:val="0"/>
          <w:numId w:val="16"/>
        </w:numPr>
        <w:contextualSpacing/>
        <w:jc w:val="both"/>
        <w:rPr>
          <w:lang w:val="uk-UA"/>
        </w:rPr>
      </w:pPr>
      <w:r w:rsidRPr="0029364D">
        <w:rPr>
          <w:lang w:val="uk-UA"/>
        </w:rPr>
        <w:t>покращення рівня благоустрою територій Ніжинської міської  територіальної громади;</w:t>
      </w:r>
    </w:p>
    <w:p w:rsidR="00B710B2" w:rsidRPr="0029364D" w:rsidRDefault="00B710B2" w:rsidP="0029364D">
      <w:pPr>
        <w:numPr>
          <w:ilvl w:val="0"/>
          <w:numId w:val="16"/>
        </w:numPr>
        <w:contextualSpacing/>
        <w:jc w:val="both"/>
        <w:rPr>
          <w:lang w:val="uk-UA"/>
        </w:rPr>
      </w:pPr>
      <w:r w:rsidRPr="0029364D">
        <w:rPr>
          <w:lang w:val="uk-UA"/>
        </w:rPr>
        <w:t>поліпшення інженерно-технічного і санітарного стану територій, покращення естетичного її вигляду;</w:t>
      </w:r>
    </w:p>
    <w:p w:rsidR="00B710B2" w:rsidRPr="0029364D" w:rsidRDefault="00B710B2" w:rsidP="0029364D">
      <w:pPr>
        <w:numPr>
          <w:ilvl w:val="0"/>
          <w:numId w:val="16"/>
        </w:numPr>
        <w:contextualSpacing/>
        <w:jc w:val="both"/>
        <w:rPr>
          <w:lang w:val="uk-UA"/>
        </w:rPr>
      </w:pPr>
      <w:r w:rsidRPr="0029364D">
        <w:rPr>
          <w:bCs/>
          <w:lang w:val="uk-UA"/>
        </w:rPr>
        <w:t>запобігання шкідливого впливу відходів на навколишнє природне середовище та здоров’я людини;</w:t>
      </w:r>
    </w:p>
    <w:p w:rsidR="00B710B2" w:rsidRPr="0029364D" w:rsidRDefault="00B710B2" w:rsidP="0029364D">
      <w:pPr>
        <w:numPr>
          <w:ilvl w:val="0"/>
          <w:numId w:val="16"/>
        </w:numPr>
        <w:contextualSpacing/>
        <w:jc w:val="both"/>
        <w:rPr>
          <w:bCs/>
          <w:lang w:val="uk-UA"/>
        </w:rPr>
      </w:pPr>
      <w:r w:rsidRPr="0029364D">
        <w:rPr>
          <w:lang w:val="uk-UA"/>
        </w:rPr>
        <w:t>забезпечення роздільного збирання відходів на території Ніжинської міської  територіальної громади;</w:t>
      </w:r>
    </w:p>
    <w:p w:rsidR="00B710B2" w:rsidRPr="0029364D" w:rsidRDefault="00B710B2" w:rsidP="0029364D">
      <w:pPr>
        <w:numPr>
          <w:ilvl w:val="0"/>
          <w:numId w:val="16"/>
        </w:numPr>
        <w:contextualSpacing/>
        <w:jc w:val="both"/>
        <w:rPr>
          <w:bCs/>
          <w:lang w:val="uk-UA"/>
        </w:rPr>
      </w:pPr>
      <w:r w:rsidRPr="0029364D">
        <w:rPr>
          <w:lang w:val="uk-UA"/>
        </w:rPr>
        <w:t>покращення якості послуг по видаленню твердих побутових відходів;</w:t>
      </w:r>
    </w:p>
    <w:p w:rsidR="00B710B2" w:rsidRPr="0029364D" w:rsidRDefault="00B710B2" w:rsidP="0029364D">
      <w:pPr>
        <w:numPr>
          <w:ilvl w:val="0"/>
          <w:numId w:val="16"/>
        </w:numPr>
        <w:contextualSpacing/>
        <w:jc w:val="both"/>
        <w:rPr>
          <w:lang w:val="uk-UA"/>
        </w:rPr>
      </w:pPr>
      <w:r w:rsidRPr="0029364D">
        <w:rPr>
          <w:lang w:val="uk-UA"/>
        </w:rPr>
        <w:t>поліпшення санітарно-екологічного стану територіальної громади та утримання  в належному санітарному стані;</w:t>
      </w:r>
    </w:p>
    <w:p w:rsidR="00B710B2" w:rsidRPr="0029364D" w:rsidRDefault="00B710B2" w:rsidP="0029364D">
      <w:pPr>
        <w:numPr>
          <w:ilvl w:val="0"/>
          <w:numId w:val="16"/>
        </w:numPr>
        <w:contextualSpacing/>
        <w:jc w:val="both"/>
        <w:rPr>
          <w:lang w:val="uk-UA"/>
        </w:rPr>
      </w:pPr>
      <w:r w:rsidRPr="0029364D">
        <w:rPr>
          <w:lang w:val="uk-UA"/>
        </w:rPr>
        <w:t>с</w:t>
      </w:r>
      <w:proofErr w:type="spellStart"/>
      <w:r w:rsidRPr="0029364D">
        <w:t>творення</w:t>
      </w:r>
      <w:proofErr w:type="spellEnd"/>
      <w:r w:rsidRPr="0029364D">
        <w:t xml:space="preserve"> </w:t>
      </w:r>
      <w:proofErr w:type="spellStart"/>
      <w:r w:rsidRPr="0029364D">
        <w:t>комфортних</w:t>
      </w:r>
      <w:proofErr w:type="spellEnd"/>
      <w:r w:rsidRPr="0029364D">
        <w:t xml:space="preserve"> умов </w:t>
      </w:r>
      <w:proofErr w:type="spellStart"/>
      <w:r w:rsidRPr="0029364D">
        <w:t>проживання</w:t>
      </w:r>
      <w:proofErr w:type="spellEnd"/>
      <w:r w:rsidRPr="0029364D">
        <w:t xml:space="preserve"> для </w:t>
      </w:r>
      <w:proofErr w:type="spellStart"/>
      <w:r w:rsidRPr="0029364D">
        <w:t>мешканців</w:t>
      </w:r>
      <w:proofErr w:type="spellEnd"/>
      <w:r w:rsidRPr="0029364D">
        <w:t xml:space="preserve"> і гостей </w:t>
      </w:r>
      <w:r w:rsidRPr="0029364D">
        <w:rPr>
          <w:lang w:val="uk-UA"/>
        </w:rPr>
        <w:t>міста.</w:t>
      </w:r>
    </w:p>
    <w:p w:rsidR="00211268" w:rsidRPr="0029364D" w:rsidRDefault="00211268" w:rsidP="0029364D">
      <w:pPr>
        <w:ind w:firstLine="360"/>
        <w:contextualSpacing/>
        <w:jc w:val="both"/>
        <w:rPr>
          <w:lang w:val="uk-UA"/>
        </w:rPr>
      </w:pPr>
    </w:p>
    <w:p w:rsidR="00211268" w:rsidRPr="005C4BB3" w:rsidRDefault="00211268" w:rsidP="0029364D">
      <w:pPr>
        <w:contextualSpacing/>
        <w:jc w:val="both"/>
        <w:rPr>
          <w:lang w:val="uk-UA"/>
        </w:rPr>
      </w:pPr>
      <w:r w:rsidRPr="0029364D">
        <w:rPr>
          <w:lang w:val="uk-UA"/>
        </w:rPr>
        <w:t>Начальник КП «ВУКГ»</w:t>
      </w:r>
      <w:r w:rsidRPr="0029364D">
        <w:rPr>
          <w:lang w:val="uk-UA"/>
        </w:rPr>
        <w:tab/>
      </w:r>
      <w:r w:rsidRPr="0029364D">
        <w:rPr>
          <w:lang w:val="uk-UA"/>
        </w:rPr>
        <w:tab/>
      </w:r>
      <w:r w:rsidRPr="0029364D">
        <w:rPr>
          <w:lang w:val="uk-UA"/>
        </w:rPr>
        <w:tab/>
      </w:r>
      <w:r w:rsidRPr="0029364D">
        <w:rPr>
          <w:lang w:val="uk-UA"/>
        </w:rPr>
        <w:tab/>
      </w:r>
      <w:r w:rsidRPr="0029364D">
        <w:rPr>
          <w:lang w:val="uk-UA"/>
        </w:rPr>
        <w:tab/>
      </w:r>
      <w:r w:rsidRPr="0029364D">
        <w:rPr>
          <w:lang w:val="uk-UA"/>
        </w:rPr>
        <w:tab/>
      </w:r>
      <w:r w:rsidR="00C31CD2" w:rsidRPr="0029364D">
        <w:rPr>
          <w:lang w:val="uk-UA"/>
        </w:rPr>
        <w:tab/>
        <w:t xml:space="preserve">    </w:t>
      </w:r>
      <w:r w:rsidRPr="0029364D">
        <w:rPr>
          <w:lang w:val="uk-UA"/>
        </w:rPr>
        <w:t>Володимир ШПАК</w:t>
      </w:r>
    </w:p>
    <w:sectPr w:rsidR="00211268" w:rsidRPr="005C4BB3" w:rsidSect="00232C25">
      <w:pgSz w:w="11906" w:h="16838"/>
      <w:pgMar w:top="567"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02F5E"/>
    <w:multiLevelType w:val="hybridMultilevel"/>
    <w:tmpl w:val="A40627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07A20"/>
    <w:multiLevelType w:val="hybridMultilevel"/>
    <w:tmpl w:val="DCCE5E6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690A5A"/>
    <w:multiLevelType w:val="hybridMultilevel"/>
    <w:tmpl w:val="8266E6B2"/>
    <w:lvl w:ilvl="0" w:tplc="FC7CCC30">
      <w:start w:val="1"/>
      <w:numFmt w:val="bullet"/>
      <w:lvlText w:val="­"/>
      <w:lvlJc w:val="left"/>
      <w:pPr>
        <w:ind w:left="1440" w:hanging="360"/>
      </w:pPr>
      <w:rPr>
        <w:rFonts w:ascii="Courier New" w:hAnsi="Courier New"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6C7509E"/>
    <w:multiLevelType w:val="hybridMultilevel"/>
    <w:tmpl w:val="EE389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767DCF"/>
    <w:multiLevelType w:val="hybridMultilevel"/>
    <w:tmpl w:val="76123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E54115"/>
    <w:multiLevelType w:val="hybridMultilevel"/>
    <w:tmpl w:val="348C6F38"/>
    <w:lvl w:ilvl="0" w:tplc="E606F8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511474"/>
    <w:multiLevelType w:val="hybridMultilevel"/>
    <w:tmpl w:val="83107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3B7CFC"/>
    <w:multiLevelType w:val="hybridMultilevel"/>
    <w:tmpl w:val="3872E0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516147C3"/>
    <w:multiLevelType w:val="hybridMultilevel"/>
    <w:tmpl w:val="6AEEB65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D64C44"/>
    <w:multiLevelType w:val="hybridMultilevel"/>
    <w:tmpl w:val="24A63950"/>
    <w:lvl w:ilvl="0" w:tplc="E57C5566">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6CC2543"/>
    <w:multiLevelType w:val="hybridMultilevel"/>
    <w:tmpl w:val="346C9856"/>
    <w:lvl w:ilvl="0" w:tplc="17208E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7859FB"/>
    <w:multiLevelType w:val="hybridMultilevel"/>
    <w:tmpl w:val="93A476A8"/>
    <w:lvl w:ilvl="0" w:tplc="8F46E7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95715D"/>
    <w:multiLevelType w:val="hybridMultilevel"/>
    <w:tmpl w:val="B6546882"/>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A63D9B"/>
    <w:multiLevelType w:val="hybridMultilevel"/>
    <w:tmpl w:val="41D25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187C68"/>
    <w:multiLevelType w:val="hybridMultilevel"/>
    <w:tmpl w:val="20F01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10"/>
  </w:num>
  <w:num w:numId="5">
    <w:abstractNumId w:val="5"/>
  </w:num>
  <w:num w:numId="6">
    <w:abstractNumId w:val="0"/>
  </w:num>
  <w:num w:numId="7">
    <w:abstractNumId w:val="3"/>
  </w:num>
  <w:num w:numId="8">
    <w:abstractNumId w:val="4"/>
  </w:num>
  <w:num w:numId="9">
    <w:abstractNumId w:val="15"/>
  </w:num>
  <w:num w:numId="10">
    <w:abstractNumId w:val="7"/>
  </w:num>
  <w:num w:numId="11">
    <w:abstractNumId w:val="14"/>
  </w:num>
  <w:num w:numId="12">
    <w:abstractNumId w:val="9"/>
  </w:num>
  <w:num w:numId="13">
    <w:abstractNumId w:val="8"/>
  </w:num>
  <w:num w:numId="14">
    <w:abstractNumId w:val="13"/>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2608B7"/>
    <w:rsid w:val="00006658"/>
    <w:rsid w:val="000105D9"/>
    <w:rsid w:val="00023FDB"/>
    <w:rsid w:val="00027E89"/>
    <w:rsid w:val="00033E60"/>
    <w:rsid w:val="00066458"/>
    <w:rsid w:val="00066464"/>
    <w:rsid w:val="0007006C"/>
    <w:rsid w:val="00071973"/>
    <w:rsid w:val="00077486"/>
    <w:rsid w:val="00094007"/>
    <w:rsid w:val="000A4A3E"/>
    <w:rsid w:val="000B6DBC"/>
    <w:rsid w:val="000C56B5"/>
    <w:rsid w:val="000C5B8C"/>
    <w:rsid w:val="000E5E44"/>
    <w:rsid w:val="000F2E7C"/>
    <w:rsid w:val="000F47DC"/>
    <w:rsid w:val="00105801"/>
    <w:rsid w:val="00110B05"/>
    <w:rsid w:val="00114E8E"/>
    <w:rsid w:val="00120EEC"/>
    <w:rsid w:val="00127761"/>
    <w:rsid w:val="00134692"/>
    <w:rsid w:val="00137EB8"/>
    <w:rsid w:val="00152ED3"/>
    <w:rsid w:val="0017327D"/>
    <w:rsid w:val="00196EAB"/>
    <w:rsid w:val="001977FE"/>
    <w:rsid w:val="001A2017"/>
    <w:rsid w:val="001A38E3"/>
    <w:rsid w:val="001B07A4"/>
    <w:rsid w:val="001B7126"/>
    <w:rsid w:val="001C1E83"/>
    <w:rsid w:val="001C259A"/>
    <w:rsid w:val="001C646A"/>
    <w:rsid w:val="001D2641"/>
    <w:rsid w:val="001E1CD8"/>
    <w:rsid w:val="001F06BF"/>
    <w:rsid w:val="00203DBE"/>
    <w:rsid w:val="00211268"/>
    <w:rsid w:val="002112FE"/>
    <w:rsid w:val="00215F0F"/>
    <w:rsid w:val="00217F54"/>
    <w:rsid w:val="0022293D"/>
    <w:rsid w:val="002236C0"/>
    <w:rsid w:val="00223AC9"/>
    <w:rsid w:val="00227421"/>
    <w:rsid w:val="0022750D"/>
    <w:rsid w:val="00230D5D"/>
    <w:rsid w:val="00230E4B"/>
    <w:rsid w:val="00232C25"/>
    <w:rsid w:val="00246ED7"/>
    <w:rsid w:val="0025158D"/>
    <w:rsid w:val="00251F22"/>
    <w:rsid w:val="002608B7"/>
    <w:rsid w:val="002766EA"/>
    <w:rsid w:val="00277E4B"/>
    <w:rsid w:val="002915F2"/>
    <w:rsid w:val="0029364D"/>
    <w:rsid w:val="00295C56"/>
    <w:rsid w:val="002A2CD7"/>
    <w:rsid w:val="002D2A38"/>
    <w:rsid w:val="002D2BE9"/>
    <w:rsid w:val="002D375A"/>
    <w:rsid w:val="002F050C"/>
    <w:rsid w:val="002F5339"/>
    <w:rsid w:val="00303136"/>
    <w:rsid w:val="00307BF4"/>
    <w:rsid w:val="003100BE"/>
    <w:rsid w:val="00321558"/>
    <w:rsid w:val="003215D9"/>
    <w:rsid w:val="00322367"/>
    <w:rsid w:val="00323CFF"/>
    <w:rsid w:val="00327837"/>
    <w:rsid w:val="0032789C"/>
    <w:rsid w:val="003307DF"/>
    <w:rsid w:val="0033611C"/>
    <w:rsid w:val="0035140C"/>
    <w:rsid w:val="0035239C"/>
    <w:rsid w:val="00376EA5"/>
    <w:rsid w:val="0038120B"/>
    <w:rsid w:val="003840FE"/>
    <w:rsid w:val="003918CA"/>
    <w:rsid w:val="003A0591"/>
    <w:rsid w:val="003A256E"/>
    <w:rsid w:val="003A478A"/>
    <w:rsid w:val="003A54A2"/>
    <w:rsid w:val="003A7B23"/>
    <w:rsid w:val="003B20F1"/>
    <w:rsid w:val="003E3B66"/>
    <w:rsid w:val="003E6A78"/>
    <w:rsid w:val="003F1163"/>
    <w:rsid w:val="00412044"/>
    <w:rsid w:val="0041539D"/>
    <w:rsid w:val="0041552E"/>
    <w:rsid w:val="004155B1"/>
    <w:rsid w:val="00421790"/>
    <w:rsid w:val="00422B77"/>
    <w:rsid w:val="00436EDA"/>
    <w:rsid w:val="004447F6"/>
    <w:rsid w:val="00457E9B"/>
    <w:rsid w:val="0046433B"/>
    <w:rsid w:val="00473579"/>
    <w:rsid w:val="00476CE0"/>
    <w:rsid w:val="0048452B"/>
    <w:rsid w:val="004A0F4D"/>
    <w:rsid w:val="004A3CCF"/>
    <w:rsid w:val="004A408F"/>
    <w:rsid w:val="004B4C68"/>
    <w:rsid w:val="004B6606"/>
    <w:rsid w:val="004C2959"/>
    <w:rsid w:val="004E2BF3"/>
    <w:rsid w:val="004E6964"/>
    <w:rsid w:val="005046C7"/>
    <w:rsid w:val="0051009B"/>
    <w:rsid w:val="00510414"/>
    <w:rsid w:val="00514356"/>
    <w:rsid w:val="00517637"/>
    <w:rsid w:val="005179AE"/>
    <w:rsid w:val="00524247"/>
    <w:rsid w:val="0053619D"/>
    <w:rsid w:val="00543A58"/>
    <w:rsid w:val="00550641"/>
    <w:rsid w:val="005551B9"/>
    <w:rsid w:val="00556D9C"/>
    <w:rsid w:val="005667B9"/>
    <w:rsid w:val="0057079D"/>
    <w:rsid w:val="005724D9"/>
    <w:rsid w:val="005A0CB4"/>
    <w:rsid w:val="005A1C87"/>
    <w:rsid w:val="005A265B"/>
    <w:rsid w:val="005A3F1B"/>
    <w:rsid w:val="005A6010"/>
    <w:rsid w:val="005B6A5B"/>
    <w:rsid w:val="005B6E4C"/>
    <w:rsid w:val="005C1C3E"/>
    <w:rsid w:val="005C4BB3"/>
    <w:rsid w:val="005C726A"/>
    <w:rsid w:val="005C7576"/>
    <w:rsid w:val="005D65F8"/>
    <w:rsid w:val="005E1BCA"/>
    <w:rsid w:val="005E5ECE"/>
    <w:rsid w:val="00622ACE"/>
    <w:rsid w:val="00625922"/>
    <w:rsid w:val="00635324"/>
    <w:rsid w:val="00635EEF"/>
    <w:rsid w:val="006457D5"/>
    <w:rsid w:val="00647C93"/>
    <w:rsid w:val="00655D71"/>
    <w:rsid w:val="00663377"/>
    <w:rsid w:val="006728AC"/>
    <w:rsid w:val="00680EDB"/>
    <w:rsid w:val="00687766"/>
    <w:rsid w:val="00690733"/>
    <w:rsid w:val="006945BF"/>
    <w:rsid w:val="00694769"/>
    <w:rsid w:val="006A703F"/>
    <w:rsid w:val="006D1898"/>
    <w:rsid w:val="006D7554"/>
    <w:rsid w:val="006E1BE5"/>
    <w:rsid w:val="006F55D1"/>
    <w:rsid w:val="00712A70"/>
    <w:rsid w:val="00742794"/>
    <w:rsid w:val="0075469C"/>
    <w:rsid w:val="007561E8"/>
    <w:rsid w:val="007810A0"/>
    <w:rsid w:val="0079055C"/>
    <w:rsid w:val="00790D5A"/>
    <w:rsid w:val="007935D1"/>
    <w:rsid w:val="00796E83"/>
    <w:rsid w:val="007974A4"/>
    <w:rsid w:val="007A0C80"/>
    <w:rsid w:val="007C4B80"/>
    <w:rsid w:val="007D318B"/>
    <w:rsid w:val="007D3839"/>
    <w:rsid w:val="007D5750"/>
    <w:rsid w:val="007D5B9A"/>
    <w:rsid w:val="007F1D04"/>
    <w:rsid w:val="007F2D54"/>
    <w:rsid w:val="007F3B9A"/>
    <w:rsid w:val="007F4199"/>
    <w:rsid w:val="007F68BD"/>
    <w:rsid w:val="00810AAA"/>
    <w:rsid w:val="00813BED"/>
    <w:rsid w:val="00815D20"/>
    <w:rsid w:val="0082185D"/>
    <w:rsid w:val="008224F3"/>
    <w:rsid w:val="008412AA"/>
    <w:rsid w:val="00842E87"/>
    <w:rsid w:val="00857464"/>
    <w:rsid w:val="00860CCA"/>
    <w:rsid w:val="00871E05"/>
    <w:rsid w:val="00873BDC"/>
    <w:rsid w:val="00875D9F"/>
    <w:rsid w:val="00883663"/>
    <w:rsid w:val="00885AAD"/>
    <w:rsid w:val="0088796E"/>
    <w:rsid w:val="00892B46"/>
    <w:rsid w:val="008B2AD5"/>
    <w:rsid w:val="008C7746"/>
    <w:rsid w:val="008D2789"/>
    <w:rsid w:val="008E0054"/>
    <w:rsid w:val="008E479A"/>
    <w:rsid w:val="008E6DCB"/>
    <w:rsid w:val="009218D0"/>
    <w:rsid w:val="0092647A"/>
    <w:rsid w:val="00926CDE"/>
    <w:rsid w:val="00937DEA"/>
    <w:rsid w:val="0094032E"/>
    <w:rsid w:val="00945EC9"/>
    <w:rsid w:val="00955B90"/>
    <w:rsid w:val="00957245"/>
    <w:rsid w:val="0097018A"/>
    <w:rsid w:val="00974049"/>
    <w:rsid w:val="00985730"/>
    <w:rsid w:val="00985CF5"/>
    <w:rsid w:val="0099082A"/>
    <w:rsid w:val="00991991"/>
    <w:rsid w:val="009A2EB2"/>
    <w:rsid w:val="009A4A69"/>
    <w:rsid w:val="009A7C3D"/>
    <w:rsid w:val="009B22D9"/>
    <w:rsid w:val="009C12E9"/>
    <w:rsid w:val="009D632A"/>
    <w:rsid w:val="009E1888"/>
    <w:rsid w:val="00A033DA"/>
    <w:rsid w:val="00A21C04"/>
    <w:rsid w:val="00A232CE"/>
    <w:rsid w:val="00A25C1F"/>
    <w:rsid w:val="00A348BB"/>
    <w:rsid w:val="00A34E97"/>
    <w:rsid w:val="00A46686"/>
    <w:rsid w:val="00A650DF"/>
    <w:rsid w:val="00A725D8"/>
    <w:rsid w:val="00A7540F"/>
    <w:rsid w:val="00A77B69"/>
    <w:rsid w:val="00AC0529"/>
    <w:rsid w:val="00AD0ACE"/>
    <w:rsid w:val="00AD7FA2"/>
    <w:rsid w:val="00AE02C2"/>
    <w:rsid w:val="00AE17CB"/>
    <w:rsid w:val="00AE61B8"/>
    <w:rsid w:val="00AF782A"/>
    <w:rsid w:val="00B1337B"/>
    <w:rsid w:val="00B2182B"/>
    <w:rsid w:val="00B3206E"/>
    <w:rsid w:val="00B404B5"/>
    <w:rsid w:val="00B42F6A"/>
    <w:rsid w:val="00B51CDF"/>
    <w:rsid w:val="00B56110"/>
    <w:rsid w:val="00B56BDC"/>
    <w:rsid w:val="00B64C58"/>
    <w:rsid w:val="00B66DDD"/>
    <w:rsid w:val="00B710B2"/>
    <w:rsid w:val="00B7156F"/>
    <w:rsid w:val="00B74C15"/>
    <w:rsid w:val="00B824EF"/>
    <w:rsid w:val="00B935F7"/>
    <w:rsid w:val="00BA11AE"/>
    <w:rsid w:val="00BA70C8"/>
    <w:rsid w:val="00BD2044"/>
    <w:rsid w:val="00BD4B21"/>
    <w:rsid w:val="00BD4E0D"/>
    <w:rsid w:val="00BD514F"/>
    <w:rsid w:val="00BE4425"/>
    <w:rsid w:val="00BE6E1C"/>
    <w:rsid w:val="00BF2C19"/>
    <w:rsid w:val="00C012D5"/>
    <w:rsid w:val="00C125E0"/>
    <w:rsid w:val="00C20E60"/>
    <w:rsid w:val="00C31CD2"/>
    <w:rsid w:val="00C33C97"/>
    <w:rsid w:val="00C363D2"/>
    <w:rsid w:val="00C37EFC"/>
    <w:rsid w:val="00C52DF3"/>
    <w:rsid w:val="00C54528"/>
    <w:rsid w:val="00C60374"/>
    <w:rsid w:val="00C62053"/>
    <w:rsid w:val="00C66B2E"/>
    <w:rsid w:val="00C716AE"/>
    <w:rsid w:val="00C815DD"/>
    <w:rsid w:val="00C93C64"/>
    <w:rsid w:val="00C975C5"/>
    <w:rsid w:val="00CA59E1"/>
    <w:rsid w:val="00CB1709"/>
    <w:rsid w:val="00CB4C4D"/>
    <w:rsid w:val="00CB593E"/>
    <w:rsid w:val="00CC1AA1"/>
    <w:rsid w:val="00CC251A"/>
    <w:rsid w:val="00CD697C"/>
    <w:rsid w:val="00CD7CE5"/>
    <w:rsid w:val="00CE58C4"/>
    <w:rsid w:val="00CF2946"/>
    <w:rsid w:val="00CF4DDE"/>
    <w:rsid w:val="00D02276"/>
    <w:rsid w:val="00D03EAD"/>
    <w:rsid w:val="00D12E7C"/>
    <w:rsid w:val="00D1574F"/>
    <w:rsid w:val="00D303A6"/>
    <w:rsid w:val="00D3434E"/>
    <w:rsid w:val="00D43174"/>
    <w:rsid w:val="00D44752"/>
    <w:rsid w:val="00D5071F"/>
    <w:rsid w:val="00D54F0D"/>
    <w:rsid w:val="00D55A7D"/>
    <w:rsid w:val="00D6268A"/>
    <w:rsid w:val="00D70F23"/>
    <w:rsid w:val="00D82C21"/>
    <w:rsid w:val="00D84336"/>
    <w:rsid w:val="00D908C7"/>
    <w:rsid w:val="00D96397"/>
    <w:rsid w:val="00DB18CD"/>
    <w:rsid w:val="00DB42B9"/>
    <w:rsid w:val="00DB4D44"/>
    <w:rsid w:val="00DB7145"/>
    <w:rsid w:val="00DB7A78"/>
    <w:rsid w:val="00DC0060"/>
    <w:rsid w:val="00DD7E5A"/>
    <w:rsid w:val="00E11355"/>
    <w:rsid w:val="00E14161"/>
    <w:rsid w:val="00E1417D"/>
    <w:rsid w:val="00E15551"/>
    <w:rsid w:val="00E240E7"/>
    <w:rsid w:val="00E34DAA"/>
    <w:rsid w:val="00E473FA"/>
    <w:rsid w:val="00E507C2"/>
    <w:rsid w:val="00E7598E"/>
    <w:rsid w:val="00E7692A"/>
    <w:rsid w:val="00E96464"/>
    <w:rsid w:val="00EC17F2"/>
    <w:rsid w:val="00EC48C7"/>
    <w:rsid w:val="00ED34FA"/>
    <w:rsid w:val="00ED4E42"/>
    <w:rsid w:val="00EE0FC3"/>
    <w:rsid w:val="00EE201C"/>
    <w:rsid w:val="00EE2728"/>
    <w:rsid w:val="00EF6614"/>
    <w:rsid w:val="00F12F03"/>
    <w:rsid w:val="00F1538A"/>
    <w:rsid w:val="00F230C3"/>
    <w:rsid w:val="00F41C60"/>
    <w:rsid w:val="00F458EB"/>
    <w:rsid w:val="00F64164"/>
    <w:rsid w:val="00F831B5"/>
    <w:rsid w:val="00F93A3C"/>
    <w:rsid w:val="00F975CB"/>
    <w:rsid w:val="00F97616"/>
    <w:rsid w:val="00FA4E7E"/>
    <w:rsid w:val="00FB34A8"/>
    <w:rsid w:val="00FF1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C4"/>
    <w:rPr>
      <w:sz w:val="24"/>
      <w:szCs w:val="24"/>
    </w:rPr>
  </w:style>
  <w:style w:type="paragraph" w:styleId="1">
    <w:name w:val="heading 1"/>
    <w:basedOn w:val="a"/>
    <w:next w:val="a"/>
    <w:link w:val="10"/>
    <w:qFormat/>
    <w:rsid w:val="00CE58C4"/>
    <w:pPr>
      <w:keepNext/>
      <w:spacing w:before="240" w:after="60"/>
      <w:outlineLvl w:val="0"/>
    </w:pPr>
    <w:rPr>
      <w:rFonts w:ascii="Arial" w:hAnsi="Arial"/>
      <w:b/>
      <w:kern w:val="32"/>
      <w:sz w:val="32"/>
      <w:szCs w:val="20"/>
      <w:lang/>
    </w:rPr>
  </w:style>
  <w:style w:type="paragraph" w:styleId="2">
    <w:name w:val="heading 2"/>
    <w:basedOn w:val="a"/>
    <w:next w:val="a"/>
    <w:link w:val="20"/>
    <w:qFormat/>
    <w:rsid w:val="00CE58C4"/>
    <w:pPr>
      <w:keepNext/>
      <w:jc w:val="center"/>
      <w:outlineLvl w:val="1"/>
    </w:pPr>
    <w:rPr>
      <w:b/>
      <w:sz w:val="32"/>
      <w:szCs w:val="20"/>
      <w:lang/>
    </w:rPr>
  </w:style>
  <w:style w:type="paragraph" w:styleId="3">
    <w:name w:val="heading 3"/>
    <w:basedOn w:val="a"/>
    <w:next w:val="a"/>
    <w:link w:val="30"/>
    <w:qFormat/>
    <w:rsid w:val="00CE58C4"/>
    <w:pPr>
      <w:keepNext/>
      <w:jc w:val="center"/>
      <w:outlineLvl w:val="2"/>
    </w:pPr>
    <w:rPr>
      <w:b/>
      <w:szCs w:val="20"/>
      <w:lang/>
    </w:rPr>
  </w:style>
  <w:style w:type="paragraph" w:styleId="4">
    <w:name w:val="heading 4"/>
    <w:basedOn w:val="a"/>
    <w:next w:val="a"/>
    <w:link w:val="40"/>
    <w:qFormat/>
    <w:rsid w:val="00CE58C4"/>
    <w:pPr>
      <w:keepNext/>
      <w:tabs>
        <w:tab w:val="center" w:pos="4677"/>
      </w:tabs>
      <w:jc w:val="center"/>
      <w:outlineLvl w:val="3"/>
    </w:pPr>
    <w:rPr>
      <w:b/>
      <w:bCs/>
      <w:sz w:val="28"/>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E58C4"/>
    <w:rPr>
      <w:rFonts w:ascii="Arial" w:hAnsi="Arial"/>
      <w:b/>
      <w:kern w:val="32"/>
      <w:sz w:val="32"/>
    </w:rPr>
  </w:style>
  <w:style w:type="character" w:customStyle="1" w:styleId="20">
    <w:name w:val="Заголовок 2 Знак"/>
    <w:link w:val="2"/>
    <w:rsid w:val="00CE58C4"/>
    <w:rPr>
      <w:b/>
      <w:sz w:val="32"/>
    </w:rPr>
  </w:style>
  <w:style w:type="character" w:customStyle="1" w:styleId="30">
    <w:name w:val="Заголовок 3 Знак"/>
    <w:link w:val="3"/>
    <w:rsid w:val="00CE58C4"/>
    <w:rPr>
      <w:b/>
      <w:sz w:val="24"/>
    </w:rPr>
  </w:style>
  <w:style w:type="character" w:customStyle="1" w:styleId="40">
    <w:name w:val="Заголовок 4 Знак"/>
    <w:link w:val="4"/>
    <w:rsid w:val="00CE58C4"/>
    <w:rPr>
      <w:b/>
      <w:bCs/>
      <w:sz w:val="28"/>
      <w:szCs w:val="24"/>
      <w:lang w:val="uk-UA"/>
    </w:rPr>
  </w:style>
  <w:style w:type="paragraph" w:styleId="a3">
    <w:name w:val="Title"/>
    <w:basedOn w:val="a"/>
    <w:link w:val="a4"/>
    <w:qFormat/>
    <w:rsid w:val="00CE58C4"/>
    <w:pPr>
      <w:jc w:val="center"/>
    </w:pPr>
    <w:rPr>
      <w:b/>
      <w:szCs w:val="20"/>
      <w:lang w:val="uk-UA"/>
    </w:rPr>
  </w:style>
  <w:style w:type="character" w:customStyle="1" w:styleId="a4">
    <w:name w:val="Название Знак"/>
    <w:link w:val="a3"/>
    <w:rsid w:val="00CE58C4"/>
    <w:rPr>
      <w:b/>
      <w:sz w:val="24"/>
      <w:lang w:val="uk-UA"/>
    </w:rPr>
  </w:style>
  <w:style w:type="character" w:styleId="a5">
    <w:name w:val="Emphasis"/>
    <w:qFormat/>
    <w:rsid w:val="00CE58C4"/>
    <w:rPr>
      <w:i/>
      <w:iCs/>
    </w:rPr>
  </w:style>
  <w:style w:type="table" w:styleId="a6">
    <w:name w:val="Table Grid"/>
    <w:basedOn w:val="a1"/>
    <w:uiPriority w:val="59"/>
    <w:rsid w:val="002608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94032E"/>
    <w:pPr>
      <w:ind w:left="720"/>
    </w:pPr>
    <w:rPr>
      <w:lang w:val="uk-UA"/>
    </w:rPr>
  </w:style>
  <w:style w:type="paragraph" w:customStyle="1" w:styleId="rvps2">
    <w:name w:val="rvps2"/>
    <w:basedOn w:val="a"/>
    <w:rsid w:val="00815D20"/>
    <w:pPr>
      <w:spacing w:before="100" w:beforeAutospacing="1" w:after="100" w:afterAutospacing="1"/>
    </w:pPr>
  </w:style>
  <w:style w:type="character" w:customStyle="1" w:styleId="21">
    <w:name w:val="Основной текст (2)_"/>
    <w:link w:val="22"/>
    <w:rsid w:val="009B22D9"/>
    <w:rPr>
      <w:sz w:val="28"/>
      <w:szCs w:val="28"/>
      <w:shd w:val="clear" w:color="auto" w:fill="FFFFFF"/>
    </w:rPr>
  </w:style>
  <w:style w:type="paragraph" w:customStyle="1" w:styleId="22">
    <w:name w:val="Основной текст (2)"/>
    <w:basedOn w:val="a"/>
    <w:link w:val="21"/>
    <w:rsid w:val="009B22D9"/>
    <w:pPr>
      <w:widowControl w:val="0"/>
      <w:shd w:val="clear" w:color="auto" w:fill="FFFFFF"/>
      <w:spacing w:before="360" w:after="300" w:line="322" w:lineRule="exact"/>
      <w:ind w:firstLine="820"/>
      <w:jc w:val="both"/>
    </w:pPr>
    <w:rPr>
      <w:sz w:val="28"/>
      <w:szCs w:val="28"/>
    </w:rPr>
  </w:style>
  <w:style w:type="paragraph" w:styleId="a7">
    <w:name w:val="List Paragraph"/>
    <w:basedOn w:val="a"/>
    <w:uiPriority w:val="34"/>
    <w:qFormat/>
    <w:rsid w:val="001E1CD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1292062">
      <w:bodyDiv w:val="1"/>
      <w:marLeft w:val="0"/>
      <w:marRight w:val="0"/>
      <w:marTop w:val="0"/>
      <w:marBottom w:val="0"/>
      <w:divBdr>
        <w:top w:val="none" w:sz="0" w:space="0" w:color="auto"/>
        <w:left w:val="none" w:sz="0" w:space="0" w:color="auto"/>
        <w:bottom w:val="none" w:sz="0" w:space="0" w:color="auto"/>
        <w:right w:val="none" w:sz="0" w:space="0" w:color="auto"/>
      </w:divBdr>
    </w:div>
    <w:div w:id="52973454">
      <w:bodyDiv w:val="1"/>
      <w:marLeft w:val="0"/>
      <w:marRight w:val="0"/>
      <w:marTop w:val="0"/>
      <w:marBottom w:val="0"/>
      <w:divBdr>
        <w:top w:val="none" w:sz="0" w:space="0" w:color="auto"/>
        <w:left w:val="none" w:sz="0" w:space="0" w:color="auto"/>
        <w:bottom w:val="none" w:sz="0" w:space="0" w:color="auto"/>
        <w:right w:val="none" w:sz="0" w:space="0" w:color="auto"/>
      </w:divBdr>
    </w:div>
    <w:div w:id="434983943">
      <w:bodyDiv w:val="1"/>
      <w:marLeft w:val="0"/>
      <w:marRight w:val="0"/>
      <w:marTop w:val="0"/>
      <w:marBottom w:val="0"/>
      <w:divBdr>
        <w:top w:val="none" w:sz="0" w:space="0" w:color="auto"/>
        <w:left w:val="none" w:sz="0" w:space="0" w:color="auto"/>
        <w:bottom w:val="none" w:sz="0" w:space="0" w:color="auto"/>
        <w:right w:val="none" w:sz="0" w:space="0" w:color="auto"/>
      </w:divBdr>
    </w:div>
    <w:div w:id="455414592">
      <w:bodyDiv w:val="1"/>
      <w:marLeft w:val="0"/>
      <w:marRight w:val="0"/>
      <w:marTop w:val="0"/>
      <w:marBottom w:val="0"/>
      <w:divBdr>
        <w:top w:val="none" w:sz="0" w:space="0" w:color="auto"/>
        <w:left w:val="none" w:sz="0" w:space="0" w:color="auto"/>
        <w:bottom w:val="none" w:sz="0" w:space="0" w:color="auto"/>
        <w:right w:val="none" w:sz="0" w:space="0" w:color="auto"/>
      </w:divBdr>
    </w:div>
    <w:div w:id="643047965">
      <w:bodyDiv w:val="1"/>
      <w:marLeft w:val="0"/>
      <w:marRight w:val="0"/>
      <w:marTop w:val="0"/>
      <w:marBottom w:val="0"/>
      <w:divBdr>
        <w:top w:val="none" w:sz="0" w:space="0" w:color="auto"/>
        <w:left w:val="none" w:sz="0" w:space="0" w:color="auto"/>
        <w:bottom w:val="none" w:sz="0" w:space="0" w:color="auto"/>
        <w:right w:val="none" w:sz="0" w:space="0" w:color="auto"/>
      </w:divBdr>
    </w:div>
    <w:div w:id="674310058">
      <w:bodyDiv w:val="1"/>
      <w:marLeft w:val="0"/>
      <w:marRight w:val="0"/>
      <w:marTop w:val="0"/>
      <w:marBottom w:val="0"/>
      <w:divBdr>
        <w:top w:val="none" w:sz="0" w:space="0" w:color="auto"/>
        <w:left w:val="none" w:sz="0" w:space="0" w:color="auto"/>
        <w:bottom w:val="none" w:sz="0" w:space="0" w:color="auto"/>
        <w:right w:val="none" w:sz="0" w:space="0" w:color="auto"/>
      </w:divBdr>
    </w:div>
    <w:div w:id="702218264">
      <w:bodyDiv w:val="1"/>
      <w:marLeft w:val="0"/>
      <w:marRight w:val="0"/>
      <w:marTop w:val="0"/>
      <w:marBottom w:val="0"/>
      <w:divBdr>
        <w:top w:val="none" w:sz="0" w:space="0" w:color="auto"/>
        <w:left w:val="none" w:sz="0" w:space="0" w:color="auto"/>
        <w:bottom w:val="none" w:sz="0" w:space="0" w:color="auto"/>
        <w:right w:val="none" w:sz="0" w:space="0" w:color="auto"/>
      </w:divBdr>
    </w:div>
    <w:div w:id="806050528">
      <w:bodyDiv w:val="1"/>
      <w:marLeft w:val="0"/>
      <w:marRight w:val="0"/>
      <w:marTop w:val="0"/>
      <w:marBottom w:val="0"/>
      <w:divBdr>
        <w:top w:val="none" w:sz="0" w:space="0" w:color="auto"/>
        <w:left w:val="none" w:sz="0" w:space="0" w:color="auto"/>
        <w:bottom w:val="none" w:sz="0" w:space="0" w:color="auto"/>
        <w:right w:val="none" w:sz="0" w:space="0" w:color="auto"/>
      </w:divBdr>
    </w:div>
    <w:div w:id="820077048">
      <w:bodyDiv w:val="1"/>
      <w:marLeft w:val="0"/>
      <w:marRight w:val="0"/>
      <w:marTop w:val="0"/>
      <w:marBottom w:val="0"/>
      <w:divBdr>
        <w:top w:val="none" w:sz="0" w:space="0" w:color="auto"/>
        <w:left w:val="none" w:sz="0" w:space="0" w:color="auto"/>
        <w:bottom w:val="none" w:sz="0" w:space="0" w:color="auto"/>
        <w:right w:val="none" w:sz="0" w:space="0" w:color="auto"/>
      </w:divBdr>
    </w:div>
    <w:div w:id="874275064">
      <w:bodyDiv w:val="1"/>
      <w:marLeft w:val="0"/>
      <w:marRight w:val="0"/>
      <w:marTop w:val="0"/>
      <w:marBottom w:val="0"/>
      <w:divBdr>
        <w:top w:val="none" w:sz="0" w:space="0" w:color="auto"/>
        <w:left w:val="none" w:sz="0" w:space="0" w:color="auto"/>
        <w:bottom w:val="none" w:sz="0" w:space="0" w:color="auto"/>
        <w:right w:val="none" w:sz="0" w:space="0" w:color="auto"/>
      </w:divBdr>
    </w:div>
    <w:div w:id="976494793">
      <w:bodyDiv w:val="1"/>
      <w:marLeft w:val="0"/>
      <w:marRight w:val="0"/>
      <w:marTop w:val="0"/>
      <w:marBottom w:val="0"/>
      <w:divBdr>
        <w:top w:val="none" w:sz="0" w:space="0" w:color="auto"/>
        <w:left w:val="none" w:sz="0" w:space="0" w:color="auto"/>
        <w:bottom w:val="none" w:sz="0" w:space="0" w:color="auto"/>
        <w:right w:val="none" w:sz="0" w:space="0" w:color="auto"/>
      </w:divBdr>
    </w:div>
    <w:div w:id="1116674416">
      <w:bodyDiv w:val="1"/>
      <w:marLeft w:val="0"/>
      <w:marRight w:val="0"/>
      <w:marTop w:val="0"/>
      <w:marBottom w:val="0"/>
      <w:divBdr>
        <w:top w:val="none" w:sz="0" w:space="0" w:color="auto"/>
        <w:left w:val="none" w:sz="0" w:space="0" w:color="auto"/>
        <w:bottom w:val="none" w:sz="0" w:space="0" w:color="auto"/>
        <w:right w:val="none" w:sz="0" w:space="0" w:color="auto"/>
      </w:divBdr>
    </w:div>
    <w:div w:id="1254707643">
      <w:bodyDiv w:val="1"/>
      <w:marLeft w:val="0"/>
      <w:marRight w:val="0"/>
      <w:marTop w:val="0"/>
      <w:marBottom w:val="0"/>
      <w:divBdr>
        <w:top w:val="none" w:sz="0" w:space="0" w:color="auto"/>
        <w:left w:val="none" w:sz="0" w:space="0" w:color="auto"/>
        <w:bottom w:val="none" w:sz="0" w:space="0" w:color="auto"/>
        <w:right w:val="none" w:sz="0" w:space="0" w:color="auto"/>
      </w:divBdr>
    </w:div>
    <w:div w:id="1339694993">
      <w:bodyDiv w:val="1"/>
      <w:marLeft w:val="0"/>
      <w:marRight w:val="0"/>
      <w:marTop w:val="0"/>
      <w:marBottom w:val="0"/>
      <w:divBdr>
        <w:top w:val="none" w:sz="0" w:space="0" w:color="auto"/>
        <w:left w:val="none" w:sz="0" w:space="0" w:color="auto"/>
        <w:bottom w:val="none" w:sz="0" w:space="0" w:color="auto"/>
        <w:right w:val="none" w:sz="0" w:space="0" w:color="auto"/>
      </w:divBdr>
    </w:div>
    <w:div w:id="1417483785">
      <w:bodyDiv w:val="1"/>
      <w:marLeft w:val="0"/>
      <w:marRight w:val="0"/>
      <w:marTop w:val="0"/>
      <w:marBottom w:val="0"/>
      <w:divBdr>
        <w:top w:val="none" w:sz="0" w:space="0" w:color="auto"/>
        <w:left w:val="none" w:sz="0" w:space="0" w:color="auto"/>
        <w:bottom w:val="none" w:sz="0" w:space="0" w:color="auto"/>
        <w:right w:val="none" w:sz="0" w:space="0" w:color="auto"/>
      </w:divBdr>
    </w:div>
    <w:div w:id="1484741583">
      <w:bodyDiv w:val="1"/>
      <w:marLeft w:val="0"/>
      <w:marRight w:val="0"/>
      <w:marTop w:val="0"/>
      <w:marBottom w:val="0"/>
      <w:divBdr>
        <w:top w:val="none" w:sz="0" w:space="0" w:color="auto"/>
        <w:left w:val="none" w:sz="0" w:space="0" w:color="auto"/>
        <w:bottom w:val="none" w:sz="0" w:space="0" w:color="auto"/>
        <w:right w:val="none" w:sz="0" w:space="0" w:color="auto"/>
      </w:divBdr>
    </w:div>
    <w:div w:id="1601910857">
      <w:bodyDiv w:val="1"/>
      <w:marLeft w:val="0"/>
      <w:marRight w:val="0"/>
      <w:marTop w:val="0"/>
      <w:marBottom w:val="0"/>
      <w:divBdr>
        <w:top w:val="none" w:sz="0" w:space="0" w:color="auto"/>
        <w:left w:val="none" w:sz="0" w:space="0" w:color="auto"/>
        <w:bottom w:val="none" w:sz="0" w:space="0" w:color="auto"/>
        <w:right w:val="none" w:sz="0" w:space="0" w:color="auto"/>
      </w:divBdr>
    </w:div>
    <w:div w:id="1736005087">
      <w:bodyDiv w:val="1"/>
      <w:marLeft w:val="0"/>
      <w:marRight w:val="0"/>
      <w:marTop w:val="0"/>
      <w:marBottom w:val="0"/>
      <w:divBdr>
        <w:top w:val="none" w:sz="0" w:space="0" w:color="auto"/>
        <w:left w:val="none" w:sz="0" w:space="0" w:color="auto"/>
        <w:bottom w:val="none" w:sz="0" w:space="0" w:color="auto"/>
        <w:right w:val="none" w:sz="0" w:space="0" w:color="auto"/>
      </w:divBdr>
    </w:div>
    <w:div w:id="1932396247">
      <w:bodyDiv w:val="1"/>
      <w:marLeft w:val="0"/>
      <w:marRight w:val="0"/>
      <w:marTop w:val="0"/>
      <w:marBottom w:val="0"/>
      <w:divBdr>
        <w:top w:val="none" w:sz="0" w:space="0" w:color="auto"/>
        <w:left w:val="none" w:sz="0" w:space="0" w:color="auto"/>
        <w:bottom w:val="none" w:sz="0" w:space="0" w:color="auto"/>
        <w:right w:val="none" w:sz="0" w:space="0" w:color="auto"/>
      </w:divBdr>
    </w:div>
    <w:div w:id="21472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2780</Words>
  <Characters>15852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2019-10-11T06:26:00Z</cp:lastPrinted>
  <dcterms:created xsi:type="dcterms:W3CDTF">2022-01-12T14:08:00Z</dcterms:created>
  <dcterms:modified xsi:type="dcterms:W3CDTF">2022-01-12T14:08:00Z</dcterms:modified>
</cp:coreProperties>
</file>