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22E7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 технічних та якісних характеристик предмета закупівлі «Електрична енергія»</w:t>
      </w:r>
    </w:p>
    <w:p w14:paraId="634EE6E0" w14:textId="6A236E71" w:rsidR="007F1047" w:rsidRDefault="002B23DF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18 листопада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2021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(відповідно до пункту 41 постанови КМУ від 11.10.2016 № 710 «Про ефективне використання державних коштів» (зі змінами))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1. Замовник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00EAC034" w:rsidR="007F1047" w:rsidRPr="00C579D6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2. Ідентифікатор закупівлі: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C579D6">
        <w:rPr>
          <w:rFonts w:eastAsia="Times New Roman" w:cs="Times New Roman"/>
          <w:color w:val="0E2938"/>
          <w:sz w:val="24"/>
          <w:szCs w:val="24"/>
          <w:lang w:val="en-US" w:eastAsia="ru-RU"/>
        </w:rPr>
        <w:t>UA</w:t>
      </w:r>
      <w:r w:rsidR="00C579D6" w:rsidRPr="002B23DF">
        <w:rPr>
          <w:rFonts w:eastAsia="Times New Roman" w:cs="Times New Roman"/>
          <w:color w:val="0E2938"/>
          <w:sz w:val="24"/>
          <w:szCs w:val="24"/>
          <w:lang w:eastAsia="ru-RU"/>
        </w:rPr>
        <w:t>-2021-10-20-005578-</w:t>
      </w:r>
      <w:r w:rsidR="00C579D6">
        <w:rPr>
          <w:rFonts w:eastAsia="Times New Roman" w:cs="Times New Roman"/>
          <w:color w:val="0E2938"/>
          <w:sz w:val="24"/>
          <w:szCs w:val="24"/>
          <w:lang w:val="en-US" w:eastAsia="ru-RU"/>
        </w:rPr>
        <w:t>b</w:t>
      </w:r>
    </w:p>
    <w:p w14:paraId="1A68D38A" w14:textId="77777777" w:rsidR="00CD1153" w:rsidRPr="00CD1153" w:rsidRDefault="007F1047" w:rsidP="00CD1153">
      <w:pPr>
        <w:jc w:val="both"/>
        <w:rPr>
          <w:lang w:val="uk-UA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 w:rsidR="00CD1153" w:rsidRPr="00CD1153">
        <w:rPr>
          <w:rFonts w:eastAsia="Times New Roman"/>
          <w:color w:val="000000"/>
          <w:sz w:val="24"/>
          <w:szCs w:val="24"/>
          <w:lang w:val="uk-UA"/>
        </w:rPr>
        <w:t xml:space="preserve">Електрична енергія (код за ЕЗС ДК 021:2015 - 09310000-5 – Електрична енергія) </w:t>
      </w:r>
    </w:p>
    <w:p w14:paraId="68054B0D" w14:textId="428812F3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4. Обґрунтування технічних та якісних характеристик предмета закупівлі:</w:t>
      </w:r>
    </w:p>
    <w:p w14:paraId="2E1D11B5" w14:textId="40F262B5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4.1. Загальний прогнозований обсяг споживання, що закуповується:</w:t>
      </w:r>
      <w:r w:rsidR="00781E79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 w:rsidR="0092422D">
        <w:rPr>
          <w:rFonts w:eastAsia="Times New Roman" w:cs="Times New Roman"/>
          <w:color w:val="0E2938"/>
          <w:sz w:val="24"/>
          <w:szCs w:val="24"/>
          <w:lang w:val="uk-UA" w:eastAsia="ru-RU"/>
        </w:rPr>
        <w:t>63500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кВт/год;</w:t>
      </w:r>
    </w:p>
    <w:p w14:paraId="2C3D1A62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4.2. Клас споживача (за ступенем напруги): 2.</w:t>
      </w:r>
    </w:p>
    <w:p w14:paraId="3F29DBF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4.3. Група площадок вимірювання «Б».</w:t>
      </w:r>
    </w:p>
    <w:p w14:paraId="43E8A60A" w14:textId="70E93A6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4.4. Термін постачання: до 31 грудня 202</w:t>
      </w:r>
      <w:r w:rsidR="00CD1153">
        <w:rPr>
          <w:rFonts w:eastAsia="Times New Roman" w:cs="Times New Roman"/>
          <w:color w:val="0E2938"/>
          <w:sz w:val="24"/>
          <w:szCs w:val="24"/>
          <w:lang w:val="uk-UA" w:eastAsia="ru-RU"/>
        </w:rPr>
        <w:t>2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року.</w:t>
      </w:r>
    </w:p>
    <w:p w14:paraId="4F36AB84" w14:textId="15BB3EF1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4.5. Споживач приєднаний до системи розподілу Оператора системи розподілу – </w:t>
      </w:r>
      <w:r w:rsidR="00415F88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АКЦІОНЕРНЕ 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ТОВАРИСТВО </w:t>
      </w:r>
      <w:r w:rsidR="00415F88">
        <w:rPr>
          <w:rFonts w:eastAsia="Times New Roman" w:cs="Times New Roman"/>
          <w:color w:val="0E2938"/>
          <w:sz w:val="24"/>
          <w:szCs w:val="24"/>
          <w:lang w:val="uk-UA" w:eastAsia="ru-RU"/>
        </w:rPr>
        <w:t>« ЧЕРНІГІВОБЛЕНЕРГО»</w:t>
      </w:r>
    </w:p>
    <w:p w14:paraId="7F5ED7A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4.6. Відносини між енергопостачальною організацією та споживачем електричної енергії регулюються наступними нормативно-правовими актами:</w:t>
      </w:r>
    </w:p>
    <w:p w14:paraId="7483B5F8" w14:textId="082623E9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Закон України «Про публічні закупівлі» </w:t>
      </w:r>
      <w:r w:rsidR="009A6B3E" w:rsidRPr="008A109E">
        <w:rPr>
          <w:rFonts w:eastAsia="Times New Roman" w:cs="Times New Roman"/>
          <w:color w:val="0E2938"/>
          <w:sz w:val="24"/>
          <w:szCs w:val="24"/>
          <w:lang w:val="uk-UA" w:eastAsia="ru-RU"/>
        </w:rPr>
        <w:t>зі змінами та доповненнями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;</w:t>
      </w:r>
    </w:p>
    <w:p w14:paraId="7BE8F3FC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Закон України «Про ринок електричної енергії» від 13.04.2017 №2019-VIII;</w:t>
      </w:r>
    </w:p>
    <w:p w14:paraId="32E5055B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Постанова Національної комісії, що здійснює державне регулювання у сферах енергетики та комунальних послуг (НКРЕКП) від 14.03.2018 № 312 «Про затвердження Правил роздрібного ринку електричної енергії»;</w:t>
      </w:r>
    </w:p>
    <w:p w14:paraId="38C54A7C" w14:textId="77777777" w:rsidR="009A6B3E" w:rsidRPr="008A109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- Порядок забезпечення стандартів якості електропостачання та надання компенсацій споживачам за їх недотримання, затверджений постановою НКРЕКП від 12.06.2018 р. № 375; </w:t>
      </w:r>
    </w:p>
    <w:p w14:paraId="170B42D0" w14:textId="0E483E23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Кодекс комерційного обліку електричної енергії, затверджений постановою НКРЕКП від 14.03.2018 року № 311;</w:t>
      </w:r>
    </w:p>
    <w:p w14:paraId="260ED55E" w14:textId="048486BB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Кодекс системи розподілу затверджений постановою НКРЕКП від 14.03.2018 року № 310;</w:t>
      </w:r>
    </w:p>
    <w:p w14:paraId="221C4CA5" w14:textId="6B316862" w:rsidR="007F1047" w:rsidRPr="008A109E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Кодекс системи передачі затверджений постановою НКРЕКП від 14.03.2018 року № 309;</w:t>
      </w:r>
    </w:p>
    <w:p w14:paraId="412DA69B" w14:textId="42321248" w:rsidR="00EE2646" w:rsidRPr="008A109E" w:rsidRDefault="00EE2646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val="uk-UA"/>
        </w:rPr>
      </w:pPr>
      <w:r w:rsidRPr="008A109E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- </w:t>
      </w:r>
      <w:r w:rsidRPr="008A109E">
        <w:rPr>
          <w:rFonts w:eastAsia="Times New Roman" w:cs="Times New Roman"/>
          <w:sz w:val="24"/>
          <w:szCs w:val="24"/>
          <w:lang w:val="uk-UA"/>
        </w:rPr>
        <w:t>Постанови НКРЕКП від 14.03.2018 №307 «Про затвердження Правил ринку»;</w:t>
      </w:r>
    </w:p>
    <w:p w14:paraId="15F42EE6" w14:textId="3CC13FFF" w:rsidR="00EE2646" w:rsidRDefault="00EE2646" w:rsidP="007F1047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val="uk-UA"/>
        </w:rPr>
      </w:pPr>
      <w:r w:rsidRPr="008A109E">
        <w:rPr>
          <w:rFonts w:eastAsia="Times New Roman" w:cs="Times New Roman"/>
          <w:sz w:val="24"/>
          <w:szCs w:val="24"/>
          <w:lang w:val="uk-UA"/>
        </w:rPr>
        <w:t>- Постанова НКРЕКП від 09.11.2017  №1388 «Про затвердження Ліцензійних умов провадження господарської діяльності з передачі електричної енергії»;</w:t>
      </w:r>
    </w:p>
    <w:p w14:paraId="5CC0E7EF" w14:textId="27199DA0" w:rsidR="008A109E" w:rsidRPr="007F1047" w:rsidRDefault="008A109E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/>
        </w:rPr>
        <w:t xml:space="preserve">- </w:t>
      </w:r>
      <w:r w:rsidRPr="008E4361">
        <w:rPr>
          <w:rFonts w:eastAsia="Times New Roman" w:cs="Times New Roman"/>
          <w:sz w:val="24"/>
          <w:szCs w:val="24"/>
          <w:lang w:val="uk-UA"/>
        </w:rPr>
        <w:t>Постанови</w:t>
      </w:r>
      <w:r w:rsidRPr="008E4361">
        <w:rPr>
          <w:rFonts w:eastAsia="Times New Roman" w:cs="Times New Roman"/>
          <w:sz w:val="24"/>
          <w:szCs w:val="24"/>
          <w:lang w:val="uk-UA"/>
        </w:rPr>
        <w:tab/>
        <w:t>НКРЕКП</w:t>
      </w:r>
      <w:r>
        <w:rPr>
          <w:rFonts w:eastAsia="Times New Roman" w:cs="Times New Roman"/>
          <w:sz w:val="24"/>
          <w:szCs w:val="24"/>
          <w:lang w:val="uk-UA"/>
        </w:rPr>
        <w:t xml:space="preserve"> </w:t>
      </w:r>
      <w:r w:rsidRPr="008E4361">
        <w:rPr>
          <w:rFonts w:eastAsia="Times New Roman" w:cs="Times New Roman"/>
          <w:sz w:val="24"/>
          <w:szCs w:val="24"/>
          <w:lang w:val="uk-UA"/>
        </w:rPr>
        <w:t>від 27.12.2017 №1469 «Про затвердження Ліцензійних умов провадження господарської діяльності з постачання електричної енергії споживачу»</w:t>
      </w:r>
      <w:r>
        <w:rPr>
          <w:rFonts w:eastAsia="Times New Roman" w:cs="Times New Roman"/>
          <w:sz w:val="24"/>
          <w:szCs w:val="24"/>
          <w:lang w:val="uk-UA"/>
        </w:rPr>
        <w:t>;</w:t>
      </w:r>
    </w:p>
    <w:p w14:paraId="32B51316" w14:textId="3E8CC462" w:rsid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- Правила ринку «на добу наперед» та внутрішньодобового ринку, Правила ринку та іншими нормативними актами прийнятими на виконання Закону України «Про ринок електричної енергії».</w:t>
      </w:r>
    </w:p>
    <w:p w14:paraId="67A9EEDC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4.7. Вимоги щодо якості:</w:t>
      </w:r>
    </w:p>
    <w:p w14:paraId="7D3D4CC7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- безперебійне постачання: 24 години на добу, 7 діб на тиждень;</w:t>
      </w:r>
    </w:p>
    <w:p w14:paraId="33B76CD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- комерційна якість постачання;</w:t>
      </w:r>
    </w:p>
    <w:p w14:paraId="1ED792BB" w14:textId="2104B678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-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</w:t>
      </w:r>
      <w:r w:rsidR="005B4255" w:rsidRPr="00310A44">
        <w:rPr>
          <w:rStyle w:val="rvts0"/>
          <w:sz w:val="24"/>
          <w:szCs w:val="24"/>
        </w:rPr>
        <w:t>Характеристики напруги електропостачання в електричних мережах загального призначення (EN 50160:2010, IDT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>)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( Відповідно до положень пункту 11.4.6 глави 11.4 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lastRenderedPageBreak/>
        <w:t>розділу XI Кодексу систем розподілу, затвердженого постановою НКРЕКП від 14.03.2018 № 310).</w:t>
      </w:r>
    </w:p>
    <w:p w14:paraId="4F24D7DD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4.8. Постачання електричної енергії споживачам здійснюється електропостачальниками, які отримали відповідну ліцензію на право провадження господарської діяльності з постачання електроенергії споживачу.</w:t>
      </w:r>
    </w:p>
    <w:p w14:paraId="537A2182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4.9. Учасник при поставці товару передбачає необхідні заходи із захисту довкілля: здійснює діяльність з додержанням вимог екологічної безпеки, правил, нормативів, стандартів що регулюють діяльність учасника в сфері охорони довкілля від забруднення та інших шкідливих впливів;</w:t>
      </w:r>
    </w:p>
    <w:p w14:paraId="0F646B78" w14:textId="57A2E22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Обґрунтування розміру бюджетного призначення: </w:t>
      </w:r>
      <w:r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відповідно до </w:t>
      </w:r>
      <w:r w:rsidR="0014718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прогнозу місцевого бюджету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за КЕКВ 2273 (оплата електроенергії) на  202</w:t>
      </w:r>
      <w:r w:rsidR="005B4255">
        <w:rPr>
          <w:rFonts w:eastAsia="Times New Roman" w:cs="Times New Roman"/>
          <w:color w:val="0E2938"/>
          <w:sz w:val="24"/>
          <w:szCs w:val="24"/>
          <w:lang w:val="uk-UA" w:eastAsia="ru-RU"/>
        </w:rPr>
        <w:t>2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рік.</w:t>
      </w:r>
    </w:p>
    <w:p w14:paraId="1A7B9C02" w14:textId="2293D9F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 вартість предмета закупівлі: </w:t>
      </w:r>
      <w:r w:rsidR="0092422D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317500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131CC229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Обґрунтування очікуваної вартості предмета закупівлі: 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При визначенні очікуваної вартості закупівлі враховувалась інформація про тариф на послугу з передачі електричної енергії оператора системи передачі — НЕК «Укренерго», затверджений Регулятором на відповідний розрахунковий період  відповідно Закону України «Про ринок електричної енергії»,  про ціну товару, що міститься в мережі Інтернет у відкритому доступі, в тому числі на спеціалізованих торгівельних майданчиках та в електронній системі закупівель.</w:t>
      </w:r>
    </w:p>
    <w:p w14:paraId="68A872CB" w14:textId="63DAF139" w:rsidR="00F12C76" w:rsidRDefault="00F12C7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6164F72A" w14:textId="796AEFD4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EE2646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14718C"/>
    <w:rsid w:val="002B23DF"/>
    <w:rsid w:val="00325C4F"/>
    <w:rsid w:val="00415F88"/>
    <w:rsid w:val="005B4255"/>
    <w:rsid w:val="006C0B77"/>
    <w:rsid w:val="00781E79"/>
    <w:rsid w:val="007F1047"/>
    <w:rsid w:val="008242FF"/>
    <w:rsid w:val="00870751"/>
    <w:rsid w:val="008A109E"/>
    <w:rsid w:val="00922C48"/>
    <w:rsid w:val="0092422D"/>
    <w:rsid w:val="009A6B3E"/>
    <w:rsid w:val="00B915B7"/>
    <w:rsid w:val="00C579D6"/>
    <w:rsid w:val="00CD1153"/>
    <w:rsid w:val="00EA59DF"/>
    <w:rsid w:val="00EE264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VNMR-58-Jaroslava</cp:lastModifiedBy>
  <cp:revision>12</cp:revision>
  <cp:lastPrinted>2021-10-20T09:56:00Z</cp:lastPrinted>
  <dcterms:created xsi:type="dcterms:W3CDTF">2021-10-18T08:35:00Z</dcterms:created>
  <dcterms:modified xsi:type="dcterms:W3CDTF">2021-11-18T13:53:00Z</dcterms:modified>
</cp:coreProperties>
</file>