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3D72" w14:textId="20EA9F81" w:rsidR="002024AE" w:rsidRDefault="002024AE" w:rsidP="002024AE">
      <w:pPr>
        <w:pStyle w:val="a7"/>
        <w:ind w:left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Додаток </w:t>
      </w:r>
    </w:p>
    <w:p w14:paraId="60E90D9D" w14:textId="10A759F2" w:rsidR="002024AE" w:rsidRDefault="002024AE" w:rsidP="002024AE">
      <w:pPr>
        <w:pStyle w:val="a7"/>
        <w:ind w:left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</w:p>
    <w:p w14:paraId="7F323FF3" w14:textId="2B95AAF5" w:rsidR="00F80AA7" w:rsidRDefault="00F80AA7" w:rsidP="002024AE">
      <w:pPr>
        <w:pStyle w:val="a7"/>
        <w:ind w:left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скликання від_______</w:t>
      </w:r>
    </w:p>
    <w:p w14:paraId="27CC40A3" w14:textId="36D88411" w:rsidR="00F80AA7" w:rsidRPr="00F80AA7" w:rsidRDefault="00600828" w:rsidP="002024AE">
      <w:pPr>
        <w:pStyle w:val="a7"/>
        <w:ind w:left="55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</w:t>
      </w:r>
    </w:p>
    <w:p w14:paraId="67BC19A6" w14:textId="77777777" w:rsidR="002024AE" w:rsidRDefault="002024AE" w:rsidP="002024AE">
      <w:pPr>
        <w:jc w:val="center"/>
        <w:rPr>
          <w:b/>
          <w:bCs/>
          <w:sz w:val="40"/>
          <w:szCs w:val="40"/>
          <w:lang w:val="uk-UA"/>
        </w:rPr>
      </w:pPr>
    </w:p>
    <w:p w14:paraId="3630D870" w14:textId="77777777" w:rsidR="002024AE" w:rsidRDefault="002024AE" w:rsidP="002024AE">
      <w:pPr>
        <w:jc w:val="center"/>
        <w:rPr>
          <w:b/>
          <w:bCs/>
          <w:sz w:val="40"/>
          <w:szCs w:val="40"/>
          <w:lang w:val="uk-UA"/>
        </w:rPr>
      </w:pPr>
    </w:p>
    <w:p w14:paraId="0AEC0015" w14:textId="77777777" w:rsidR="002024AE" w:rsidRDefault="002024AE" w:rsidP="002024AE">
      <w:pPr>
        <w:jc w:val="center"/>
        <w:rPr>
          <w:b/>
          <w:bCs/>
          <w:sz w:val="40"/>
          <w:szCs w:val="40"/>
          <w:lang w:val="uk-UA"/>
        </w:rPr>
      </w:pPr>
    </w:p>
    <w:p w14:paraId="1ACBCC5F" w14:textId="77777777" w:rsidR="002024AE" w:rsidRDefault="002024AE" w:rsidP="002024AE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Міська програма</w:t>
      </w:r>
    </w:p>
    <w:p w14:paraId="176C0878" w14:textId="5C0635BD" w:rsidR="002024AE" w:rsidRDefault="002024AE" w:rsidP="002024A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Hlk83908294"/>
      <w:r>
        <w:rPr>
          <w:rFonts w:ascii="Times New Roman" w:hAnsi="Times New Roman"/>
          <w:b/>
          <w:sz w:val="32"/>
          <w:szCs w:val="32"/>
          <w:lang w:val="uk-UA"/>
        </w:rPr>
        <w:t xml:space="preserve">забезпечення службовим житлом лікарів  </w:t>
      </w:r>
      <w:r w:rsidR="00DC426A">
        <w:rPr>
          <w:rFonts w:ascii="Times New Roman" w:hAnsi="Times New Roman"/>
          <w:b/>
          <w:sz w:val="28"/>
          <w:szCs w:val="28"/>
          <w:lang w:val="uk-UA"/>
        </w:rPr>
        <w:t xml:space="preserve">комунальних медичних закладів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</w:t>
      </w:r>
      <w:r w:rsidR="00DC426A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на 2022-2024 </w:t>
      </w:r>
      <w:r>
        <w:rPr>
          <w:rFonts w:ascii="Times New Roman" w:hAnsi="Times New Roman"/>
          <w:b/>
          <w:sz w:val="32"/>
          <w:szCs w:val="32"/>
          <w:lang w:val="uk-UA"/>
        </w:rPr>
        <w:t>роки</w:t>
      </w:r>
    </w:p>
    <w:bookmarkEnd w:id="0"/>
    <w:p w14:paraId="268DA0AA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p w14:paraId="22594EA9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572B6603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36F558E8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D60919F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CBF7CB1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591F7CEC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280855DC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62D29084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2FF0F9D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E06D6F2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770E4BE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1043D44" w14:textId="77777777" w:rsidR="002024AE" w:rsidRDefault="002024AE" w:rsidP="002024AE">
      <w:pPr>
        <w:pStyle w:val="a7"/>
        <w:rPr>
          <w:rFonts w:ascii="Times New Roman" w:hAnsi="Times New Roman"/>
          <w:b/>
          <w:sz w:val="32"/>
          <w:szCs w:val="32"/>
          <w:lang w:val="uk-UA"/>
        </w:rPr>
      </w:pPr>
    </w:p>
    <w:p w14:paraId="74742652" w14:textId="61D87991" w:rsidR="002024AE" w:rsidRDefault="002024AE" w:rsidP="002024AE">
      <w:pPr>
        <w:jc w:val="center"/>
        <w:rPr>
          <w:b/>
          <w:bCs/>
          <w:sz w:val="28"/>
          <w:szCs w:val="28"/>
          <w:lang w:val="uk-UA"/>
        </w:rPr>
      </w:pPr>
    </w:p>
    <w:p w14:paraId="48BC8D09" w14:textId="047B788D" w:rsidR="00F80AA7" w:rsidRDefault="00F80AA7" w:rsidP="002024AE">
      <w:pPr>
        <w:jc w:val="center"/>
        <w:rPr>
          <w:b/>
          <w:bCs/>
          <w:sz w:val="28"/>
          <w:szCs w:val="28"/>
          <w:lang w:val="uk-UA"/>
        </w:rPr>
      </w:pPr>
    </w:p>
    <w:p w14:paraId="0FCC6A61" w14:textId="3019C4B6" w:rsidR="00F80AA7" w:rsidRDefault="00F80AA7" w:rsidP="002024AE">
      <w:pPr>
        <w:jc w:val="center"/>
        <w:rPr>
          <w:b/>
          <w:bCs/>
          <w:sz w:val="28"/>
          <w:szCs w:val="28"/>
          <w:lang w:val="uk-UA"/>
        </w:rPr>
      </w:pPr>
    </w:p>
    <w:p w14:paraId="679C39CE" w14:textId="77777777" w:rsidR="00F80AA7" w:rsidRDefault="00F80AA7" w:rsidP="002024AE">
      <w:pPr>
        <w:jc w:val="center"/>
        <w:rPr>
          <w:b/>
          <w:bCs/>
          <w:sz w:val="28"/>
          <w:szCs w:val="28"/>
          <w:lang w:val="uk-UA"/>
        </w:rPr>
      </w:pPr>
    </w:p>
    <w:p w14:paraId="2B7F850F" w14:textId="77777777" w:rsidR="002024AE" w:rsidRDefault="002024AE" w:rsidP="002024AE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 ПАСПОРТ</w:t>
      </w:r>
    </w:p>
    <w:p w14:paraId="660F3348" w14:textId="4D30067E" w:rsidR="002024AE" w:rsidRDefault="002024AE" w:rsidP="00DC426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426A">
        <w:rPr>
          <w:rFonts w:ascii="Times New Roman" w:hAnsi="Times New Roman"/>
          <w:b/>
          <w:bCs/>
          <w:sz w:val="32"/>
          <w:szCs w:val="32"/>
          <w:lang w:val="uk-UA"/>
        </w:rPr>
        <w:t xml:space="preserve">міської програми </w:t>
      </w:r>
      <w:r w:rsidR="00DC426A" w:rsidRPr="00DC426A">
        <w:rPr>
          <w:rFonts w:ascii="Times New Roman" w:hAnsi="Times New Roman"/>
          <w:b/>
          <w:sz w:val="32"/>
          <w:szCs w:val="32"/>
          <w:lang w:val="uk-UA"/>
        </w:rPr>
        <w:t>забезпечення службовим житлом лікарів  комунальних медичних закладів Ніжинської міської територіальної громади Чернігівської області на 2022-2024 роки</w:t>
      </w:r>
    </w:p>
    <w:tbl>
      <w:tblPr>
        <w:tblW w:w="10235" w:type="dxa"/>
        <w:tblInd w:w="-601" w:type="dxa"/>
        <w:tblLook w:val="01E0" w:firstRow="1" w:lastRow="1" w:firstColumn="1" w:lastColumn="1" w:noHBand="0" w:noVBand="0"/>
      </w:tblPr>
      <w:tblGrid>
        <w:gridCol w:w="4395"/>
        <w:gridCol w:w="5840"/>
      </w:tblGrid>
      <w:tr w:rsidR="002024AE" w:rsidRPr="002467A1" w14:paraId="715CD6B2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FA2" w14:textId="77777777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98F2" w14:textId="77777777" w:rsidR="002024AE" w:rsidRDefault="002024A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14:paraId="620EEB11" w14:textId="02C6375D" w:rsidR="007C22A0" w:rsidRDefault="007C22A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24AE" w14:paraId="22839809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5D9B" w14:textId="7447B221" w:rsidR="002024AE" w:rsidRDefault="002024AE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Законодавча база програми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F5D" w14:textId="51C059AA" w:rsidR="002024AE" w:rsidRDefault="002024A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14:paraId="5B3C9F28" w14:textId="3B5158A0" w:rsidR="00320E5E" w:rsidRDefault="00320E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Бюджетний кодекс України</w:t>
            </w:r>
            <w:r w:rsidR="001225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C2F1BF7" w14:textId="16D1EC5E" w:rsidR="00320E5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«Про місцеве самоврядування в Україні».</w:t>
            </w:r>
          </w:p>
          <w:p w14:paraId="2393E446" w14:textId="34CC5628" w:rsidR="002024A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.Положення про порядок надання службових житлових приміщень і користування ними в Українській РСР.</w:t>
            </w:r>
          </w:p>
          <w:p w14:paraId="7BA921D3" w14:textId="37166A81" w:rsidR="002024A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2024AE" w:rsidRPr="00A30DD7" w14:paraId="65CF6489" w14:textId="77777777" w:rsidTr="007C22A0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8D4" w14:textId="744FD61F" w:rsidR="002024A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267" w14:textId="6965495F" w:rsidR="002024AE" w:rsidRDefault="00DC42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«Ніжинська ЦМЛ ім.М.Галицького» Ніжинської міської ради Чернігівської області;  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«Ніжинський міський пологовий будинок»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Чернігівської області; </w:t>
            </w:r>
            <w:bookmarkStart w:id="1" w:name="_Hlk83910525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«Ніжинський міський центр первинної медико-санітарної допомоги» Ніжинської міської ради Чернігівської області</w:t>
            </w:r>
            <w:r w:rsidR="0080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bookmarkStart w:id="2" w:name="_Hlk86144289"/>
            <w:r w:rsidR="00805B2D"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2024AE" w:rsidRPr="00A30DD7" w14:paraId="70F3E8C1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9DA" w14:textId="77777777" w:rsidR="002024AE" w:rsidRDefault="00DC426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320E5E">
              <w:rPr>
                <w:rFonts w:ascii="Times New Roman" w:hAnsi="Times New Roman"/>
                <w:sz w:val="28"/>
                <w:szCs w:val="28"/>
                <w:lang w:val="uk-UA"/>
              </w:rPr>
              <w:t>Головний  розпорядник</w:t>
            </w:r>
          </w:p>
          <w:p w14:paraId="160444A2" w14:textId="77777777" w:rsidR="00A30DD7" w:rsidRDefault="00A30DD7" w:rsidP="00A30DD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050C1AC" w14:textId="221D2813" w:rsidR="00A30DD7" w:rsidRPr="00A30DD7" w:rsidRDefault="00A30DD7" w:rsidP="00A30DD7">
            <w:pPr>
              <w:tabs>
                <w:tab w:val="left" w:pos="3495"/>
              </w:tabs>
              <w:rPr>
                <w:lang w:val="uk-UA"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D3C" w14:textId="3DE918E7" w:rsidR="002024AE" w:rsidRDefault="00320E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14:paraId="326D1BC1" w14:textId="1ECE79AE" w:rsidR="00F46865" w:rsidRDefault="00F468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1ED562" w14:textId="77777777" w:rsidR="00F46865" w:rsidRDefault="00F468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22BE86" w14:textId="7C669A9B" w:rsidR="00DC426A" w:rsidRDefault="00DC42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3B97" w:rsidRPr="00A30DD7" w14:paraId="58D40C97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4333" w14:textId="77777777" w:rsidR="002D3B97" w:rsidRDefault="00F46865" w:rsidP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Відповідальні виконавці</w:t>
            </w:r>
          </w:p>
          <w:p w14:paraId="0D3F5609" w14:textId="1C9DE9E1" w:rsidR="00F46865" w:rsidRDefault="00A30DD7" w:rsidP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 учасники програми)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C018" w14:textId="4E714F41" w:rsidR="00A30DD7" w:rsidRDefault="007C22A0" w:rsidP="00320E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КНП «Ніжинська ЦМЛ ім.М.Галицького» </w:t>
            </w:r>
            <w:r w:rsidR="00F509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іжинської міської ради Чернігівської</w:t>
            </w:r>
            <w:r w:rsidR="00A30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області; </w:t>
            </w:r>
          </w:p>
          <w:p w14:paraId="376F3009" w14:textId="4530847E" w:rsidR="007C22A0" w:rsidRDefault="007C22A0" w:rsidP="00320E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КНП «Ніжинський міський пологовий будинок» Ніжинської міської ради</w:t>
            </w:r>
            <w:r w:rsidR="00A30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1D44E7E" w14:textId="2A139698" w:rsidR="002D3B97" w:rsidRDefault="007C22A0" w:rsidP="007C22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Чернігівської області; КНП «Ніжинський </w:t>
            </w:r>
            <w:r w:rsidR="002D3B97">
              <w:rPr>
                <w:rFonts w:ascii="Times New Roman" w:hAnsi="Times New Roman"/>
                <w:sz w:val="28"/>
                <w:szCs w:val="28"/>
                <w:lang w:val="uk-UA"/>
              </w:rPr>
              <w:t>міський центр первинної медико-санітарної допомоги» Ніжинської міської ради Чернігівської області</w:t>
            </w:r>
            <w:r w:rsidR="00A30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2D3B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24AE" w:rsidRPr="00A30DD7" w14:paraId="35B17D4C" w14:textId="77777777" w:rsidTr="007C22A0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C24807" w14:textId="7B3388A6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14:paraId="7A51F85A" w14:textId="28E02150" w:rsidR="00DC426A" w:rsidRDefault="00805B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A30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2024AE" w:rsidRPr="00A30DD7" w14:paraId="11A42460" w14:textId="77777777" w:rsidTr="007C22A0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5F6" w14:textId="522B3867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3FC" w14:textId="77777777" w:rsidR="002024AE" w:rsidRDefault="00A30D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«Служба Єдиного Замовника»</w:t>
            </w:r>
          </w:p>
          <w:p w14:paraId="7E25F7E6" w14:textId="51453909" w:rsidR="00A30DD7" w:rsidRDefault="00A30D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24AE" w14:paraId="58FA0C59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4270D" w14:textId="63CBDE27" w:rsidR="002024A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 Термін реалізації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B1E48D" w14:textId="77777777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2022- 2024 роки</w:t>
            </w:r>
          </w:p>
          <w:p w14:paraId="5D2B160E" w14:textId="1824C54D" w:rsidR="00320E5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24AE" w14:paraId="3DB9C271" w14:textId="77777777" w:rsidTr="007C22A0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71" w14:textId="676A9FAB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3F0" w14:textId="32AE6522" w:rsidR="002024AE" w:rsidRDefault="002024A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024AE" w14:paraId="6EC7D7EB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C2B7" w14:textId="007C468E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0E5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Загальний орієнтовний обсяг фінансових ресурсів, необхідних для реалізації програми</w:t>
            </w:r>
          </w:p>
          <w:p w14:paraId="1D99E4C6" w14:textId="77777777" w:rsidR="00320E5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65443E" w14:textId="3EF96FD4" w:rsidR="00320E5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7.1.Кошти Ніжинської міської територіальної громади                            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33B" w14:textId="08829C22" w:rsidR="002024AE" w:rsidRDefault="002D3B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00 000,00 грн.</w:t>
            </w:r>
          </w:p>
          <w:p w14:paraId="4ECF2851" w14:textId="77777777" w:rsidR="00320E5E" w:rsidRPr="00320E5E" w:rsidRDefault="00320E5E" w:rsidP="00320E5E">
            <w:pPr>
              <w:rPr>
                <w:lang w:val="uk-UA" w:eastAsia="ru-RU"/>
              </w:rPr>
            </w:pPr>
          </w:p>
          <w:p w14:paraId="547C75A1" w14:textId="77777777" w:rsidR="00320E5E" w:rsidRDefault="00320E5E" w:rsidP="00320E5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9F7B42C" w14:textId="222731EA" w:rsidR="00320E5E" w:rsidRPr="002D3B97" w:rsidRDefault="00320E5E" w:rsidP="00320E5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D3B97"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="002D3B97"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00 000,00 грн.</w:t>
            </w:r>
          </w:p>
        </w:tc>
      </w:tr>
    </w:tbl>
    <w:p w14:paraId="03B34DB5" w14:textId="77777777" w:rsidR="002024AE" w:rsidRDefault="002024AE" w:rsidP="002024AE">
      <w:pPr>
        <w:pStyle w:val="a7"/>
        <w:rPr>
          <w:rFonts w:ascii="Times New Roman" w:hAnsi="Times New Roman"/>
          <w:b/>
          <w:sz w:val="24"/>
          <w:szCs w:val="24"/>
          <w:lang w:val="uk-UA"/>
        </w:rPr>
      </w:pPr>
    </w:p>
    <w:p w14:paraId="1C68C624" w14:textId="77777777" w:rsidR="002024AE" w:rsidRDefault="002024AE" w:rsidP="002024AE">
      <w:pPr>
        <w:ind w:left="360"/>
        <w:jc w:val="center"/>
        <w:rPr>
          <w:b/>
          <w:bCs/>
          <w:lang w:val="uk-UA"/>
        </w:rPr>
      </w:pPr>
    </w:p>
    <w:p w14:paraId="7A862712" w14:textId="3821BD29" w:rsidR="002024AE" w:rsidRDefault="002024AE" w:rsidP="002024AE">
      <w:pPr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0795CF22" w14:textId="19B19BE8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розроблена на підставі </w:t>
      </w:r>
      <w:r w:rsidR="00122533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 xml:space="preserve">итлового </w:t>
      </w:r>
      <w:r w:rsidR="0012253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одексу УРСР, Положення про порядок надання службових житлових приміщень і користування ними в Українській РСР,</w:t>
      </w:r>
      <w:r w:rsidR="0012253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Україні»;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зі змінами, внесеними постановою Кабінету Міністрів України від   1 лютого 2012 року №47 «Про внесення змін до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Переліку категорій працівників, яким може бути надано службові жилі приміщення».</w:t>
      </w:r>
    </w:p>
    <w:p w14:paraId="19380CEB" w14:textId="4BFAA3BA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 Ніжинської міської територіальної громади.</w:t>
      </w:r>
    </w:p>
    <w:p w14:paraId="6967EB16" w14:textId="3A22E5FA" w:rsidR="009217E9" w:rsidRDefault="003F1A95" w:rsidP="003F1A9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217E9">
        <w:rPr>
          <w:rFonts w:ascii="Times New Roman" w:hAnsi="Times New Roman"/>
          <w:sz w:val="28"/>
          <w:szCs w:val="28"/>
          <w:lang w:val="uk-UA"/>
        </w:rPr>
        <w:t xml:space="preserve">На даний час сфера охорони здоров’я стоїть на порозі кадрової кризи. </w:t>
      </w:r>
      <w:r w:rsidR="002D1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7E9">
        <w:rPr>
          <w:rFonts w:ascii="Times New Roman" w:hAnsi="Times New Roman"/>
          <w:sz w:val="28"/>
          <w:szCs w:val="28"/>
          <w:lang w:val="uk-UA"/>
        </w:rPr>
        <w:t>А в умовах пандемії коронавірусної хвороби, питання забезпечення працівниками стоїть особливо гостро.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228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аклади охорони здоров’я працюють  за прямими  договорами з Національною службою здоров’я України за новим механізмом фінансування - «гроші ходять за пацієнтом»</w:t>
      </w:r>
      <w:r w:rsidR="005F7807">
        <w:rPr>
          <w:rFonts w:ascii="Times New Roman" w:hAnsi="Times New Roman"/>
          <w:sz w:val="28"/>
          <w:szCs w:val="28"/>
          <w:lang w:val="uk-UA"/>
        </w:rPr>
        <w:t>.</w:t>
      </w:r>
    </w:p>
    <w:p w14:paraId="6FFA875F" w14:textId="2D777110" w:rsidR="00F42C60" w:rsidRDefault="00F42C60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024AE">
        <w:rPr>
          <w:rFonts w:ascii="Times New Roman" w:hAnsi="Times New Roman"/>
          <w:sz w:val="28"/>
          <w:szCs w:val="28"/>
          <w:lang w:val="uk-UA"/>
        </w:rPr>
        <w:t>Питання кадрового забезпечення набуло особливої ваги з огляду на кадрову кризу в медичній галузі, як у цілому в державі, області, так і в Ніжинській міській  територіальній громаді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8259FE2" w14:textId="0102DD28" w:rsidR="00F42C60" w:rsidRPr="00F42C60" w:rsidRDefault="00F42C60" w:rsidP="00F42C6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F42C60">
        <w:rPr>
          <w:rFonts w:ascii="Times New Roman" w:hAnsi="Times New Roman"/>
          <w:sz w:val="28"/>
          <w:szCs w:val="28"/>
          <w:lang w:val="uk-UA"/>
        </w:rPr>
        <w:t xml:space="preserve"> КНП «Ніжинська ЦМЛ ім.М.Галицького» Ніжинської міської ради </w:t>
      </w:r>
      <w:bookmarkStart w:id="3" w:name="_Hlk83991169"/>
      <w:r w:rsidR="007C22A0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bookmarkEnd w:id="3"/>
      <w:r w:rsidRPr="00F42C60">
        <w:rPr>
          <w:rFonts w:ascii="Times New Roman" w:hAnsi="Times New Roman"/>
          <w:sz w:val="28"/>
          <w:szCs w:val="28"/>
          <w:lang w:val="uk-UA"/>
        </w:rPr>
        <w:t xml:space="preserve">працює 82 лікарів ( при наявних 112,25 штатних посадах). Укомплектованість  фізичними особами становить 84,8 %. </w:t>
      </w:r>
      <w:r w:rsidR="007C22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F42C60">
        <w:rPr>
          <w:rFonts w:ascii="Times New Roman" w:hAnsi="Times New Roman"/>
          <w:sz w:val="28"/>
          <w:szCs w:val="28"/>
          <w:lang w:val="uk-UA"/>
        </w:rPr>
        <w:t>З 8</w:t>
      </w:r>
      <w:r w:rsidR="009445DC">
        <w:rPr>
          <w:rFonts w:ascii="Times New Roman" w:hAnsi="Times New Roman"/>
          <w:sz w:val="28"/>
          <w:szCs w:val="28"/>
          <w:lang w:val="uk-UA"/>
        </w:rPr>
        <w:t>2</w:t>
      </w:r>
      <w:r w:rsidRPr="00F42C60">
        <w:rPr>
          <w:rFonts w:ascii="Times New Roman" w:hAnsi="Times New Roman"/>
          <w:sz w:val="28"/>
          <w:szCs w:val="28"/>
          <w:lang w:val="uk-UA"/>
        </w:rPr>
        <w:t xml:space="preserve"> працюючих лікарів - 33 працівник</w:t>
      </w:r>
      <w:r w:rsidR="007C22A0">
        <w:rPr>
          <w:rFonts w:ascii="Times New Roman" w:hAnsi="Times New Roman"/>
          <w:sz w:val="28"/>
          <w:szCs w:val="28"/>
          <w:lang w:val="uk-UA"/>
        </w:rPr>
        <w:t>и</w:t>
      </w:r>
      <w:r w:rsidRPr="00F42C60">
        <w:rPr>
          <w:rFonts w:ascii="Times New Roman" w:hAnsi="Times New Roman"/>
          <w:sz w:val="28"/>
          <w:szCs w:val="28"/>
          <w:lang w:val="uk-UA"/>
        </w:rPr>
        <w:t xml:space="preserve"> досягли пенсійного віку, що складає 38,1 %</w:t>
      </w:r>
      <w:r w:rsidR="007C22A0">
        <w:rPr>
          <w:rFonts w:ascii="Times New Roman" w:hAnsi="Times New Roman"/>
          <w:sz w:val="28"/>
          <w:szCs w:val="28"/>
          <w:lang w:val="uk-UA"/>
        </w:rPr>
        <w:t>;</w:t>
      </w:r>
      <w:r w:rsidRPr="00F42C6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_Hlk83910045"/>
    </w:p>
    <w:bookmarkEnd w:id="4"/>
    <w:p w14:paraId="39CFE8C6" w14:textId="48AE6F10" w:rsidR="002024AE" w:rsidRDefault="00F42C60" w:rsidP="009D6BC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42C60">
        <w:rPr>
          <w:rFonts w:ascii="Times New Roman" w:hAnsi="Times New Roman"/>
          <w:sz w:val="28"/>
          <w:szCs w:val="28"/>
          <w:lang w:val="uk-UA"/>
        </w:rPr>
        <w:t>у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</w:t>
      </w:r>
      <w:r w:rsidR="002024AE" w:rsidRPr="00F42C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22A0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- 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>працює 29  лікарів  (при наявних 42 штатних посад</w:t>
      </w:r>
      <w:r w:rsidR="007C22A0">
        <w:rPr>
          <w:rFonts w:ascii="Times New Roman" w:hAnsi="Times New Roman"/>
          <w:sz w:val="28"/>
          <w:szCs w:val="28"/>
          <w:lang w:val="uk-UA"/>
        </w:rPr>
        <w:t>ах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 xml:space="preserve">). Укомплектованість фізичними особами становить 57,1%. </w:t>
      </w:r>
      <w:r w:rsidR="007C22A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>З 29 працюючих лікарів</w:t>
      </w:r>
      <w:r w:rsidR="007C2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 xml:space="preserve"> 2 працівники досяг</w:t>
      </w:r>
      <w:r w:rsidR="009445DC">
        <w:rPr>
          <w:rFonts w:ascii="Times New Roman" w:hAnsi="Times New Roman"/>
          <w:sz w:val="28"/>
          <w:szCs w:val="28"/>
          <w:lang w:val="uk-UA"/>
        </w:rPr>
        <w:t>ли</w:t>
      </w:r>
      <w:r w:rsidR="002024AE" w:rsidRPr="00F42C60">
        <w:rPr>
          <w:rFonts w:ascii="Times New Roman" w:hAnsi="Times New Roman"/>
          <w:sz w:val="28"/>
          <w:szCs w:val="28"/>
          <w:lang w:val="uk-UA"/>
        </w:rPr>
        <w:t xml:space="preserve"> пенсійного віку, що складає 5%</w:t>
      </w:r>
      <w:r w:rsidR="007C22A0">
        <w:rPr>
          <w:rFonts w:ascii="Times New Roman" w:hAnsi="Times New Roman"/>
          <w:sz w:val="28"/>
          <w:szCs w:val="28"/>
          <w:lang w:val="uk-UA"/>
        </w:rPr>
        <w:t>;</w:t>
      </w:r>
    </w:p>
    <w:p w14:paraId="185D5A9B" w14:textId="50D2012B" w:rsidR="00F25640" w:rsidRDefault="00F25640" w:rsidP="009D6BC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25640">
        <w:rPr>
          <w:rFonts w:ascii="Times New Roman" w:hAnsi="Times New Roman"/>
          <w:sz w:val="28"/>
          <w:szCs w:val="28"/>
          <w:lang w:val="uk-UA"/>
        </w:rPr>
        <w:t xml:space="preserve">у </w:t>
      </w:r>
      <w:bookmarkStart w:id="5" w:name="_Hlk83911652"/>
      <w:r w:rsidRPr="00F25640">
        <w:rPr>
          <w:rFonts w:ascii="Times New Roman" w:hAnsi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F256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6" w:name="_Hlk86144355"/>
      <w:bookmarkEnd w:id="5"/>
      <w:r>
        <w:rPr>
          <w:rFonts w:ascii="Times New Roman" w:hAnsi="Times New Roman"/>
          <w:sz w:val="28"/>
          <w:szCs w:val="28"/>
          <w:lang w:val="uk-UA"/>
        </w:rPr>
        <w:t>зайнято 30,5 посади лікарів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 (при наявних </w:t>
      </w:r>
      <w:r>
        <w:rPr>
          <w:rFonts w:ascii="Times New Roman" w:hAnsi="Times New Roman"/>
          <w:sz w:val="28"/>
          <w:szCs w:val="28"/>
          <w:lang w:val="uk-UA"/>
        </w:rPr>
        <w:t xml:space="preserve">35,25 </w:t>
      </w:r>
      <w:r w:rsidRPr="00F25640">
        <w:rPr>
          <w:rFonts w:ascii="Times New Roman" w:hAnsi="Times New Roman"/>
          <w:sz w:val="28"/>
          <w:szCs w:val="28"/>
          <w:lang w:val="uk-UA"/>
        </w:rPr>
        <w:t>штатних посад</w:t>
      </w:r>
      <w:r w:rsidR="007C22A0">
        <w:rPr>
          <w:rFonts w:ascii="Times New Roman" w:hAnsi="Times New Roman"/>
          <w:sz w:val="28"/>
          <w:szCs w:val="28"/>
          <w:lang w:val="uk-UA"/>
        </w:rPr>
        <w:t>ах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). Укомплектованість фізичними особами становить </w:t>
      </w:r>
      <w:r>
        <w:rPr>
          <w:rFonts w:ascii="Times New Roman" w:hAnsi="Times New Roman"/>
          <w:sz w:val="28"/>
          <w:szCs w:val="28"/>
          <w:lang w:val="uk-UA"/>
        </w:rPr>
        <w:t>86,5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%.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загальної кількості 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працюючих лікарів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працівник</w:t>
      </w:r>
      <w:r w:rsidR="007C22A0">
        <w:rPr>
          <w:rFonts w:ascii="Times New Roman" w:hAnsi="Times New Roman"/>
          <w:sz w:val="28"/>
          <w:szCs w:val="28"/>
          <w:lang w:val="uk-UA"/>
        </w:rPr>
        <w:t>ів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пенсійного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та 4 працівники передпенсійного віку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, що складає </w:t>
      </w:r>
      <w:r>
        <w:rPr>
          <w:rFonts w:ascii="Times New Roman" w:hAnsi="Times New Roman"/>
          <w:sz w:val="28"/>
          <w:szCs w:val="28"/>
          <w:lang w:val="uk-UA"/>
        </w:rPr>
        <w:t>відповідно 40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C248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248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12,3 %</w:t>
      </w:r>
      <w:r w:rsidR="00805B2D">
        <w:rPr>
          <w:rFonts w:ascii="Times New Roman" w:hAnsi="Times New Roman"/>
          <w:sz w:val="28"/>
          <w:szCs w:val="28"/>
          <w:lang w:val="uk-UA"/>
        </w:rPr>
        <w:t>;</w:t>
      </w:r>
    </w:p>
    <w:p w14:paraId="28D36EAC" w14:textId="64A5BE9D" w:rsidR="00805B2D" w:rsidRDefault="00805B2D" w:rsidP="00805B2D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86652096"/>
      <w:bookmarkEnd w:id="6"/>
      <w:r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працює 17 лікарів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 (при наявних </w:t>
      </w:r>
      <w:r>
        <w:rPr>
          <w:rFonts w:ascii="Times New Roman" w:hAnsi="Times New Roman"/>
          <w:sz w:val="28"/>
          <w:szCs w:val="28"/>
          <w:lang w:val="uk-UA"/>
        </w:rPr>
        <w:t xml:space="preserve">27,5 </w:t>
      </w:r>
      <w:r w:rsidRPr="00F25640">
        <w:rPr>
          <w:rFonts w:ascii="Times New Roman" w:hAnsi="Times New Roman"/>
          <w:sz w:val="28"/>
          <w:szCs w:val="28"/>
          <w:lang w:val="uk-UA"/>
        </w:rPr>
        <w:t>штатних посад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). Укомплектованість фізичними особами становить </w:t>
      </w:r>
      <w:r>
        <w:rPr>
          <w:rFonts w:ascii="Times New Roman" w:hAnsi="Times New Roman"/>
          <w:sz w:val="28"/>
          <w:szCs w:val="28"/>
          <w:lang w:val="uk-UA"/>
        </w:rPr>
        <w:t>61,8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%.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4B3B53">
        <w:rPr>
          <w:rFonts w:ascii="Times New Roman" w:hAnsi="Times New Roman"/>
          <w:sz w:val="28"/>
          <w:szCs w:val="28"/>
          <w:lang w:val="uk-UA"/>
        </w:rPr>
        <w:t>7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53">
        <w:rPr>
          <w:rFonts w:ascii="Times New Roman" w:hAnsi="Times New Roman"/>
          <w:sz w:val="28"/>
          <w:szCs w:val="28"/>
          <w:lang w:val="uk-UA"/>
        </w:rPr>
        <w:t xml:space="preserve">працюючих лікарів  -  6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53">
        <w:rPr>
          <w:rFonts w:ascii="Times New Roman" w:hAnsi="Times New Roman"/>
          <w:sz w:val="28"/>
          <w:szCs w:val="28"/>
          <w:lang w:val="uk-UA"/>
        </w:rPr>
        <w:t>працівників досягли пенсійного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віку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, що складає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4B3B53">
        <w:rPr>
          <w:rFonts w:ascii="Times New Roman" w:hAnsi="Times New Roman"/>
          <w:sz w:val="28"/>
          <w:szCs w:val="28"/>
          <w:lang w:val="uk-UA"/>
        </w:rPr>
        <w:t>35,3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4B3B5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80572D" w14:textId="524982D7" w:rsidR="00805B2D" w:rsidRDefault="00805B2D" w:rsidP="009D6BC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4B1FAC" w14:textId="0C4528CB" w:rsidR="00F42C60" w:rsidRDefault="002024AE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На сьогодні</w:t>
      </w:r>
      <w:r w:rsidR="00F42C60">
        <w:rPr>
          <w:rFonts w:ascii="Times New Roman" w:hAnsi="Times New Roman"/>
          <w:sz w:val="28"/>
          <w:szCs w:val="28"/>
          <w:lang w:val="uk-UA"/>
        </w:rPr>
        <w:t xml:space="preserve"> є неукомплектованість лікарями таких посад:</w:t>
      </w:r>
    </w:p>
    <w:p w14:paraId="0036301F" w14:textId="4CD4A9D3" w:rsidR="00F42C60" w:rsidRDefault="002024AE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C60">
        <w:rPr>
          <w:rFonts w:ascii="Times New Roman" w:hAnsi="Times New Roman"/>
          <w:sz w:val="28"/>
          <w:szCs w:val="28"/>
          <w:lang w:val="uk-UA"/>
        </w:rPr>
        <w:t xml:space="preserve">    -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42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C60" w:rsidRPr="00F42C60">
        <w:rPr>
          <w:rFonts w:ascii="Times New Roman" w:hAnsi="Times New Roman"/>
          <w:sz w:val="28"/>
          <w:szCs w:val="28"/>
          <w:lang w:val="uk-UA"/>
        </w:rPr>
        <w:t>КНП «Ніжинська ЦМЛ ім.М.Галицького» Ніжинської міської ради</w:t>
      </w:r>
      <w:r w:rsidR="00F42C6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F42C60" w:rsidRPr="00F42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8E7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- </w:t>
      </w:r>
      <w:r w:rsidR="00F42C60">
        <w:rPr>
          <w:rFonts w:ascii="Times New Roman" w:hAnsi="Times New Roman"/>
          <w:sz w:val="28"/>
          <w:szCs w:val="28"/>
          <w:lang w:val="uk-UA"/>
        </w:rPr>
        <w:t xml:space="preserve">інтервенційний кардіолог, дитячий анестезіолог, </w:t>
      </w:r>
      <w:bookmarkStart w:id="8" w:name="_Hlk83969739"/>
      <w:r w:rsidR="00F42C60">
        <w:rPr>
          <w:rFonts w:ascii="Times New Roman" w:hAnsi="Times New Roman"/>
          <w:sz w:val="28"/>
          <w:szCs w:val="28"/>
          <w:lang w:val="uk-UA"/>
        </w:rPr>
        <w:t>ортопед -травматолог</w:t>
      </w:r>
      <w:bookmarkEnd w:id="8"/>
      <w:r w:rsidR="00F42C60">
        <w:rPr>
          <w:rFonts w:ascii="Times New Roman" w:hAnsi="Times New Roman"/>
          <w:sz w:val="28"/>
          <w:szCs w:val="28"/>
          <w:lang w:val="uk-UA"/>
        </w:rPr>
        <w:t>, лікар-хірург</w:t>
      </w:r>
      <w:r w:rsidR="00F25640">
        <w:rPr>
          <w:rFonts w:ascii="Times New Roman" w:hAnsi="Times New Roman"/>
          <w:sz w:val="28"/>
          <w:szCs w:val="28"/>
          <w:lang w:val="uk-UA"/>
        </w:rPr>
        <w:t xml:space="preserve"> та лікар-кардіолог;</w:t>
      </w:r>
    </w:p>
    <w:p w14:paraId="7821BBDC" w14:textId="6ABDFCCD" w:rsidR="002024AE" w:rsidRDefault="00F25640" w:rsidP="00F256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25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AE" w:rsidRPr="00F25640">
        <w:rPr>
          <w:rFonts w:ascii="Times New Roman" w:hAnsi="Times New Roman"/>
          <w:sz w:val="28"/>
          <w:szCs w:val="28"/>
          <w:lang w:val="uk-UA"/>
        </w:rPr>
        <w:t xml:space="preserve">КНП «Ніжинський міський пологовий будинок» Ніжинської міської ради Чернігівської області </w:t>
      </w:r>
      <w:r w:rsidR="00C248E7">
        <w:rPr>
          <w:rFonts w:ascii="Times New Roman" w:hAnsi="Times New Roman"/>
          <w:b/>
          <w:sz w:val="28"/>
          <w:szCs w:val="28"/>
          <w:lang w:val="uk-UA"/>
        </w:rPr>
        <w:t>-</w:t>
      </w:r>
      <w:r w:rsidR="002024AE" w:rsidRPr="00F25640">
        <w:rPr>
          <w:rFonts w:ascii="Times New Roman" w:hAnsi="Times New Roman"/>
          <w:sz w:val="28"/>
          <w:szCs w:val="28"/>
          <w:lang w:val="uk-UA"/>
        </w:rPr>
        <w:t xml:space="preserve"> лікар неонатолог, лікар анестезіолог, терапевт. </w:t>
      </w:r>
    </w:p>
    <w:p w14:paraId="34650744" w14:textId="34E6E74B" w:rsidR="0013700E" w:rsidRDefault="0013700E" w:rsidP="00F256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 </w:t>
      </w:r>
      <w:bookmarkStart w:id="9" w:name="_Hlk83970307"/>
      <w:r w:rsidRPr="00F25640">
        <w:rPr>
          <w:rFonts w:ascii="Times New Roman" w:hAnsi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bookmarkEnd w:id="9"/>
      <w:r w:rsidRPr="00F25640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8E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83969917"/>
      <w:r>
        <w:rPr>
          <w:rFonts w:ascii="Times New Roman" w:hAnsi="Times New Roman"/>
          <w:sz w:val="28"/>
          <w:szCs w:val="28"/>
          <w:lang w:val="uk-UA"/>
        </w:rPr>
        <w:t>лікарі загальної практики- сімейної медицини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 у кількості 4,75 посади.</w:t>
      </w:r>
    </w:p>
    <w:p w14:paraId="1943FBF2" w14:textId="07AB62C3" w:rsidR="001C5C5F" w:rsidRDefault="001C5C5F" w:rsidP="00F256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_Hlk86654271"/>
      <w:r>
        <w:rPr>
          <w:rFonts w:ascii="Times New Roman" w:hAnsi="Times New Roman"/>
          <w:sz w:val="28"/>
          <w:szCs w:val="28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11"/>
      <w:r>
        <w:rPr>
          <w:rFonts w:ascii="Times New Roman" w:hAnsi="Times New Roman"/>
          <w:sz w:val="28"/>
          <w:szCs w:val="28"/>
          <w:lang w:val="uk-UA"/>
        </w:rPr>
        <w:t>-</w:t>
      </w:r>
      <w:r w:rsidR="004E32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стоматолог дитячий, стоматолог -хірург, стоматолог-ортодонт.</w:t>
      </w:r>
    </w:p>
    <w:p w14:paraId="4130CF26" w14:textId="4815DB5B" w:rsidR="002024AE" w:rsidRDefault="002024AE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За останні 3 роки  в</w:t>
      </w:r>
      <w:r w:rsidR="00AB4A8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" w:name="_Hlk83970269"/>
      <w:bookmarkStart w:id="13" w:name="_Hlk83969532"/>
      <w:r w:rsidR="0013700E">
        <w:rPr>
          <w:rFonts w:ascii="Times New Roman" w:hAnsi="Times New Roman"/>
          <w:sz w:val="28"/>
          <w:szCs w:val="28"/>
          <w:lang w:val="uk-UA"/>
        </w:rPr>
        <w:t>КНП «Ніжинська ЦМЛ ім.М.Галицького» Ніжинської міської ради</w:t>
      </w:r>
      <w:bookmarkEnd w:id="12"/>
      <w:r w:rsidR="00C248E7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3"/>
      <w:r w:rsidR="00310207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КНП «Ніжинський міський пологовий будинок» Ніжинської міської ради</w:t>
      </w:r>
      <w:r w:rsidR="00C248E7" w:rsidRPr="00C248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8E7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прибули </w:t>
      </w:r>
      <w:r w:rsidR="00310207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молодих спеціаліст</w:t>
      </w:r>
      <w:r w:rsidR="0031020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207">
        <w:rPr>
          <w:rFonts w:ascii="Times New Roman" w:hAnsi="Times New Roman"/>
          <w:sz w:val="28"/>
          <w:szCs w:val="28"/>
          <w:lang w:val="uk-UA"/>
        </w:rPr>
        <w:t>14 з яких звільнилося</w:t>
      </w:r>
      <w:r>
        <w:rPr>
          <w:rFonts w:ascii="Times New Roman" w:hAnsi="Times New Roman"/>
          <w:sz w:val="28"/>
          <w:szCs w:val="28"/>
          <w:lang w:val="uk-UA"/>
        </w:rPr>
        <w:t>. Однією з причин звільнення медичних працівників є незабезпечен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ість </w:t>
      </w:r>
      <w:r>
        <w:rPr>
          <w:rFonts w:ascii="Times New Roman" w:hAnsi="Times New Roman"/>
          <w:sz w:val="28"/>
          <w:szCs w:val="28"/>
          <w:lang w:val="uk-UA"/>
        </w:rPr>
        <w:t>житлом.</w:t>
      </w:r>
    </w:p>
    <w:p w14:paraId="22F4DB83" w14:textId="5C6B9BA6" w:rsidR="001C5C5F" w:rsidRDefault="002024AE" w:rsidP="0031020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Виконавчим комітетом Ніжинської міської ради,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" w:name="_Hlk83969955"/>
      <w:r w:rsidR="00310207">
        <w:rPr>
          <w:rFonts w:ascii="Times New Roman" w:hAnsi="Times New Roman"/>
          <w:sz w:val="28"/>
          <w:szCs w:val="28"/>
          <w:lang w:val="uk-UA"/>
        </w:rPr>
        <w:t>КНП «Ніжинська ЦМЛ ім.М.Галицького» Ніжинської міської ради</w:t>
      </w:r>
      <w:bookmarkEnd w:id="14"/>
      <w:r w:rsidR="00C248E7" w:rsidRPr="00C248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8E7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="006D707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bookmarkStart w:id="15" w:name="_Hlk83970549"/>
      <w:bookmarkStart w:id="16" w:name="_Hlk83969989"/>
      <w:r w:rsidR="001C5C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207" w:rsidRPr="00F25640">
        <w:rPr>
          <w:rFonts w:ascii="Times New Roman" w:hAnsi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bookmarkEnd w:id="15"/>
      <w:r w:rsidR="00310207" w:rsidRPr="00F25640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bookmarkEnd w:id="16"/>
      <w:r w:rsidR="001C5C5F">
        <w:rPr>
          <w:rFonts w:ascii="Times New Roman" w:hAnsi="Times New Roman"/>
          <w:sz w:val="28"/>
          <w:szCs w:val="28"/>
          <w:lang w:val="uk-UA"/>
        </w:rPr>
        <w:t xml:space="preserve"> та</w:t>
      </w:r>
    </w:p>
    <w:p w14:paraId="58BB27DB" w14:textId="0121228E" w:rsidR="002024AE" w:rsidRDefault="001C5C5F" w:rsidP="001C5C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="00310207" w:rsidRPr="00F256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24AE">
        <w:rPr>
          <w:rFonts w:ascii="Times New Roman" w:hAnsi="Times New Roman"/>
          <w:sz w:val="28"/>
          <w:szCs w:val="28"/>
          <w:lang w:val="uk-UA"/>
        </w:rPr>
        <w:t>вживаються заходи щодо укомплектування заклад</w:t>
      </w:r>
      <w:r w:rsidR="00310207">
        <w:rPr>
          <w:rFonts w:ascii="Times New Roman" w:hAnsi="Times New Roman"/>
          <w:sz w:val="28"/>
          <w:szCs w:val="28"/>
          <w:lang w:val="uk-UA"/>
        </w:rPr>
        <w:t>ів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лікарями. У 2021 році за кошти  Ніжинської міської об’єднаної територіальної громади  проходять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інтернатуру </w:t>
      </w:r>
      <w:r w:rsidR="00310207">
        <w:rPr>
          <w:rFonts w:ascii="Times New Roman" w:hAnsi="Times New Roman"/>
          <w:sz w:val="28"/>
          <w:szCs w:val="28"/>
          <w:lang w:val="uk-UA"/>
        </w:rPr>
        <w:t>18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лікарів інтернів зі спеціальностей</w:t>
      </w:r>
      <w:r w:rsidR="00310207">
        <w:rPr>
          <w:rFonts w:ascii="Times New Roman" w:hAnsi="Times New Roman"/>
          <w:sz w:val="28"/>
          <w:szCs w:val="28"/>
          <w:lang w:val="uk-UA"/>
        </w:rPr>
        <w:t>: лікар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207">
        <w:rPr>
          <w:rFonts w:ascii="Times New Roman" w:hAnsi="Times New Roman"/>
          <w:sz w:val="28"/>
          <w:szCs w:val="28"/>
          <w:lang w:val="uk-UA"/>
        </w:rPr>
        <w:t>-хірург, ортопед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207">
        <w:rPr>
          <w:rFonts w:ascii="Times New Roman" w:hAnsi="Times New Roman"/>
          <w:sz w:val="28"/>
          <w:szCs w:val="28"/>
          <w:lang w:val="uk-UA"/>
        </w:rPr>
        <w:t>травматолог, лікар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8E7">
        <w:rPr>
          <w:rFonts w:ascii="Times New Roman" w:hAnsi="Times New Roman"/>
          <w:sz w:val="28"/>
          <w:szCs w:val="28"/>
          <w:lang w:val="uk-UA"/>
        </w:rPr>
        <w:t>-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 анестезіолог</w:t>
      </w:r>
      <w:r w:rsidR="00C248E7">
        <w:rPr>
          <w:rFonts w:ascii="Times New Roman" w:hAnsi="Times New Roman"/>
          <w:sz w:val="28"/>
          <w:szCs w:val="28"/>
          <w:lang w:val="uk-UA"/>
        </w:rPr>
        <w:t>,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 лікар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20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207">
        <w:rPr>
          <w:rFonts w:ascii="Times New Roman" w:hAnsi="Times New Roman"/>
          <w:sz w:val="28"/>
          <w:szCs w:val="28"/>
          <w:lang w:val="uk-UA"/>
        </w:rPr>
        <w:t>н</w:t>
      </w:r>
      <w:r w:rsidR="002024AE">
        <w:rPr>
          <w:rFonts w:ascii="Times New Roman" w:hAnsi="Times New Roman"/>
          <w:sz w:val="28"/>
          <w:szCs w:val="28"/>
          <w:lang w:val="uk-UA"/>
        </w:rPr>
        <w:t>еонатолог</w:t>
      </w:r>
      <w:r w:rsidR="00310207">
        <w:rPr>
          <w:rFonts w:ascii="Times New Roman" w:hAnsi="Times New Roman"/>
          <w:sz w:val="28"/>
          <w:szCs w:val="28"/>
          <w:lang w:val="uk-UA"/>
        </w:rPr>
        <w:t>,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207">
        <w:rPr>
          <w:rFonts w:ascii="Times New Roman" w:hAnsi="Times New Roman"/>
          <w:sz w:val="28"/>
          <w:szCs w:val="28"/>
          <w:lang w:val="uk-UA"/>
        </w:rPr>
        <w:t>лікар  а</w:t>
      </w:r>
      <w:r w:rsidR="002024AE">
        <w:rPr>
          <w:rFonts w:ascii="Times New Roman" w:hAnsi="Times New Roman"/>
          <w:sz w:val="28"/>
          <w:szCs w:val="28"/>
          <w:lang w:val="uk-UA"/>
        </w:rPr>
        <w:t>кушер</w:t>
      </w:r>
      <w:r w:rsidR="00310207">
        <w:rPr>
          <w:rFonts w:ascii="Times New Roman" w:hAnsi="Times New Roman"/>
          <w:sz w:val="28"/>
          <w:szCs w:val="28"/>
          <w:lang w:val="uk-UA"/>
        </w:rPr>
        <w:t>-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гінеколог</w:t>
      </w:r>
      <w:r w:rsidR="0031020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D707A">
        <w:rPr>
          <w:rFonts w:ascii="Times New Roman" w:hAnsi="Times New Roman"/>
          <w:sz w:val="28"/>
          <w:szCs w:val="28"/>
          <w:lang w:val="uk-UA"/>
        </w:rPr>
        <w:t>лікар загальної практики- сімейної медицини.</w:t>
      </w:r>
    </w:p>
    <w:p w14:paraId="1EF4E83C" w14:textId="20FF4E18" w:rsidR="002024AE" w:rsidRDefault="002024AE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Часткове розв’язання проблеми забезпечення житлом лікарів, у тому числі </w:t>
      </w:r>
      <w:r w:rsidR="00EB11FF">
        <w:rPr>
          <w:b w:val="0"/>
          <w:sz w:val="28"/>
          <w:szCs w:val="28"/>
        </w:rPr>
        <w:t>молодих сімей лікарів ( інтернів)</w:t>
      </w:r>
      <w:r>
        <w:rPr>
          <w:b w:val="0"/>
          <w:sz w:val="28"/>
          <w:szCs w:val="28"/>
        </w:rPr>
        <w:t>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AB4A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вирішення кадрової проблеми </w:t>
      </w:r>
      <w:bookmarkStart w:id="17" w:name="_Hlk83991697"/>
      <w:r>
        <w:rPr>
          <w:b w:val="0"/>
          <w:sz w:val="28"/>
          <w:szCs w:val="28"/>
        </w:rPr>
        <w:t xml:space="preserve">в </w:t>
      </w:r>
      <w:r w:rsidR="006D707A"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="00C248E7" w:rsidRPr="00C248E7">
        <w:rPr>
          <w:sz w:val="28"/>
          <w:szCs w:val="28"/>
        </w:rPr>
        <w:t xml:space="preserve"> </w:t>
      </w:r>
      <w:r w:rsidR="00C248E7" w:rsidRPr="00C248E7">
        <w:rPr>
          <w:b w:val="0"/>
          <w:bCs/>
          <w:sz w:val="28"/>
          <w:szCs w:val="28"/>
        </w:rPr>
        <w:t>Чернігівської області</w:t>
      </w:r>
      <w:r w:rsidR="006D707A">
        <w:rPr>
          <w:b w:val="0"/>
          <w:bCs/>
          <w:sz w:val="28"/>
          <w:szCs w:val="28"/>
        </w:rPr>
        <w:t>,</w:t>
      </w:r>
      <w:r w:rsidR="006D70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КНП «Ніжинський міський пологовий будинок» Ніжинської міської ради Чернігівської області</w:t>
      </w:r>
      <w:r w:rsidR="006D707A">
        <w:rPr>
          <w:b w:val="0"/>
          <w:sz w:val="28"/>
          <w:szCs w:val="28"/>
        </w:rPr>
        <w:t xml:space="preserve"> та </w:t>
      </w:r>
      <w:r w:rsidR="006D707A" w:rsidRPr="006D707A">
        <w:rPr>
          <w:b w:val="0"/>
          <w:bCs/>
          <w:sz w:val="28"/>
          <w:szCs w:val="28"/>
        </w:rPr>
        <w:t xml:space="preserve">КНП «Ніжинський міський центр первинної медико-санітарної допомоги» Ніжинської міської ради </w:t>
      </w:r>
      <w:r w:rsidR="006D707A" w:rsidRPr="006D707A">
        <w:rPr>
          <w:b w:val="0"/>
          <w:bCs/>
          <w:sz w:val="28"/>
          <w:szCs w:val="28"/>
        </w:rPr>
        <w:lastRenderedPageBreak/>
        <w:t>Чернігівської області</w:t>
      </w:r>
      <w:r>
        <w:rPr>
          <w:b w:val="0"/>
          <w:sz w:val="28"/>
          <w:szCs w:val="28"/>
        </w:rPr>
        <w:t xml:space="preserve"> </w:t>
      </w:r>
      <w:bookmarkEnd w:id="17"/>
      <w:r>
        <w:rPr>
          <w:b w:val="0"/>
          <w:sz w:val="28"/>
          <w:szCs w:val="28"/>
        </w:rPr>
        <w:t xml:space="preserve">у найближчі роки може поставити під загрозу систему охорони здоров’я міста та позбавити можливості отримання мешканцями  Ніжинської міської територіальної громади кваліфікованої безоплатної медичної допомоги. </w:t>
      </w:r>
    </w:p>
    <w:p w14:paraId="347DF9F3" w14:textId="77777777" w:rsidR="002024AE" w:rsidRDefault="002024AE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14:paraId="5FEAA2F0" w14:textId="77777777" w:rsidR="002024AE" w:rsidRDefault="002024AE" w:rsidP="002024AE">
      <w:pPr>
        <w:pStyle w:val="a9"/>
        <w:ind w:firstLine="720"/>
        <w:jc w:val="both"/>
        <w:rPr>
          <w:b w:val="0"/>
          <w:sz w:val="28"/>
          <w:szCs w:val="28"/>
        </w:rPr>
      </w:pPr>
    </w:p>
    <w:p w14:paraId="4779ABDA" w14:textId="1BCB1330" w:rsidR="002024AE" w:rsidRDefault="002024AE" w:rsidP="002024AE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Мета Програми</w:t>
      </w:r>
    </w:p>
    <w:p w14:paraId="58ABD38E" w14:textId="77777777" w:rsidR="00C248E7" w:rsidRDefault="00C248E7" w:rsidP="002024AE">
      <w:pPr>
        <w:pStyle w:val="a5"/>
        <w:spacing w:after="0"/>
        <w:jc w:val="center"/>
        <w:rPr>
          <w:b/>
          <w:sz w:val="28"/>
          <w:szCs w:val="28"/>
        </w:rPr>
      </w:pPr>
    </w:p>
    <w:p w14:paraId="21C29BCB" w14:textId="43D85BE8" w:rsidR="002024AE" w:rsidRDefault="002024AE" w:rsidP="00EB11FF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Метою Програми є забезпечення житлом лікарів</w:t>
      </w:r>
      <w:r w:rsidR="009445DC">
        <w:rPr>
          <w:b w:val="0"/>
          <w:sz w:val="28"/>
          <w:szCs w:val="28"/>
        </w:rPr>
        <w:t>, лікарів</w:t>
      </w:r>
      <w:r w:rsidR="008C38B9">
        <w:rPr>
          <w:b w:val="0"/>
          <w:sz w:val="28"/>
          <w:szCs w:val="28"/>
        </w:rPr>
        <w:t xml:space="preserve"> </w:t>
      </w:r>
      <w:r w:rsidR="009445DC">
        <w:rPr>
          <w:b w:val="0"/>
          <w:sz w:val="28"/>
          <w:szCs w:val="28"/>
        </w:rPr>
        <w:t>-</w:t>
      </w:r>
      <w:r w:rsidR="008C38B9">
        <w:rPr>
          <w:b w:val="0"/>
          <w:sz w:val="28"/>
          <w:szCs w:val="28"/>
        </w:rPr>
        <w:t>інтернів,</w:t>
      </w:r>
      <w:r>
        <w:rPr>
          <w:b w:val="0"/>
          <w:sz w:val="28"/>
          <w:szCs w:val="28"/>
        </w:rPr>
        <w:t xml:space="preserve"> які залучатимуться до роботи на вакантні посади в </w:t>
      </w:r>
      <w:r w:rsidR="00C248E7"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="00C248E7" w:rsidRPr="00C248E7">
        <w:rPr>
          <w:sz w:val="28"/>
          <w:szCs w:val="28"/>
        </w:rPr>
        <w:t xml:space="preserve"> </w:t>
      </w:r>
      <w:r w:rsidR="00C248E7" w:rsidRPr="00C248E7">
        <w:rPr>
          <w:b w:val="0"/>
          <w:bCs/>
          <w:sz w:val="28"/>
          <w:szCs w:val="28"/>
        </w:rPr>
        <w:t>Чернігівської області</w:t>
      </w:r>
      <w:r w:rsidR="00C248E7">
        <w:rPr>
          <w:b w:val="0"/>
          <w:bCs/>
          <w:sz w:val="28"/>
          <w:szCs w:val="28"/>
        </w:rPr>
        <w:t>,</w:t>
      </w:r>
      <w:r w:rsidR="00C248E7">
        <w:rPr>
          <w:b w:val="0"/>
          <w:sz w:val="28"/>
          <w:szCs w:val="28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 w:rsidRPr="004E32A4">
        <w:rPr>
          <w:sz w:val="28"/>
          <w:szCs w:val="28"/>
        </w:rPr>
        <w:t xml:space="preserve"> </w:t>
      </w:r>
      <w:r w:rsidR="004E32A4" w:rsidRPr="004E32A4">
        <w:rPr>
          <w:b w:val="0"/>
          <w:bCs/>
          <w:sz w:val="28"/>
          <w:szCs w:val="28"/>
        </w:rPr>
        <w:t>та</w:t>
      </w:r>
      <w:r w:rsidR="004E32A4">
        <w:rPr>
          <w:sz w:val="28"/>
          <w:szCs w:val="28"/>
        </w:rPr>
        <w:t xml:space="preserve"> </w:t>
      </w:r>
      <w:r w:rsidR="004E32A4" w:rsidRPr="004E32A4">
        <w:rPr>
          <w:b w:val="0"/>
          <w:bCs/>
          <w:sz w:val="28"/>
          <w:szCs w:val="28"/>
        </w:rPr>
        <w:t xml:space="preserve">КНП «Ніжинська міська стоматологічна поліклініка» Ніжинської міської ради Чернігівської області </w:t>
      </w:r>
      <w:r w:rsidR="004E32A4">
        <w:rPr>
          <w:b w:val="0"/>
          <w:bCs/>
          <w:sz w:val="28"/>
          <w:szCs w:val="28"/>
        </w:rPr>
        <w:t>.</w:t>
      </w:r>
      <w:r w:rsidR="00C248E7" w:rsidRPr="004E32A4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 цьому перевага в отриманні житла надаватиметься</w:t>
      </w:r>
      <w:r w:rsidR="006D707A">
        <w:rPr>
          <w:b w:val="0"/>
          <w:sz w:val="28"/>
          <w:szCs w:val="28"/>
        </w:rPr>
        <w:t xml:space="preserve"> лікарям-хірургам, інтервенційному</w:t>
      </w:r>
      <w:r w:rsidR="00C248E7">
        <w:rPr>
          <w:b w:val="0"/>
          <w:sz w:val="28"/>
          <w:szCs w:val="28"/>
        </w:rPr>
        <w:t xml:space="preserve"> </w:t>
      </w:r>
      <w:r w:rsidR="006D707A">
        <w:rPr>
          <w:b w:val="0"/>
          <w:sz w:val="28"/>
          <w:szCs w:val="28"/>
        </w:rPr>
        <w:t xml:space="preserve">кардіологу, ортопедам-травматологам, </w:t>
      </w:r>
      <w:r>
        <w:rPr>
          <w:b w:val="0"/>
          <w:sz w:val="28"/>
          <w:szCs w:val="28"/>
        </w:rPr>
        <w:t>лікарям неонатологам, лікарям анестезіологам</w:t>
      </w:r>
      <w:r w:rsidR="00F80AA7">
        <w:rPr>
          <w:b w:val="0"/>
          <w:sz w:val="28"/>
          <w:szCs w:val="28"/>
        </w:rPr>
        <w:t>,</w:t>
      </w:r>
      <w:r w:rsidR="006D707A">
        <w:rPr>
          <w:b w:val="0"/>
          <w:sz w:val="28"/>
          <w:szCs w:val="28"/>
        </w:rPr>
        <w:t xml:space="preserve"> </w:t>
      </w:r>
      <w:bookmarkStart w:id="18" w:name="_Hlk84244635"/>
      <w:bookmarkStart w:id="19" w:name="_Hlk84243675"/>
      <w:r w:rsidR="00F80AA7">
        <w:rPr>
          <w:b w:val="0"/>
          <w:sz w:val="28"/>
          <w:szCs w:val="28"/>
        </w:rPr>
        <w:t>молодим сім’ям лікарів</w:t>
      </w:r>
      <w:r w:rsidR="009445DC">
        <w:rPr>
          <w:b w:val="0"/>
          <w:sz w:val="28"/>
          <w:szCs w:val="28"/>
        </w:rPr>
        <w:t>,</w:t>
      </w:r>
      <w:r w:rsidR="00F80AA7">
        <w:rPr>
          <w:b w:val="0"/>
          <w:sz w:val="28"/>
          <w:szCs w:val="28"/>
        </w:rPr>
        <w:t xml:space="preserve"> </w:t>
      </w:r>
      <w:r w:rsidR="009445DC">
        <w:rPr>
          <w:b w:val="0"/>
          <w:sz w:val="28"/>
          <w:szCs w:val="28"/>
        </w:rPr>
        <w:t>лікарям-</w:t>
      </w:r>
      <w:r w:rsidR="00F80AA7">
        <w:rPr>
          <w:b w:val="0"/>
          <w:sz w:val="28"/>
          <w:szCs w:val="28"/>
        </w:rPr>
        <w:t xml:space="preserve"> </w:t>
      </w:r>
      <w:r w:rsidR="007E1445">
        <w:rPr>
          <w:b w:val="0"/>
          <w:sz w:val="28"/>
          <w:szCs w:val="28"/>
        </w:rPr>
        <w:t>інтернам</w:t>
      </w:r>
      <w:bookmarkEnd w:id="18"/>
      <w:bookmarkEnd w:id="19"/>
      <w:r w:rsidR="007E1445">
        <w:rPr>
          <w:b w:val="0"/>
          <w:sz w:val="28"/>
          <w:szCs w:val="28"/>
        </w:rPr>
        <w:t>.</w:t>
      </w:r>
    </w:p>
    <w:p w14:paraId="7C4B276D" w14:textId="6A348285" w:rsidR="00C248E7" w:rsidRDefault="00C248E7" w:rsidP="00C248E7">
      <w:pPr>
        <w:rPr>
          <w:lang w:val="uk-UA" w:eastAsia="ru-RU"/>
        </w:rPr>
      </w:pPr>
    </w:p>
    <w:p w14:paraId="38377CF8" w14:textId="77777777" w:rsidR="002024AE" w:rsidRDefault="002024AE" w:rsidP="00202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14:paraId="43C20179" w14:textId="68A2DB07" w:rsidR="002024AE" w:rsidRDefault="002024AE" w:rsidP="00202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14:paraId="4AB97D40" w14:textId="77777777" w:rsidR="00C248E7" w:rsidRDefault="00C248E7" w:rsidP="00202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BF4E76" w14:textId="77777777" w:rsidR="002024AE" w:rsidRDefault="002024AE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Службове житло виділяється:</w:t>
      </w:r>
    </w:p>
    <w:p w14:paraId="3A31ADA1" w14:textId="65FB021C" w:rsidR="002024AE" w:rsidRPr="006D707A" w:rsidRDefault="002024AE" w:rsidP="006D707A">
      <w:pPr>
        <w:pStyle w:val="a9"/>
        <w:ind w:firstLine="720"/>
        <w:jc w:val="both"/>
        <w:rPr>
          <w:b w:val="0"/>
          <w:bCs/>
          <w:sz w:val="28"/>
          <w:szCs w:val="28"/>
        </w:rPr>
      </w:pPr>
      <w:r w:rsidRPr="006D707A">
        <w:rPr>
          <w:b w:val="0"/>
          <w:bCs/>
          <w:sz w:val="28"/>
          <w:szCs w:val="28"/>
        </w:rPr>
        <w:t>1.Медичним працівникам (у першу чергу</w:t>
      </w:r>
      <w:r>
        <w:rPr>
          <w:sz w:val="28"/>
          <w:szCs w:val="28"/>
        </w:rPr>
        <w:t xml:space="preserve"> </w:t>
      </w:r>
      <w:r w:rsidR="006D707A">
        <w:rPr>
          <w:b w:val="0"/>
          <w:sz w:val="28"/>
          <w:szCs w:val="28"/>
        </w:rPr>
        <w:t>лікарям</w:t>
      </w:r>
      <w:r w:rsidR="00C248E7">
        <w:rPr>
          <w:b w:val="0"/>
          <w:sz w:val="28"/>
          <w:szCs w:val="28"/>
        </w:rPr>
        <w:t xml:space="preserve">: </w:t>
      </w:r>
      <w:r w:rsidR="006D707A">
        <w:rPr>
          <w:b w:val="0"/>
          <w:sz w:val="28"/>
          <w:szCs w:val="28"/>
        </w:rPr>
        <w:t>хірург, інтервенційн</w:t>
      </w:r>
      <w:r w:rsidR="007D416E">
        <w:rPr>
          <w:b w:val="0"/>
          <w:sz w:val="28"/>
          <w:szCs w:val="28"/>
        </w:rPr>
        <w:t>ий</w:t>
      </w:r>
      <w:r w:rsidR="006D707A">
        <w:rPr>
          <w:b w:val="0"/>
          <w:sz w:val="28"/>
          <w:szCs w:val="28"/>
        </w:rPr>
        <w:t xml:space="preserve"> кардіолог, ортопед-травматолог, неонатолог, </w:t>
      </w:r>
      <w:r w:rsidR="00C248E7">
        <w:rPr>
          <w:b w:val="0"/>
          <w:sz w:val="28"/>
          <w:szCs w:val="28"/>
        </w:rPr>
        <w:t xml:space="preserve">дитячий </w:t>
      </w:r>
      <w:r w:rsidR="006D707A">
        <w:rPr>
          <w:b w:val="0"/>
          <w:sz w:val="28"/>
          <w:szCs w:val="28"/>
        </w:rPr>
        <w:t>анестезіолог,</w:t>
      </w:r>
      <w:r w:rsidR="007D416E">
        <w:rPr>
          <w:b w:val="0"/>
          <w:sz w:val="28"/>
          <w:szCs w:val="28"/>
        </w:rPr>
        <w:t xml:space="preserve"> кардіолог,</w:t>
      </w:r>
      <w:r w:rsidR="006D707A">
        <w:rPr>
          <w:b w:val="0"/>
          <w:sz w:val="28"/>
          <w:szCs w:val="28"/>
        </w:rPr>
        <w:t xml:space="preserve"> </w:t>
      </w:r>
      <w:r w:rsidR="007E1445">
        <w:rPr>
          <w:b w:val="0"/>
          <w:sz w:val="28"/>
          <w:szCs w:val="28"/>
        </w:rPr>
        <w:t>молодим сім’ям лікарів</w:t>
      </w:r>
      <w:r w:rsidR="009445DC">
        <w:rPr>
          <w:b w:val="0"/>
          <w:sz w:val="28"/>
          <w:szCs w:val="28"/>
        </w:rPr>
        <w:t>,</w:t>
      </w:r>
      <w:r w:rsidR="007E1445">
        <w:rPr>
          <w:b w:val="0"/>
          <w:sz w:val="28"/>
          <w:szCs w:val="28"/>
        </w:rPr>
        <w:t xml:space="preserve"> </w:t>
      </w:r>
      <w:r w:rsidR="009445DC">
        <w:rPr>
          <w:b w:val="0"/>
          <w:sz w:val="28"/>
          <w:szCs w:val="28"/>
        </w:rPr>
        <w:t>лікарям-</w:t>
      </w:r>
      <w:r w:rsidR="007E1445">
        <w:rPr>
          <w:b w:val="0"/>
          <w:sz w:val="28"/>
          <w:szCs w:val="28"/>
        </w:rPr>
        <w:t>інтернам</w:t>
      </w:r>
      <w:r w:rsidR="00F80AA7">
        <w:rPr>
          <w:b w:val="0"/>
          <w:sz w:val="28"/>
          <w:szCs w:val="28"/>
        </w:rPr>
        <w:t>,</w:t>
      </w:r>
      <w:r w:rsidRPr="006D707A">
        <w:rPr>
          <w:b w:val="0"/>
          <w:bCs/>
          <w:sz w:val="28"/>
          <w:szCs w:val="28"/>
        </w:rPr>
        <w:t xml:space="preserve"> що прибули </w:t>
      </w:r>
      <w:r w:rsidR="00C248E7">
        <w:rPr>
          <w:b w:val="0"/>
          <w:sz w:val="28"/>
          <w:szCs w:val="28"/>
        </w:rPr>
        <w:t xml:space="preserve">в </w:t>
      </w:r>
      <w:r w:rsidR="00C248E7"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="00C248E7" w:rsidRPr="00C248E7">
        <w:rPr>
          <w:sz w:val="28"/>
          <w:szCs w:val="28"/>
        </w:rPr>
        <w:t xml:space="preserve"> </w:t>
      </w:r>
      <w:r w:rsidR="00C248E7" w:rsidRPr="00C248E7">
        <w:rPr>
          <w:b w:val="0"/>
          <w:bCs/>
          <w:sz w:val="28"/>
          <w:szCs w:val="28"/>
        </w:rPr>
        <w:t>Чернігівської області</w:t>
      </w:r>
      <w:r w:rsidR="00C248E7">
        <w:rPr>
          <w:b w:val="0"/>
          <w:bCs/>
          <w:sz w:val="28"/>
          <w:szCs w:val="28"/>
        </w:rPr>
        <w:t>,</w:t>
      </w:r>
      <w:r w:rsidR="00C248E7">
        <w:rPr>
          <w:b w:val="0"/>
          <w:sz w:val="28"/>
          <w:szCs w:val="28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>
        <w:rPr>
          <w:b w:val="0"/>
          <w:bCs/>
          <w:sz w:val="28"/>
          <w:szCs w:val="28"/>
        </w:rPr>
        <w:t xml:space="preserve"> та </w:t>
      </w:r>
      <w:r w:rsidR="004E32A4" w:rsidRPr="004E32A4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Pr="006D707A">
        <w:rPr>
          <w:b w:val="0"/>
          <w:bCs/>
          <w:sz w:val="28"/>
          <w:szCs w:val="28"/>
        </w:rPr>
        <w:t>, в укомплектуванні яких є першочергова потреба, та які мають потребу в житлі.</w:t>
      </w:r>
    </w:p>
    <w:p w14:paraId="1EDECC23" w14:textId="60B1AD85" w:rsidR="002024AE" w:rsidRDefault="002024AE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Кваліфікованим лікарям, які перебувають на квартирному обліку </w:t>
      </w:r>
      <w:r w:rsidR="007D416E">
        <w:rPr>
          <w:b w:val="0"/>
          <w:sz w:val="28"/>
          <w:szCs w:val="28"/>
        </w:rPr>
        <w:t xml:space="preserve">у виконавчому комітеті </w:t>
      </w:r>
      <w:r>
        <w:rPr>
          <w:b w:val="0"/>
          <w:sz w:val="28"/>
          <w:szCs w:val="28"/>
        </w:rPr>
        <w:t>Ніжинськ</w:t>
      </w:r>
      <w:r w:rsidR="007D416E">
        <w:rPr>
          <w:b w:val="0"/>
          <w:sz w:val="28"/>
          <w:szCs w:val="28"/>
        </w:rPr>
        <w:t>ої</w:t>
      </w:r>
      <w:r>
        <w:rPr>
          <w:b w:val="0"/>
          <w:sz w:val="28"/>
          <w:szCs w:val="28"/>
        </w:rPr>
        <w:t xml:space="preserve"> міськ</w:t>
      </w:r>
      <w:r w:rsidR="007D416E">
        <w:rPr>
          <w:b w:val="0"/>
          <w:sz w:val="28"/>
          <w:szCs w:val="28"/>
        </w:rPr>
        <w:t>ої</w:t>
      </w:r>
      <w:r>
        <w:rPr>
          <w:b w:val="0"/>
          <w:sz w:val="28"/>
          <w:szCs w:val="28"/>
        </w:rPr>
        <w:t xml:space="preserve"> рад</w:t>
      </w:r>
      <w:r w:rsidR="007D416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територіальної громади.</w:t>
      </w:r>
    </w:p>
    <w:p w14:paraId="374DF4A4" w14:textId="0432102A" w:rsidR="007E1445" w:rsidRPr="007E1445" w:rsidRDefault="007E1445" w:rsidP="00EB11FF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  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>Фонд службов</w:t>
      </w:r>
      <w:r w:rsidR="00EB11FF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B11FF">
        <w:rPr>
          <w:rFonts w:ascii="Times New Roman" w:hAnsi="Times New Roman"/>
          <w:sz w:val="28"/>
          <w:szCs w:val="28"/>
          <w:lang w:val="uk-UA" w:eastAsia="ru-RU"/>
        </w:rPr>
        <w:t>житла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для лікарів</w:t>
      </w:r>
      <w:r w:rsidR="009445DC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445DC">
        <w:rPr>
          <w:rFonts w:ascii="Times New Roman" w:hAnsi="Times New Roman"/>
          <w:sz w:val="28"/>
          <w:szCs w:val="28"/>
          <w:lang w:val="uk-UA" w:eastAsia="ru-RU"/>
        </w:rPr>
        <w:t>лікарів-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інтернів </w:t>
      </w:r>
      <w:r w:rsidR="00EB11FF">
        <w:rPr>
          <w:rFonts w:ascii="Times New Roman" w:hAnsi="Times New Roman"/>
          <w:sz w:val="28"/>
          <w:szCs w:val="28"/>
          <w:lang w:val="uk-UA" w:eastAsia="ru-RU"/>
        </w:rPr>
        <w:t xml:space="preserve"> формується шляхом придбання на первинному  або вторинному ринку нерухомого майна квартир для </w:t>
      </w:r>
      <w:r w:rsidR="00EB11FF">
        <w:rPr>
          <w:rFonts w:ascii="Times New Roman" w:hAnsi="Times New Roman"/>
          <w:sz w:val="28"/>
          <w:szCs w:val="28"/>
          <w:lang w:val="uk-UA" w:eastAsia="ru-RU"/>
        </w:rPr>
        <w:lastRenderedPageBreak/>
        <w:t>лікарів (інтернів) та вільних житлових квартир, які перебувають у комунальній власності Ніжинської територіальної громади.</w:t>
      </w:r>
    </w:p>
    <w:p w14:paraId="644A1B9A" w14:textId="101BC70A" w:rsidR="002024AE" w:rsidRDefault="002024AE" w:rsidP="002024A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Підставою для виділення службового житла є рішення 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7D416E" w:rsidRPr="007D416E">
        <w:rPr>
          <w:sz w:val="28"/>
          <w:szCs w:val="28"/>
          <w:lang w:val="uk-UA"/>
        </w:rPr>
        <w:t xml:space="preserve"> </w:t>
      </w:r>
      <w:r w:rsidR="00632F0D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632F0D"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D416E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>профспілков</w:t>
      </w:r>
      <w:r w:rsidR="007D416E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7D416E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, які визначають черговість і персональні кандидатури лікарів</w:t>
      </w:r>
      <w:r w:rsidR="009445DC">
        <w:rPr>
          <w:rFonts w:ascii="Times New Roman" w:hAnsi="Times New Roman"/>
          <w:sz w:val="28"/>
          <w:szCs w:val="28"/>
          <w:lang w:val="uk-UA"/>
        </w:rPr>
        <w:t>,</w:t>
      </w:r>
      <w:r w:rsidR="008C3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5DC">
        <w:rPr>
          <w:rFonts w:ascii="Times New Roman" w:hAnsi="Times New Roman"/>
          <w:sz w:val="28"/>
          <w:szCs w:val="28"/>
          <w:lang w:val="uk-UA"/>
        </w:rPr>
        <w:t>лікарів-</w:t>
      </w:r>
      <w:r w:rsidR="008C38B9">
        <w:rPr>
          <w:rFonts w:ascii="Times New Roman" w:hAnsi="Times New Roman"/>
          <w:sz w:val="28"/>
          <w:szCs w:val="28"/>
          <w:lang w:val="uk-UA"/>
        </w:rPr>
        <w:t>інтернів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забезпечення службовим житлом.</w:t>
      </w:r>
    </w:p>
    <w:p w14:paraId="676811FA" w14:textId="46A0A7A1" w:rsidR="007D416E" w:rsidRDefault="002024AE" w:rsidP="002024A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 разі неукомплектованості вакантних посад лікарів, у яких є першочергова потреба, частина службового житла залишається в резерві. Рішення про кількість резервних квартир прийма</w:t>
      </w:r>
      <w:r w:rsidR="007D416E"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16E" w:rsidRPr="007D416E">
        <w:rPr>
          <w:rFonts w:ascii="Times New Roman" w:hAnsi="Times New Roman"/>
          <w:bCs/>
          <w:sz w:val="28"/>
          <w:szCs w:val="28"/>
        </w:rPr>
        <w:t>КНП «Ніжинська ЦМЛ ім.М.Галицького» Ніжинської міської ради</w:t>
      </w:r>
      <w:r w:rsidR="007D416E" w:rsidRPr="007D416E">
        <w:rPr>
          <w:rFonts w:ascii="Times New Roman" w:hAnsi="Times New Roman"/>
          <w:sz w:val="28"/>
          <w:szCs w:val="28"/>
        </w:rPr>
        <w:t xml:space="preserve"> 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="007D416E" w:rsidRPr="007D416E">
        <w:rPr>
          <w:rFonts w:ascii="Times New Roman" w:hAnsi="Times New Roman"/>
          <w:sz w:val="28"/>
          <w:szCs w:val="28"/>
        </w:rPr>
        <w:t xml:space="preserve">, КНП «Ніжинський міський пологовий будинок» Ніжинської міської ради Чернігівської області та </w:t>
      </w:r>
      <w:r w:rsidR="007D416E" w:rsidRPr="007D416E">
        <w:rPr>
          <w:rFonts w:ascii="Times New Roman" w:hAnsi="Times New Roman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7D416E" w:rsidRPr="007D416E">
        <w:rPr>
          <w:rFonts w:ascii="Times New Roman" w:hAnsi="Times New Roman"/>
          <w:sz w:val="28"/>
          <w:szCs w:val="28"/>
        </w:rPr>
        <w:t xml:space="preserve"> </w:t>
      </w:r>
      <w:r w:rsidR="00632F0D">
        <w:rPr>
          <w:rFonts w:ascii="Times New Roman" w:hAnsi="Times New Roman"/>
          <w:sz w:val="28"/>
          <w:szCs w:val="28"/>
          <w:lang w:val="uk-UA"/>
        </w:rPr>
        <w:t>та КНП «Ніжинська міська стоматологічна поліклініка» Ніжинської міської ради Чернігівської області</w:t>
      </w:r>
      <w:r w:rsidR="00632F0D"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забезпеченістю лікарськими кадрами та потребою в залученні в місто лікарів</w:t>
      </w:r>
      <w:r w:rsidR="009445DC">
        <w:rPr>
          <w:rFonts w:ascii="Times New Roman" w:hAnsi="Times New Roman"/>
          <w:sz w:val="28"/>
          <w:szCs w:val="28"/>
          <w:lang w:val="uk-UA"/>
        </w:rPr>
        <w:t>, лікарів-</w:t>
      </w:r>
      <w:r w:rsidR="008C38B9">
        <w:rPr>
          <w:rFonts w:ascii="Times New Roman" w:hAnsi="Times New Roman"/>
          <w:sz w:val="28"/>
          <w:szCs w:val="28"/>
          <w:lang w:val="uk-UA"/>
        </w:rPr>
        <w:t>інтернів.</w:t>
      </w:r>
    </w:p>
    <w:p w14:paraId="7374DED9" w14:textId="4675FA8C" w:rsidR="002024AE" w:rsidRPr="00EF05A4" w:rsidRDefault="002024AE" w:rsidP="00EF05A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</w:t>
      </w:r>
      <w:r w:rsidR="007D416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Pr="00EF05A4">
        <w:rPr>
          <w:rFonts w:ascii="Times New Roman" w:hAnsi="Times New Roman"/>
          <w:sz w:val="28"/>
          <w:szCs w:val="28"/>
          <w:lang w:val="uk-UA"/>
        </w:rPr>
        <w:t xml:space="preserve">Приватизація (передача у власність) житла здійснюється у відповідності до вимог чинного законодавства України. </w:t>
      </w:r>
      <w:r w:rsidRPr="00EF05A4">
        <w:rPr>
          <w:rFonts w:ascii="Times New Roman" w:hAnsi="Times New Roman"/>
          <w:sz w:val="28"/>
          <w:szCs w:val="28"/>
        </w:rPr>
        <w:t xml:space="preserve">Звільнене наймачем житло до сплину десятирічного строку безперервної роботи в медичному закладі повинно бути передано виключно лікарям </w:t>
      </w:r>
      <w:r w:rsidR="008C38B9" w:rsidRPr="00EF05A4">
        <w:rPr>
          <w:rFonts w:ascii="Times New Roman" w:hAnsi="Times New Roman"/>
          <w:sz w:val="28"/>
          <w:szCs w:val="28"/>
        </w:rPr>
        <w:t>.</w:t>
      </w:r>
    </w:p>
    <w:p w14:paraId="659632C0" w14:textId="77777777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14:paraId="4E25DCC5" w14:textId="477A8552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Фінансове забезпечення Програми здійснюється за рахунок коштів міського бюджету Ніжинської міської  територіальної громади та інших джерел, не заборонених законодавством України. </w:t>
      </w:r>
    </w:p>
    <w:p w14:paraId="1D93566C" w14:textId="77777777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Прогнозні обсяги та джерела фінансування Програми викладені в додатку Програми.</w:t>
      </w:r>
    </w:p>
    <w:p w14:paraId="38673371" w14:textId="77777777" w:rsidR="002024AE" w:rsidRDefault="002024AE" w:rsidP="002024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5. Перелік завдань Програми та очікувані результати</w:t>
      </w:r>
    </w:p>
    <w:p w14:paraId="6A2D5775" w14:textId="77777777" w:rsidR="002024AE" w:rsidRDefault="002024AE" w:rsidP="002024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Завданнями Програми є:</w:t>
      </w:r>
    </w:p>
    <w:p w14:paraId="68810270" w14:textId="406581DF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/>
          <w:sz w:val="28"/>
          <w:szCs w:val="28"/>
          <w:lang w:val="uk-UA"/>
        </w:rPr>
        <w:t>лікарів</w:t>
      </w:r>
      <w:r w:rsidR="008C38B9">
        <w:rPr>
          <w:rFonts w:ascii="Times New Roman" w:hAnsi="Times New Roman"/>
          <w:sz w:val="28"/>
          <w:szCs w:val="28"/>
          <w:lang w:val="uk-UA"/>
        </w:rPr>
        <w:t xml:space="preserve"> (інтернів)</w:t>
      </w:r>
      <w:r>
        <w:rPr>
          <w:rFonts w:ascii="Times New Roman" w:hAnsi="Times New Roman"/>
          <w:sz w:val="28"/>
          <w:szCs w:val="28"/>
          <w:lang w:val="uk-UA"/>
        </w:rPr>
        <w:t xml:space="preserve"> житлом.</w:t>
      </w:r>
    </w:p>
    <w:p w14:paraId="384761D9" w14:textId="2B416F08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Забезпечення на сучасному етапі надання кваліфікованої медичної допомоги жителям Ніжинської міської територіальної громади.</w:t>
      </w:r>
    </w:p>
    <w:p w14:paraId="25818F89" w14:textId="2E4CA825" w:rsidR="002024AE" w:rsidRPr="007D416E" w:rsidRDefault="002024AE" w:rsidP="002024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 метою виконання основних завдань Програми та підбору кадрів для роботи 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7D416E" w:rsidRPr="007D416E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7D4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F0D">
        <w:rPr>
          <w:rFonts w:ascii="Times New Roman" w:hAnsi="Times New Roman"/>
          <w:sz w:val="28"/>
          <w:szCs w:val="28"/>
          <w:lang w:val="uk-UA"/>
        </w:rPr>
        <w:t>та КНП «Ніжинська міська стоматологічна поліклініка» Ніжинської міської ради Чернігівської області</w:t>
      </w:r>
      <w:r w:rsidR="00632F0D"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sz w:val="28"/>
          <w:szCs w:val="28"/>
          <w:lang w:val="uk-UA"/>
        </w:rPr>
        <w:t>зобов’язан</w:t>
      </w:r>
      <w:r w:rsidR="007D416E">
        <w:rPr>
          <w:rFonts w:ascii="Times New Roman" w:hAnsi="Times New Roman"/>
          <w:sz w:val="28"/>
          <w:szCs w:val="28"/>
          <w:lang w:val="uk-UA"/>
        </w:rPr>
        <w:t>і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766C3C1B" w14:textId="51DD070F" w:rsidR="002024AE" w:rsidRDefault="007D416E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24AE">
        <w:rPr>
          <w:b w:val="0"/>
          <w:sz w:val="28"/>
          <w:szCs w:val="28"/>
        </w:rPr>
        <w:t xml:space="preserve"> щоквартально звертатися до засобів масової інформації Чернігівської області з інформацією про наявність вакантних посад лікарів </w:t>
      </w:r>
      <w:r>
        <w:rPr>
          <w:b w:val="0"/>
          <w:sz w:val="28"/>
          <w:szCs w:val="28"/>
        </w:rPr>
        <w:t xml:space="preserve">в </w:t>
      </w:r>
      <w:r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КНП «Ніжинський міський пологовий будинок» Ніжинської міської ради Чернігівської області та </w:t>
      </w:r>
      <w:r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>
        <w:rPr>
          <w:b w:val="0"/>
          <w:sz w:val="28"/>
          <w:szCs w:val="28"/>
        </w:rPr>
        <w:t xml:space="preserve"> </w:t>
      </w:r>
      <w:r w:rsidR="00632F0D"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="00632F0D" w:rsidRPr="00805B2D">
        <w:rPr>
          <w:sz w:val="28"/>
          <w:szCs w:val="28"/>
        </w:rPr>
        <w:t xml:space="preserve"> </w:t>
      </w:r>
      <w:r w:rsidR="002024AE">
        <w:rPr>
          <w:b w:val="0"/>
          <w:sz w:val="28"/>
          <w:szCs w:val="28"/>
        </w:rPr>
        <w:t>та можливістю забезпечення їх житлом;</w:t>
      </w:r>
    </w:p>
    <w:p w14:paraId="314AC0A2" w14:textId="75801ED2" w:rsidR="002024AE" w:rsidRDefault="009445DC" w:rsidP="009445D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7D416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2024AE">
        <w:rPr>
          <w:b w:val="0"/>
          <w:sz w:val="28"/>
          <w:szCs w:val="28"/>
        </w:rPr>
        <w:t xml:space="preserve">направляти до управління охорони здоров’я обласної державної адміністрації заявки про необхідність укомплектування вакантних посад лікарів </w:t>
      </w:r>
      <w:r w:rsidR="007D416E">
        <w:rPr>
          <w:b w:val="0"/>
          <w:sz w:val="28"/>
          <w:szCs w:val="28"/>
        </w:rPr>
        <w:t xml:space="preserve">в </w:t>
      </w:r>
      <w:r w:rsidR="007D416E"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="007D416E" w:rsidRPr="00C248E7">
        <w:rPr>
          <w:sz w:val="28"/>
          <w:szCs w:val="28"/>
        </w:rPr>
        <w:t xml:space="preserve"> </w:t>
      </w:r>
      <w:r w:rsidR="007D416E" w:rsidRPr="00C248E7">
        <w:rPr>
          <w:b w:val="0"/>
          <w:bCs/>
          <w:sz w:val="28"/>
          <w:szCs w:val="28"/>
        </w:rPr>
        <w:t>Чернігівської області</w:t>
      </w:r>
      <w:r w:rsidR="007D416E">
        <w:rPr>
          <w:b w:val="0"/>
          <w:bCs/>
          <w:sz w:val="28"/>
          <w:szCs w:val="28"/>
        </w:rPr>
        <w:t>,</w:t>
      </w:r>
      <w:r w:rsidR="007D416E">
        <w:rPr>
          <w:b w:val="0"/>
          <w:sz w:val="28"/>
          <w:szCs w:val="28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>
        <w:rPr>
          <w:sz w:val="28"/>
          <w:szCs w:val="28"/>
        </w:rPr>
        <w:t xml:space="preserve"> </w:t>
      </w:r>
      <w:r w:rsidR="00632F0D" w:rsidRPr="00632F0D">
        <w:rPr>
          <w:b w:val="0"/>
          <w:bCs/>
          <w:sz w:val="28"/>
          <w:szCs w:val="28"/>
        </w:rPr>
        <w:t>та</w:t>
      </w:r>
      <w:r w:rsidR="00632F0D">
        <w:rPr>
          <w:sz w:val="28"/>
          <w:szCs w:val="28"/>
        </w:rPr>
        <w:t xml:space="preserve"> </w:t>
      </w:r>
      <w:r w:rsidR="00632F0D"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="00632F0D" w:rsidRPr="00805B2D">
        <w:rPr>
          <w:sz w:val="28"/>
          <w:szCs w:val="28"/>
        </w:rPr>
        <w:t xml:space="preserve"> </w:t>
      </w:r>
      <w:r w:rsidR="002024AE">
        <w:rPr>
          <w:b w:val="0"/>
          <w:sz w:val="28"/>
          <w:szCs w:val="28"/>
        </w:rPr>
        <w:t>з наданням житла;</w:t>
      </w:r>
    </w:p>
    <w:p w14:paraId="0B1E5DFA" w14:textId="6529BEA8" w:rsidR="007D416E" w:rsidRDefault="009445DC" w:rsidP="009445DC">
      <w:pPr>
        <w:pStyle w:val="a9"/>
        <w:jc w:val="both"/>
      </w:pPr>
      <w:r>
        <w:rPr>
          <w:b w:val="0"/>
          <w:sz w:val="28"/>
          <w:szCs w:val="28"/>
        </w:rPr>
        <w:t xml:space="preserve">      </w:t>
      </w:r>
      <w:r w:rsidR="007D416E">
        <w:rPr>
          <w:b w:val="0"/>
          <w:sz w:val="28"/>
          <w:szCs w:val="28"/>
        </w:rPr>
        <w:t>-</w:t>
      </w:r>
      <w:r w:rsidR="002024AE">
        <w:rPr>
          <w:b w:val="0"/>
          <w:sz w:val="28"/>
          <w:szCs w:val="28"/>
        </w:rPr>
        <w:t xml:space="preserve">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="002024AE">
        <w:rPr>
          <w:sz w:val="28"/>
          <w:szCs w:val="28"/>
        </w:rPr>
        <w:t xml:space="preserve"> </w:t>
      </w:r>
      <w:r w:rsidR="007D416E" w:rsidRPr="006D707A">
        <w:rPr>
          <w:b w:val="0"/>
          <w:bCs/>
          <w:sz w:val="28"/>
          <w:szCs w:val="28"/>
        </w:rPr>
        <w:t>КНП «Ніжинська ЦМЛ ім.М.Галицького» Ніжинської міської ради</w:t>
      </w:r>
      <w:r w:rsidR="007D416E" w:rsidRPr="00C248E7">
        <w:rPr>
          <w:sz w:val="28"/>
          <w:szCs w:val="28"/>
        </w:rPr>
        <w:t xml:space="preserve"> </w:t>
      </w:r>
      <w:r w:rsidR="007D416E" w:rsidRPr="00C248E7">
        <w:rPr>
          <w:b w:val="0"/>
          <w:bCs/>
          <w:sz w:val="28"/>
          <w:szCs w:val="28"/>
        </w:rPr>
        <w:t>Чернігівської області</w:t>
      </w:r>
      <w:r w:rsidR="007D416E">
        <w:rPr>
          <w:b w:val="0"/>
          <w:bCs/>
          <w:sz w:val="28"/>
          <w:szCs w:val="28"/>
        </w:rPr>
        <w:t>,</w:t>
      </w:r>
      <w:r w:rsidR="007D416E">
        <w:rPr>
          <w:b w:val="0"/>
          <w:sz w:val="28"/>
          <w:szCs w:val="28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>
        <w:t xml:space="preserve"> </w:t>
      </w:r>
      <w:r w:rsidR="00632F0D" w:rsidRPr="004E32A4">
        <w:rPr>
          <w:b w:val="0"/>
          <w:bCs/>
          <w:sz w:val="28"/>
          <w:szCs w:val="28"/>
        </w:rPr>
        <w:t>та</w:t>
      </w:r>
      <w:r w:rsidR="00632F0D">
        <w:t xml:space="preserve"> </w:t>
      </w:r>
      <w:r w:rsidR="00632F0D"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="007D416E">
        <w:t>.</w:t>
      </w:r>
    </w:p>
    <w:p w14:paraId="6909F176" w14:textId="40DF2F8D" w:rsidR="000B6C8D" w:rsidRPr="000B6C8D" w:rsidRDefault="000B6C8D" w:rsidP="000B6C8D">
      <w:pPr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3.</w:t>
      </w:r>
      <w:r w:rsidRPr="000B6C8D">
        <w:rPr>
          <w:rFonts w:ascii="Times New Roman" w:hAnsi="Times New Roman"/>
          <w:bCs/>
          <w:sz w:val="28"/>
          <w:szCs w:val="28"/>
          <w:lang w:val="uk-UA"/>
        </w:rPr>
        <w:t>Забезпечення експлуатації та технічного обслуговування 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на момент прийняття такого житла до комунальної власності Ніжинської територіальної громади</w:t>
      </w:r>
      <w:r w:rsidR="00EF05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6C8D">
        <w:rPr>
          <w:rFonts w:ascii="Times New Roman" w:hAnsi="Times New Roman"/>
          <w:bCs/>
          <w:sz w:val="28"/>
          <w:szCs w:val="28"/>
          <w:lang w:val="uk-UA"/>
        </w:rPr>
        <w:t>тощо</w:t>
      </w:r>
      <w:r w:rsidR="00EF05A4">
        <w:rPr>
          <w:rFonts w:ascii="Times New Roman" w:hAnsi="Times New Roman"/>
          <w:bCs/>
          <w:sz w:val="28"/>
          <w:szCs w:val="28"/>
          <w:lang w:val="uk-UA"/>
        </w:rPr>
        <w:t>, до моменту надання такого житла , у якості службового</w:t>
      </w:r>
      <w:r w:rsidRPr="000B6C8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0FF4A3B" w14:textId="5961428F" w:rsidR="00250353" w:rsidRPr="007D416E" w:rsidRDefault="00250353" w:rsidP="007D416E">
      <w:pPr>
        <w:pStyle w:val="a9"/>
        <w:ind w:firstLine="720"/>
        <w:jc w:val="both"/>
        <w:rPr>
          <w:sz w:val="28"/>
          <w:szCs w:val="28"/>
        </w:rPr>
      </w:pPr>
      <w:r>
        <w:t xml:space="preserve"> </w:t>
      </w:r>
      <w:r w:rsidR="00F5091C">
        <w:t xml:space="preserve">            </w:t>
      </w:r>
      <w:r>
        <w:t xml:space="preserve"> </w:t>
      </w:r>
      <w:r w:rsidR="000B6C8D">
        <w:t xml:space="preserve">      </w:t>
      </w:r>
      <w:r>
        <w:t xml:space="preserve"> </w:t>
      </w:r>
      <w:r w:rsidRPr="007D416E">
        <w:rPr>
          <w:sz w:val="28"/>
          <w:szCs w:val="28"/>
        </w:rPr>
        <w:t>Очікувані результати програми</w:t>
      </w:r>
    </w:p>
    <w:p w14:paraId="5D237649" w14:textId="7695B645" w:rsidR="002024AE" w:rsidRDefault="00F5091C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024AE">
        <w:rPr>
          <w:b w:val="0"/>
          <w:sz w:val="28"/>
          <w:szCs w:val="28"/>
        </w:rPr>
        <w:t xml:space="preserve"> Забезпечення житлом </w:t>
      </w:r>
      <w:r w:rsidR="008C38B9">
        <w:rPr>
          <w:b w:val="0"/>
          <w:sz w:val="28"/>
          <w:szCs w:val="28"/>
        </w:rPr>
        <w:t>лікарів</w:t>
      </w:r>
      <w:r w:rsidR="009445DC">
        <w:rPr>
          <w:b w:val="0"/>
          <w:sz w:val="28"/>
          <w:szCs w:val="28"/>
        </w:rPr>
        <w:t>,</w:t>
      </w:r>
      <w:r w:rsidR="008C38B9">
        <w:rPr>
          <w:b w:val="0"/>
          <w:sz w:val="28"/>
          <w:szCs w:val="28"/>
        </w:rPr>
        <w:t xml:space="preserve"> </w:t>
      </w:r>
      <w:r w:rsidR="009445DC">
        <w:rPr>
          <w:b w:val="0"/>
          <w:sz w:val="28"/>
          <w:szCs w:val="28"/>
        </w:rPr>
        <w:t>лікарів-</w:t>
      </w:r>
      <w:r w:rsidR="008C38B9">
        <w:rPr>
          <w:b w:val="0"/>
          <w:sz w:val="28"/>
          <w:szCs w:val="28"/>
        </w:rPr>
        <w:t>інтернів</w:t>
      </w:r>
      <w:r w:rsidR="002024AE">
        <w:rPr>
          <w:b w:val="0"/>
          <w:sz w:val="28"/>
          <w:szCs w:val="28"/>
        </w:rPr>
        <w:t xml:space="preserve">. </w:t>
      </w:r>
    </w:p>
    <w:p w14:paraId="347DB339" w14:textId="1C4CEC7D" w:rsidR="002024AE" w:rsidRDefault="00F5091C" w:rsidP="002024AE">
      <w:pPr>
        <w:pStyle w:val="a9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24AE">
        <w:rPr>
          <w:b w:val="0"/>
          <w:sz w:val="28"/>
          <w:szCs w:val="28"/>
        </w:rPr>
        <w:t xml:space="preserve"> Забезпечення населення якісними медичними послугами.</w:t>
      </w:r>
    </w:p>
    <w:p w14:paraId="55517057" w14:textId="3AB6A849" w:rsidR="002024AE" w:rsidRDefault="00F5091C" w:rsidP="002024AE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024AE">
        <w:rPr>
          <w:b w:val="0"/>
          <w:sz w:val="28"/>
          <w:szCs w:val="28"/>
        </w:rPr>
        <w:t xml:space="preserve"> Створення фонду службового житла для лікарів.</w:t>
      </w:r>
    </w:p>
    <w:p w14:paraId="7A36D2CB" w14:textId="77777777" w:rsidR="002024AE" w:rsidRDefault="002024AE" w:rsidP="002024AE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6. Напрями діяльності та заходи Програми</w:t>
      </w:r>
    </w:p>
    <w:p w14:paraId="2441C250" w14:textId="77777777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Програма передбачає наступні напрями діяльності:</w:t>
      </w:r>
    </w:p>
    <w:p w14:paraId="09C8479D" w14:textId="5D8653A8" w:rsidR="002024AE" w:rsidRPr="00F5091C" w:rsidRDefault="002024AE" w:rsidP="002024AE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</w:t>
      </w:r>
      <w:r w:rsidRPr="00F5091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працівниками </w:t>
      </w:r>
      <w:r w:rsidR="00F5091C" w:rsidRPr="00F5091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5091C"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ради,</w:t>
      </w:r>
      <w:r w:rsidR="00F5091C" w:rsidRPr="00F5091C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F5091C"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32F0D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F5091C"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</w:p>
    <w:p w14:paraId="63700FA0" w14:textId="6EF5D768" w:rsidR="002024AE" w:rsidRPr="00F5091C" w:rsidRDefault="00F5091C" w:rsidP="002024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2024AE">
        <w:rPr>
          <w:rFonts w:ascii="Times New Roman" w:hAnsi="Times New Roman"/>
          <w:color w:val="000000"/>
          <w:sz w:val="28"/>
          <w:szCs w:val="28"/>
          <w:lang w:val="uk-UA"/>
        </w:rPr>
        <w:t>2. Забезпечення службовим житлом лікарів</w:t>
      </w:r>
      <w:r w:rsidR="00425332">
        <w:rPr>
          <w:rFonts w:ascii="Times New Roman" w:hAnsi="Times New Roman"/>
          <w:color w:val="000000"/>
          <w:sz w:val="28"/>
          <w:szCs w:val="28"/>
          <w:lang w:val="uk-UA"/>
        </w:rPr>
        <w:t>, лікарів-</w:t>
      </w:r>
      <w:r w:rsidR="008C38B9">
        <w:rPr>
          <w:rFonts w:ascii="Times New Roman" w:hAnsi="Times New Roman"/>
          <w:color w:val="000000"/>
          <w:sz w:val="28"/>
          <w:szCs w:val="28"/>
          <w:lang w:val="uk-UA"/>
        </w:rPr>
        <w:t>інтернів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632F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F0D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250353"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AE" w:rsidRPr="00F5091C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</w:p>
    <w:p w14:paraId="5D1452CD" w14:textId="77777777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програми:</w:t>
      </w:r>
    </w:p>
    <w:p w14:paraId="6FB96EF7" w14:textId="552ACE4D" w:rsidR="002024AE" w:rsidRDefault="00F5091C" w:rsidP="002024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1. Забезпечити підбір кадрів для залучення лікарів на постійну роботу в 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області, КНП «Ніжинський міський пологовий будинок» Ніжинської міської ради Чернігівської області</w:t>
      </w:r>
      <w:r w:rsidR="00632F0D">
        <w:rPr>
          <w:rFonts w:ascii="Times New Roman" w:hAnsi="Times New Roman"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08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32F0D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2024AE">
        <w:rPr>
          <w:rFonts w:ascii="Times New Roman" w:hAnsi="Times New Roman"/>
          <w:sz w:val="28"/>
          <w:szCs w:val="28"/>
          <w:lang w:val="uk-UA"/>
        </w:rPr>
        <w:t>, неукомплектованість яких негативно впливає на стан надання медичної допомоги населенню</w:t>
      </w:r>
      <w:r w:rsidR="007512B5">
        <w:rPr>
          <w:rFonts w:ascii="Times New Roman" w:hAnsi="Times New Roman"/>
          <w:sz w:val="28"/>
          <w:szCs w:val="28"/>
          <w:lang w:val="uk-UA"/>
        </w:rPr>
        <w:t xml:space="preserve"> Ніжинської територіальної громади.</w:t>
      </w:r>
    </w:p>
    <w:p w14:paraId="28689629" w14:textId="7907082E" w:rsidR="00F5091C" w:rsidRDefault="00F5091C" w:rsidP="007512B5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="002024AE">
        <w:rPr>
          <w:rFonts w:ascii="Times New Roman" w:hAnsi="Times New Roman"/>
          <w:sz w:val="28"/>
          <w:szCs w:val="28"/>
          <w:lang w:val="uk-UA"/>
        </w:rPr>
        <w:t>2. Придбання житла для лікарів</w:t>
      </w:r>
      <w:r w:rsidR="00425332">
        <w:rPr>
          <w:rFonts w:ascii="Times New Roman" w:hAnsi="Times New Roman"/>
          <w:sz w:val="28"/>
          <w:szCs w:val="28"/>
          <w:lang w:val="uk-UA"/>
        </w:rPr>
        <w:t>, лікарів-</w:t>
      </w:r>
      <w:r w:rsidR="00600828">
        <w:rPr>
          <w:rFonts w:ascii="Times New Roman" w:hAnsi="Times New Roman"/>
          <w:sz w:val="28"/>
          <w:szCs w:val="28"/>
          <w:lang w:val="uk-UA"/>
        </w:rPr>
        <w:t>інтернів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«Ніжинська ЦМЛ ім.М.Галицького» Ніжинської міської ради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r w:rsidR="00EE0081">
        <w:rPr>
          <w:rFonts w:ascii="Times New Roman" w:hAnsi="Times New Roman"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632F0D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F5091C">
        <w:rPr>
          <w:sz w:val="28"/>
          <w:szCs w:val="28"/>
          <w:lang w:val="uk-UA"/>
        </w:rPr>
        <w:t xml:space="preserve"> </w:t>
      </w:r>
    </w:p>
    <w:p w14:paraId="1871E597" w14:textId="77777777" w:rsidR="00F5091C" w:rsidRDefault="00F5091C" w:rsidP="007512B5">
      <w:pPr>
        <w:spacing w:after="0"/>
        <w:jc w:val="both"/>
        <w:rPr>
          <w:sz w:val="28"/>
          <w:szCs w:val="28"/>
          <w:lang w:val="uk-UA"/>
        </w:rPr>
      </w:pPr>
    </w:p>
    <w:p w14:paraId="60176B85" w14:textId="67392875" w:rsidR="002024AE" w:rsidRDefault="00F5091C" w:rsidP="007512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2024AE"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7D84C0C7" w14:textId="53D9479A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Загальний контроль за виконанням Програми здійснює виконавчий комітет Ніжинської міської ради </w:t>
      </w:r>
      <w:r w:rsidR="0025035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головний розпорядник  коштів.</w:t>
      </w:r>
    </w:p>
    <w:p w14:paraId="68E48EF9" w14:textId="77777777" w:rsidR="002024AE" w:rsidRDefault="002024AE" w:rsidP="002024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14:paraId="234DC9E4" w14:textId="77777777" w:rsidR="002024AE" w:rsidRDefault="002024AE" w:rsidP="002024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 виконавці  звітують про виконання Програми на  сесії міської ради за підсумками року.</w:t>
      </w:r>
    </w:p>
    <w:p w14:paraId="7A46E4B9" w14:textId="77777777" w:rsidR="002024AE" w:rsidRDefault="002024AE" w:rsidP="002024AE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C1968E" w14:textId="48FF7661" w:rsidR="002024AE" w:rsidRDefault="002024AE" w:rsidP="00250353">
      <w:pPr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250353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Олександр  КОДОЛА</w:t>
      </w:r>
    </w:p>
    <w:p w14:paraId="0B6D3ED5" w14:textId="791031D0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D5400DB" w14:textId="1AB1BAFC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F5F1EE7" w14:textId="6F315716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2E6D8A8" w14:textId="7D1293FF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4CC49E37" w14:textId="2DF67222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62854722" w14:textId="2E06D9D1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7DEE112" w14:textId="1C6D4795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75FE304" w14:textId="2494D9A9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D6EEDA0" w14:textId="239F0D09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7C3DA21" w14:textId="1DD1CFB0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151959E6" w14:textId="089A808F" w:rsidR="00EE0081" w:rsidRDefault="00EE0081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A42A3AD" w14:textId="1F261198" w:rsidR="00EE0081" w:rsidRDefault="00EE0081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127DB27D" w14:textId="7B3516B6" w:rsidR="00EF05A4" w:rsidRDefault="00EF05A4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3EB531E3" w14:textId="77777777" w:rsidR="00EF05A4" w:rsidRDefault="00EF05A4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9B9771C" w14:textId="4FCEE008" w:rsidR="002024AE" w:rsidRPr="002467A1" w:rsidRDefault="002467A1" w:rsidP="002467A1">
      <w:pPr>
        <w:ind w:left="360" w:firstLine="34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7512B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04033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67A1">
        <w:rPr>
          <w:rFonts w:ascii="Times New Roman" w:hAnsi="Times New Roman"/>
          <w:sz w:val="28"/>
          <w:szCs w:val="28"/>
          <w:lang w:val="uk-UA"/>
        </w:rPr>
        <w:t>Додаток №1</w:t>
      </w:r>
    </w:p>
    <w:p w14:paraId="3FBE999E" w14:textId="76D5272B" w:rsidR="00184FCB" w:rsidRDefault="007512B5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F46865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 xml:space="preserve"> </w:t>
      </w:r>
      <w:r w:rsidR="0004033D">
        <w:rPr>
          <w:lang w:val="uk-UA"/>
        </w:rPr>
        <w:t xml:space="preserve">           </w:t>
      </w:r>
      <w:r w:rsidR="002467A1" w:rsidRPr="00F46865">
        <w:rPr>
          <w:rFonts w:ascii="Times New Roman" w:hAnsi="Times New Roman"/>
          <w:sz w:val="28"/>
          <w:szCs w:val="28"/>
          <w:lang w:val="uk-UA"/>
        </w:rPr>
        <w:t>До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2467A1" w:rsidRPr="00F46865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6BC1302" w14:textId="1B5B31AD" w:rsidR="0004033D" w:rsidRDefault="00F46865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C56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3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абезпечення службовим </w:t>
      </w:r>
      <w:r w:rsidR="0004033D">
        <w:rPr>
          <w:rFonts w:ascii="Times New Roman" w:hAnsi="Times New Roman"/>
          <w:sz w:val="28"/>
          <w:szCs w:val="28"/>
          <w:lang w:val="uk-UA"/>
        </w:rPr>
        <w:t>житлом</w:t>
      </w:r>
    </w:p>
    <w:p w14:paraId="776F913D" w14:textId="44010978" w:rsidR="00F46865" w:rsidRDefault="0004033D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56A4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лікарів  комунальних закладів  </w:t>
      </w:r>
    </w:p>
    <w:p w14:paraId="1AFD707C" w14:textId="5F0634FE" w:rsidR="00F46865" w:rsidRDefault="0004033D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Ніжинської міської територіальної</w:t>
      </w:r>
    </w:p>
    <w:p w14:paraId="4E74AB50" w14:textId="61062688" w:rsidR="00C56A4A" w:rsidRDefault="00C56A4A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громади Чернігівської області </w:t>
      </w:r>
    </w:p>
    <w:p w14:paraId="0C2BED23" w14:textId="6A4C9002" w:rsidR="00C56A4A" w:rsidRDefault="00C56A4A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на 2022-2024 роки.</w:t>
      </w:r>
    </w:p>
    <w:p w14:paraId="163D9271" w14:textId="77777777" w:rsidR="00C56A4A" w:rsidRDefault="00C56A4A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DF0F28" w14:textId="77777777" w:rsidR="00C56A4A" w:rsidRPr="00F46865" w:rsidRDefault="00C56A4A" w:rsidP="00C56A4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321AAD" w14:textId="616B1D65" w:rsidR="002467A1" w:rsidRDefault="00C56A4A" w:rsidP="002467A1">
      <w:pPr>
        <w:tabs>
          <w:tab w:val="left" w:pos="151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</w:t>
      </w:r>
      <w:r w:rsidR="002467A1" w:rsidRPr="002467A1">
        <w:rPr>
          <w:rFonts w:ascii="Times New Roman" w:hAnsi="Times New Roman"/>
          <w:b/>
          <w:bCs/>
          <w:sz w:val="28"/>
          <w:szCs w:val="28"/>
          <w:lang w:val="uk-UA"/>
        </w:rPr>
        <w:t>Прогнозні обсяги та джерела фінансування Програми</w:t>
      </w:r>
    </w:p>
    <w:p w14:paraId="18869ADE" w14:textId="77777777" w:rsidR="0004686A" w:rsidRPr="002467A1" w:rsidRDefault="0004686A" w:rsidP="002467A1">
      <w:pPr>
        <w:tabs>
          <w:tab w:val="left" w:pos="151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69"/>
        <w:gridCol w:w="21"/>
        <w:gridCol w:w="1606"/>
      </w:tblGrid>
      <w:tr w:rsidR="002868FB" w:rsidRPr="002467A1" w14:paraId="34E959A2" w14:textId="02DBFCE5" w:rsidTr="00425332">
        <w:trPr>
          <w:trHeight w:val="1455"/>
        </w:trPr>
        <w:tc>
          <w:tcPr>
            <w:tcW w:w="2830" w:type="dxa"/>
            <w:vMerge w:val="restart"/>
          </w:tcPr>
          <w:p w14:paraId="72675CD7" w14:textId="01322666" w:rsidR="002868FB" w:rsidRPr="002467A1" w:rsidRDefault="002868FB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2467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  <w:p w14:paraId="6EBF08F7" w14:textId="18291C6A" w:rsidR="002868FB" w:rsidRPr="002467A1" w:rsidRDefault="002868FB" w:rsidP="002467A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09" w:type="dxa"/>
            <w:gridSpan w:val="4"/>
          </w:tcPr>
          <w:p w14:paraId="6A759397" w14:textId="77777777" w:rsidR="002868FB" w:rsidRDefault="002868FB" w:rsidP="002467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</w:p>
          <w:p w14:paraId="001B5DC7" w14:textId="07B79AA9" w:rsidR="002868FB" w:rsidRPr="002868FB" w:rsidRDefault="002868FB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У тому числі за роки</w:t>
            </w:r>
          </w:p>
        </w:tc>
        <w:tc>
          <w:tcPr>
            <w:tcW w:w="1606" w:type="dxa"/>
          </w:tcPr>
          <w:p w14:paraId="4C818F65" w14:textId="4752D969" w:rsidR="002868FB" w:rsidRPr="002868FB" w:rsidRDefault="002868FB" w:rsidP="002868F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467A1" w:rsidRPr="002467A1" w14:paraId="377AA6F9" w14:textId="77777777" w:rsidTr="00425332">
        <w:trPr>
          <w:trHeight w:val="345"/>
        </w:trPr>
        <w:tc>
          <w:tcPr>
            <w:tcW w:w="2830" w:type="dxa"/>
            <w:vMerge/>
          </w:tcPr>
          <w:p w14:paraId="4F8DE7C8" w14:textId="77777777" w:rsidR="002467A1" w:rsidRDefault="002467A1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1201C5BE" w14:textId="4EEB79DA" w:rsidR="002467A1" w:rsidRPr="002868FB" w:rsidRDefault="00425332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2022</w:t>
            </w:r>
          </w:p>
        </w:tc>
        <w:tc>
          <w:tcPr>
            <w:tcW w:w="1559" w:type="dxa"/>
          </w:tcPr>
          <w:p w14:paraId="690BB495" w14:textId="1C081591" w:rsidR="002467A1" w:rsidRPr="002868FB" w:rsidRDefault="00425332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2023</w:t>
            </w:r>
          </w:p>
        </w:tc>
        <w:tc>
          <w:tcPr>
            <w:tcW w:w="1769" w:type="dxa"/>
          </w:tcPr>
          <w:p w14:paraId="011B9891" w14:textId="65A9C2A4" w:rsidR="002467A1" w:rsidRPr="002868FB" w:rsidRDefault="00D05AE7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627" w:type="dxa"/>
            <w:gridSpan w:val="2"/>
          </w:tcPr>
          <w:p w14:paraId="1AB89D63" w14:textId="77777777" w:rsidR="002467A1" w:rsidRPr="002467A1" w:rsidRDefault="002467A1" w:rsidP="002467A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05AE7" w14:paraId="04EFC723" w14:textId="77777777" w:rsidTr="00425332">
        <w:tc>
          <w:tcPr>
            <w:tcW w:w="2830" w:type="dxa"/>
          </w:tcPr>
          <w:p w14:paraId="72753925" w14:textId="29B4F367" w:rsidR="002467A1" w:rsidRDefault="002467A1" w:rsidP="002467A1">
            <w:pPr>
              <w:rPr>
                <w:lang w:val="uk-UA"/>
              </w:rPr>
            </w:pPr>
          </w:p>
          <w:p w14:paraId="1DEA7E20" w14:textId="144A8A69" w:rsidR="002868FB" w:rsidRPr="002868FB" w:rsidRDefault="002868FB" w:rsidP="002467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68FB">
              <w:rPr>
                <w:sz w:val="28"/>
                <w:szCs w:val="28"/>
                <w:lang w:val="uk-UA"/>
              </w:rPr>
              <w:t xml:space="preserve">              </w:t>
            </w:r>
            <w:r w:rsidRPr="002868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</w:t>
            </w:r>
          </w:p>
          <w:p w14:paraId="77207A7C" w14:textId="3C0D5069" w:rsidR="002467A1" w:rsidRDefault="002467A1" w:rsidP="002467A1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3407DF15" w14:textId="1680BC5F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</w:t>
            </w:r>
            <w:r w:rsidR="00250353" w:rsidRPr="00425332">
              <w:rPr>
                <w:b/>
                <w:bCs/>
                <w:lang w:val="uk-UA"/>
              </w:rPr>
              <w:t xml:space="preserve"> </w:t>
            </w:r>
            <w:r w:rsidRPr="00425332">
              <w:rPr>
                <w:b/>
                <w:bCs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2D06022B" w14:textId="0CDB377C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 xml:space="preserve">   2 000 000,00</w:t>
            </w:r>
          </w:p>
        </w:tc>
        <w:tc>
          <w:tcPr>
            <w:tcW w:w="1769" w:type="dxa"/>
          </w:tcPr>
          <w:p w14:paraId="5A8E07C8" w14:textId="7D750203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15CD6D88" w14:textId="6AF6ACFC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5</w:t>
            </w:r>
            <w:r w:rsidR="00250353" w:rsidRPr="00425332">
              <w:rPr>
                <w:b/>
                <w:bCs/>
                <w:lang w:val="uk-UA"/>
              </w:rPr>
              <w:t xml:space="preserve"> 0</w:t>
            </w:r>
            <w:r w:rsidRPr="00425332">
              <w:rPr>
                <w:b/>
                <w:bCs/>
                <w:lang w:val="uk-UA"/>
              </w:rPr>
              <w:t>00 000,00</w:t>
            </w:r>
          </w:p>
        </w:tc>
      </w:tr>
      <w:tr w:rsidR="00D05AE7" w14:paraId="4E1F8189" w14:textId="77777777" w:rsidTr="00425332">
        <w:tc>
          <w:tcPr>
            <w:tcW w:w="2830" w:type="dxa"/>
          </w:tcPr>
          <w:p w14:paraId="3EE2AA8D" w14:textId="7827F9E6" w:rsidR="002467A1" w:rsidRPr="0004686A" w:rsidRDefault="002868FB" w:rsidP="002467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6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</w:t>
            </w:r>
            <w:r w:rsidR="00AE1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бюджету </w:t>
            </w:r>
            <w:r w:rsidRPr="0004686A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територіальної</w:t>
            </w:r>
            <w:r w:rsidR="0004686A" w:rsidRPr="00046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громади та кошти інших джерел, не заборонених законодавством України</w:t>
            </w:r>
          </w:p>
          <w:p w14:paraId="7DB73D30" w14:textId="5E27FB5B" w:rsidR="002467A1" w:rsidRDefault="002467A1" w:rsidP="002467A1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79B35278" w14:textId="63C7523D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</w:t>
            </w:r>
            <w:r w:rsidR="00250353" w:rsidRPr="00425332">
              <w:rPr>
                <w:b/>
                <w:bCs/>
                <w:lang w:val="uk-UA"/>
              </w:rPr>
              <w:t xml:space="preserve"> </w:t>
            </w:r>
            <w:r w:rsidRPr="00425332">
              <w:rPr>
                <w:b/>
                <w:bCs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6F6FC57E" w14:textId="796ABC7B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 xml:space="preserve">   2 000 000,00</w:t>
            </w:r>
          </w:p>
        </w:tc>
        <w:tc>
          <w:tcPr>
            <w:tcW w:w="1769" w:type="dxa"/>
          </w:tcPr>
          <w:p w14:paraId="2DF87560" w14:textId="1F831868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2FBBAE6E" w14:textId="145727DA" w:rsidR="002467A1" w:rsidRPr="00425332" w:rsidRDefault="00250353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5 000 000,00</w:t>
            </w:r>
          </w:p>
        </w:tc>
      </w:tr>
    </w:tbl>
    <w:p w14:paraId="43963C57" w14:textId="7EEFEF5E" w:rsidR="002467A1" w:rsidRDefault="002467A1" w:rsidP="002467A1">
      <w:pPr>
        <w:rPr>
          <w:lang w:val="uk-UA"/>
        </w:rPr>
      </w:pPr>
    </w:p>
    <w:p w14:paraId="2DF93900" w14:textId="4D0C79DC" w:rsidR="007F0436" w:rsidRDefault="007F0436" w:rsidP="002467A1">
      <w:pPr>
        <w:rPr>
          <w:lang w:val="uk-UA"/>
        </w:rPr>
      </w:pPr>
    </w:p>
    <w:p w14:paraId="06E4AB02" w14:textId="0BFAC641" w:rsidR="0004686A" w:rsidRDefault="0004686A" w:rsidP="002467A1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4686A">
        <w:rPr>
          <w:rFonts w:ascii="Times New Roman" w:hAnsi="Times New Roman"/>
          <w:b/>
          <w:bCs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83"/>
        <w:gridCol w:w="7"/>
        <w:gridCol w:w="1986"/>
        <w:gridCol w:w="1134"/>
        <w:gridCol w:w="6"/>
        <w:gridCol w:w="990"/>
        <w:gridCol w:w="992"/>
        <w:gridCol w:w="847"/>
      </w:tblGrid>
      <w:tr w:rsidR="0004686A" w14:paraId="42FA724F" w14:textId="77777777" w:rsidTr="00EE0081">
        <w:tc>
          <w:tcPr>
            <w:tcW w:w="3390" w:type="dxa"/>
            <w:gridSpan w:val="2"/>
          </w:tcPr>
          <w:p w14:paraId="67AD8D4D" w14:textId="70DC01C5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986" w:type="dxa"/>
          </w:tcPr>
          <w:p w14:paraId="0812B10C" w14:textId="4B11437C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Показники витрат</w:t>
            </w:r>
          </w:p>
        </w:tc>
        <w:tc>
          <w:tcPr>
            <w:tcW w:w="1134" w:type="dxa"/>
          </w:tcPr>
          <w:p w14:paraId="501EC651" w14:textId="05B49E3F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996" w:type="dxa"/>
            <w:gridSpan w:val="2"/>
          </w:tcPr>
          <w:p w14:paraId="47AAEAAA" w14:textId="271F907D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992" w:type="dxa"/>
          </w:tcPr>
          <w:p w14:paraId="02F9626A" w14:textId="6629C559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847" w:type="dxa"/>
          </w:tcPr>
          <w:p w14:paraId="34412A24" w14:textId="20F9D548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</w:tr>
      <w:tr w:rsidR="00D135A5" w14:paraId="2BB6FD2C" w14:textId="77777777" w:rsidTr="00EE0081">
        <w:trPr>
          <w:trHeight w:val="405"/>
        </w:trPr>
        <w:tc>
          <w:tcPr>
            <w:tcW w:w="3390" w:type="dxa"/>
            <w:gridSpan w:val="2"/>
            <w:vMerge w:val="restart"/>
          </w:tcPr>
          <w:p w14:paraId="1D001944" w14:textId="6CE5EFBC" w:rsidR="00D135A5" w:rsidRPr="00EE0081" w:rsidRDefault="00D135A5" w:rsidP="00EE0081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, лікарів-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 xml:space="preserve"> інтернів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 xml:space="preserve"> КНП «Ніжинська ЦМЛ ім.М.Галицького» Ніжинської міської ради</w:t>
            </w:r>
          </w:p>
        </w:tc>
        <w:tc>
          <w:tcPr>
            <w:tcW w:w="1986" w:type="dxa"/>
          </w:tcPr>
          <w:p w14:paraId="27D61401" w14:textId="39EDBEEB" w:rsidR="00D135A5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5ACA3D15" w14:textId="50F0E7BB" w:rsidR="00D135A5" w:rsidRDefault="00C56A4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1B963CDA" w14:textId="24ADE317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6DA93216" w14:textId="5FFF850A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7" w:type="dxa"/>
          </w:tcPr>
          <w:p w14:paraId="0EF36D5B" w14:textId="2D5405AD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35A5" w14:paraId="3C9A6E0E" w14:textId="77777777" w:rsidTr="00EE0081">
        <w:trPr>
          <w:trHeight w:val="1194"/>
        </w:trPr>
        <w:tc>
          <w:tcPr>
            <w:tcW w:w="3390" w:type="dxa"/>
            <w:gridSpan w:val="2"/>
            <w:vMerge/>
          </w:tcPr>
          <w:p w14:paraId="4BC31B51" w14:textId="77777777" w:rsidR="00D135A5" w:rsidRDefault="00D135A5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16FBD901" w14:textId="6B55F6B0" w:rsidR="00D135A5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56C0C863" w14:textId="1E0D65E2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rFonts w:asciiTheme="minorHAnsi" w:hAnsiTheme="minorHAnsi" w:cs="Myanmar Text"/>
                <w:lang w:val="uk-UA"/>
              </w:rPr>
              <w:t>’</w:t>
            </w:r>
            <w:r w:rsidR="00267399">
              <w:rPr>
                <w:lang w:val="uk-UA"/>
              </w:rPr>
              <w:t>ять</w:t>
            </w:r>
          </w:p>
        </w:tc>
        <w:tc>
          <w:tcPr>
            <w:tcW w:w="996" w:type="dxa"/>
            <w:gridSpan w:val="2"/>
          </w:tcPr>
          <w:p w14:paraId="3CD473AD" w14:textId="5BC0FF51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14:paraId="3D669B66" w14:textId="02964A19" w:rsidR="00D135A5" w:rsidRDefault="006C7D5F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47" w:type="dxa"/>
          </w:tcPr>
          <w:p w14:paraId="246472F2" w14:textId="2F42F5C3" w:rsidR="00D135A5" w:rsidRDefault="002D2209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135A5" w14:paraId="23CF0E49" w14:textId="77777777" w:rsidTr="00EE0081">
        <w:trPr>
          <w:trHeight w:val="525"/>
        </w:trPr>
        <w:tc>
          <w:tcPr>
            <w:tcW w:w="3390" w:type="dxa"/>
            <w:gridSpan w:val="2"/>
            <w:vMerge/>
          </w:tcPr>
          <w:p w14:paraId="6EBC016B" w14:textId="77777777" w:rsidR="00D135A5" w:rsidRDefault="00D135A5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3D8F68EC" w14:textId="2B7591D4" w:rsidR="00D135A5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Площа житла</w:t>
            </w:r>
          </w:p>
        </w:tc>
        <w:tc>
          <w:tcPr>
            <w:tcW w:w="1134" w:type="dxa"/>
          </w:tcPr>
          <w:p w14:paraId="41B8F3BC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  <w:gridSpan w:val="2"/>
          </w:tcPr>
          <w:p w14:paraId="6F6B5081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2FC6392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</w:tcPr>
          <w:p w14:paraId="27849183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</w:tr>
      <w:tr w:rsidR="00764B6A" w14:paraId="5E9753EB" w14:textId="77777777" w:rsidTr="00EE0081">
        <w:trPr>
          <w:trHeight w:val="645"/>
        </w:trPr>
        <w:tc>
          <w:tcPr>
            <w:tcW w:w="3390" w:type="dxa"/>
            <w:gridSpan w:val="2"/>
            <w:vMerge w:val="restart"/>
          </w:tcPr>
          <w:p w14:paraId="261B54E8" w14:textId="61A541DB" w:rsidR="00764B6A" w:rsidRPr="00EE0081" w:rsidRDefault="00764B6A" w:rsidP="00EE0081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, лікарів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-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>інтернів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 xml:space="preserve"> КНП «Ніжинський міський пологовий будинок» Ніжинської міської ради Чернігівської області</w:t>
            </w:r>
          </w:p>
        </w:tc>
        <w:tc>
          <w:tcPr>
            <w:tcW w:w="1986" w:type="dxa"/>
          </w:tcPr>
          <w:p w14:paraId="01950C8C" w14:textId="3BFF3C4C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4E0EF62E" w14:textId="3BCB77E3" w:rsidR="00764B6A" w:rsidRDefault="00C56A4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2F0719B5" w14:textId="14466F32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E71EF46" w14:textId="6D249486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7" w:type="dxa"/>
          </w:tcPr>
          <w:p w14:paraId="33F524F3" w14:textId="2F62BDD6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64B6A" w14:paraId="4B805811" w14:textId="77777777" w:rsidTr="00EE0081">
        <w:trPr>
          <w:trHeight w:val="600"/>
        </w:trPr>
        <w:tc>
          <w:tcPr>
            <w:tcW w:w="3390" w:type="dxa"/>
            <w:gridSpan w:val="2"/>
            <w:vMerge/>
          </w:tcPr>
          <w:p w14:paraId="796B53ED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257F9725" w14:textId="0C652627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2AD63D96" w14:textId="35094459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7805607B" w14:textId="3DE81D88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14:paraId="01534958" w14:textId="0CAA4F3F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7" w:type="dxa"/>
          </w:tcPr>
          <w:p w14:paraId="733175C7" w14:textId="7CAEEE4A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64B6A" w14:paraId="48B16EA6" w14:textId="77777777" w:rsidTr="00EE0081">
        <w:trPr>
          <w:trHeight w:val="795"/>
        </w:trPr>
        <w:tc>
          <w:tcPr>
            <w:tcW w:w="3390" w:type="dxa"/>
            <w:gridSpan w:val="2"/>
            <w:vMerge/>
          </w:tcPr>
          <w:p w14:paraId="3E280D77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219960E1" w14:textId="4AB7E871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Площа  житла</w:t>
            </w:r>
          </w:p>
        </w:tc>
        <w:tc>
          <w:tcPr>
            <w:tcW w:w="1134" w:type="dxa"/>
          </w:tcPr>
          <w:p w14:paraId="142658A1" w14:textId="77777777" w:rsidR="00764B6A" w:rsidRDefault="00764B6A" w:rsidP="00EE0081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  <w:gridSpan w:val="2"/>
          </w:tcPr>
          <w:p w14:paraId="1E22D781" w14:textId="77777777" w:rsidR="00764B6A" w:rsidRDefault="00764B6A" w:rsidP="00EE00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9B2407D" w14:textId="77777777" w:rsidR="00764B6A" w:rsidRDefault="00764B6A" w:rsidP="00EE0081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</w:tcPr>
          <w:p w14:paraId="0660BFF9" w14:textId="77777777" w:rsidR="00764B6A" w:rsidRDefault="00764B6A" w:rsidP="00EE0081">
            <w:pPr>
              <w:jc w:val="center"/>
              <w:rPr>
                <w:lang w:val="uk-UA"/>
              </w:rPr>
            </w:pPr>
          </w:p>
        </w:tc>
      </w:tr>
      <w:tr w:rsidR="00764B6A" w14:paraId="48BEAD8B" w14:textId="77777777" w:rsidTr="00EE0081">
        <w:trPr>
          <w:trHeight w:val="690"/>
        </w:trPr>
        <w:tc>
          <w:tcPr>
            <w:tcW w:w="3390" w:type="dxa"/>
            <w:gridSpan w:val="2"/>
            <w:vMerge w:val="restart"/>
          </w:tcPr>
          <w:p w14:paraId="6E7B4FCF" w14:textId="54DFC967" w:rsidR="00764B6A" w:rsidRPr="00EE0081" w:rsidRDefault="00764B6A" w:rsidP="00EE0081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,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лікарів-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>інтернів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 xml:space="preserve"> КНП «Ніжинський міський центр первинної медико-санітарної допомоги» Ніжинської міської ради Чернігівської області</w:t>
            </w:r>
          </w:p>
        </w:tc>
        <w:tc>
          <w:tcPr>
            <w:tcW w:w="1986" w:type="dxa"/>
          </w:tcPr>
          <w:p w14:paraId="0BB1B88E" w14:textId="3AB26B2A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3C01D8E8" w14:textId="60F401ED" w:rsidR="00764B6A" w:rsidRDefault="00C56A4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2DEB1466" w14:textId="28CD90B8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2E7A57E9" w14:textId="7135A946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7" w:type="dxa"/>
          </w:tcPr>
          <w:p w14:paraId="268B4ABB" w14:textId="32ABD8BE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64B6A" w14:paraId="5F50754F" w14:textId="77777777" w:rsidTr="00EE0081">
        <w:trPr>
          <w:trHeight w:val="690"/>
        </w:trPr>
        <w:tc>
          <w:tcPr>
            <w:tcW w:w="3390" w:type="dxa"/>
            <w:gridSpan w:val="2"/>
            <w:vMerge/>
          </w:tcPr>
          <w:p w14:paraId="405EC4C9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0EB02F8F" w14:textId="529C23C9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181D40F1" w14:textId="5BCA26BB" w:rsidR="00764B6A" w:rsidRDefault="004E32A4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355115AC" w14:textId="17998686" w:rsidR="00764B6A" w:rsidRDefault="00AE125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14:paraId="02B94333" w14:textId="25E6FB40" w:rsidR="00764B6A" w:rsidRDefault="00AE125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7" w:type="dxa"/>
          </w:tcPr>
          <w:p w14:paraId="1853BB98" w14:textId="49E06195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64B6A" w14:paraId="7D741B42" w14:textId="77777777" w:rsidTr="00EE0081">
        <w:trPr>
          <w:trHeight w:val="660"/>
        </w:trPr>
        <w:tc>
          <w:tcPr>
            <w:tcW w:w="3390" w:type="dxa"/>
            <w:gridSpan w:val="2"/>
            <w:vMerge/>
            <w:tcBorders>
              <w:bottom w:val="single" w:sz="4" w:space="0" w:color="auto"/>
            </w:tcBorders>
          </w:tcPr>
          <w:p w14:paraId="50B82F6C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86" w:type="dxa"/>
          </w:tcPr>
          <w:p w14:paraId="45001388" w14:textId="52E1312A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Площа житла</w:t>
            </w:r>
          </w:p>
        </w:tc>
        <w:tc>
          <w:tcPr>
            <w:tcW w:w="1134" w:type="dxa"/>
          </w:tcPr>
          <w:p w14:paraId="2EFA2552" w14:textId="6EF7D423" w:rsidR="00764B6A" w:rsidRDefault="004E32A4" w:rsidP="004E32A4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50353">
              <w:rPr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4D767741" w14:textId="6322023B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54C9E8DB" w14:textId="2ABC7910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7" w:type="dxa"/>
          </w:tcPr>
          <w:p w14:paraId="60F6F724" w14:textId="1B7D164F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0081" w14:paraId="43656049" w14:textId="00D2900D" w:rsidTr="00EE0081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383" w:type="dxa"/>
            <w:vMerge w:val="restart"/>
          </w:tcPr>
          <w:p w14:paraId="7E7E03D1" w14:textId="6E6149E4" w:rsidR="00EE0081" w:rsidRDefault="00EE0081" w:rsidP="00EE0081">
            <w:pPr>
              <w:rPr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лікарів, лікарів-інтернів</w:t>
            </w:r>
            <w:r w:rsidRPr="00425332">
              <w:rPr>
                <w:b/>
                <w:bCs/>
                <w:lang w:val="uk-UA"/>
              </w:rPr>
              <w:t xml:space="preserve"> 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993" w:type="dxa"/>
            <w:gridSpan w:val="2"/>
          </w:tcPr>
          <w:p w14:paraId="1D258CE4" w14:textId="1AE4C2C9" w:rsidR="00EE0081" w:rsidRDefault="00EE0081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40" w:type="dxa"/>
            <w:gridSpan w:val="2"/>
          </w:tcPr>
          <w:p w14:paraId="4F66303C" w14:textId="5DACC20D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90" w:type="dxa"/>
          </w:tcPr>
          <w:p w14:paraId="3B594B97" w14:textId="0D61C221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-</w:t>
            </w:r>
          </w:p>
        </w:tc>
        <w:tc>
          <w:tcPr>
            <w:tcW w:w="992" w:type="dxa"/>
          </w:tcPr>
          <w:p w14:paraId="5C670596" w14:textId="5C69A4B9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847" w:type="dxa"/>
          </w:tcPr>
          <w:p w14:paraId="28ED04A9" w14:textId="77777777" w:rsidR="00EE0081" w:rsidRDefault="00EE0081" w:rsidP="00EE0081">
            <w:pPr>
              <w:rPr>
                <w:lang w:val="uk-UA"/>
              </w:rPr>
            </w:pPr>
          </w:p>
        </w:tc>
      </w:tr>
      <w:tr w:rsidR="00EE0081" w14:paraId="4C7ED95A" w14:textId="77777777" w:rsidTr="00EE0081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83" w:type="dxa"/>
            <w:vMerge/>
          </w:tcPr>
          <w:p w14:paraId="5BA2C0FD" w14:textId="77777777" w:rsidR="00EE0081" w:rsidRDefault="00EE0081" w:rsidP="00EE0081">
            <w:pPr>
              <w:rPr>
                <w:lang w:val="uk-UA"/>
              </w:rPr>
            </w:pPr>
          </w:p>
        </w:tc>
        <w:tc>
          <w:tcPr>
            <w:tcW w:w="1993" w:type="dxa"/>
            <w:gridSpan w:val="2"/>
          </w:tcPr>
          <w:p w14:paraId="0DD284E0" w14:textId="3F6C6E32" w:rsidR="00EE0081" w:rsidRDefault="00EE0081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40" w:type="dxa"/>
            <w:gridSpan w:val="2"/>
          </w:tcPr>
          <w:p w14:paraId="60404C7B" w14:textId="4C010919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одна</w:t>
            </w:r>
          </w:p>
        </w:tc>
        <w:tc>
          <w:tcPr>
            <w:tcW w:w="990" w:type="dxa"/>
          </w:tcPr>
          <w:p w14:paraId="1DC2F2FC" w14:textId="69D624AB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92" w:type="dxa"/>
          </w:tcPr>
          <w:p w14:paraId="5AF08164" w14:textId="5251AA70" w:rsidR="00EE0081" w:rsidRDefault="00AE1257" w:rsidP="00EE00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7" w:type="dxa"/>
          </w:tcPr>
          <w:p w14:paraId="57A0BCFB" w14:textId="4173EEB6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D2209">
              <w:rPr>
                <w:lang w:val="uk-UA"/>
              </w:rPr>
              <w:t>-</w:t>
            </w:r>
          </w:p>
        </w:tc>
      </w:tr>
      <w:tr w:rsidR="00EE0081" w14:paraId="475F2CA3" w14:textId="77777777" w:rsidTr="00EE0081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3383" w:type="dxa"/>
            <w:vMerge/>
          </w:tcPr>
          <w:p w14:paraId="3852575A" w14:textId="77777777" w:rsidR="00EE0081" w:rsidRDefault="00EE0081" w:rsidP="00EE0081">
            <w:pPr>
              <w:rPr>
                <w:lang w:val="uk-UA"/>
              </w:rPr>
            </w:pPr>
          </w:p>
        </w:tc>
        <w:tc>
          <w:tcPr>
            <w:tcW w:w="1993" w:type="dxa"/>
            <w:gridSpan w:val="2"/>
          </w:tcPr>
          <w:p w14:paraId="49EDEFE3" w14:textId="5599EADE" w:rsidR="00EE0081" w:rsidRPr="00AE1257" w:rsidRDefault="00EE0081" w:rsidP="00AE1257">
            <w:pPr>
              <w:rPr>
                <w:lang w:val="uk-UA"/>
              </w:rPr>
            </w:pPr>
            <w:r w:rsidRPr="00AE1257">
              <w:rPr>
                <w:lang w:val="uk-UA"/>
              </w:rPr>
              <w:t>Площа житла</w:t>
            </w:r>
          </w:p>
        </w:tc>
        <w:tc>
          <w:tcPr>
            <w:tcW w:w="1140" w:type="dxa"/>
            <w:gridSpan w:val="2"/>
          </w:tcPr>
          <w:p w14:paraId="4818A949" w14:textId="70504B3A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90" w:type="dxa"/>
          </w:tcPr>
          <w:p w14:paraId="75233CD8" w14:textId="0382726B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92" w:type="dxa"/>
          </w:tcPr>
          <w:p w14:paraId="63E216D0" w14:textId="16E4E2C2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-</w:t>
            </w:r>
          </w:p>
        </w:tc>
        <w:tc>
          <w:tcPr>
            <w:tcW w:w="847" w:type="dxa"/>
          </w:tcPr>
          <w:p w14:paraId="73921C93" w14:textId="6C580457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</w:tr>
    </w:tbl>
    <w:p w14:paraId="2AFEDD70" w14:textId="0E81E3F6" w:rsidR="0004686A" w:rsidRDefault="0004686A" w:rsidP="002467A1">
      <w:pPr>
        <w:rPr>
          <w:lang w:val="uk-UA"/>
        </w:rPr>
      </w:pPr>
    </w:p>
    <w:p w14:paraId="0DCC19F6" w14:textId="298E9C29" w:rsidR="003E4AFA" w:rsidRDefault="003E4AFA" w:rsidP="002467A1">
      <w:pPr>
        <w:rPr>
          <w:rFonts w:ascii="Times New Roman" w:hAnsi="Times New Roman"/>
          <w:sz w:val="28"/>
          <w:szCs w:val="28"/>
          <w:lang w:val="uk-UA"/>
        </w:rPr>
      </w:pPr>
      <w:r w:rsidRPr="003E4AFA">
        <w:rPr>
          <w:rFonts w:ascii="Times New Roman" w:hAnsi="Times New Roman"/>
          <w:sz w:val="28"/>
          <w:szCs w:val="28"/>
          <w:lang w:val="uk-UA"/>
        </w:rPr>
        <w:lastRenderedPageBreak/>
        <w:t>Експертиза проведена</w:t>
      </w:r>
    </w:p>
    <w:p w14:paraId="5F09A2CA" w14:textId="7AF34D9D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14:paraId="62F56796" w14:textId="77777777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91A94" w14:textId="30AAD35C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</w:t>
      </w:r>
      <w:r w:rsidR="00AE125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12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3EE92603" w14:textId="77777777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68E905" w14:textId="5FC04E64" w:rsidR="003E4AFA" w:rsidRDefault="003E4AFA" w:rsidP="003E4AFA">
      <w:pPr>
        <w:rPr>
          <w:rFonts w:ascii="Times New Roman" w:hAnsi="Times New Roman"/>
          <w:sz w:val="28"/>
          <w:szCs w:val="28"/>
          <w:lang w:val="uk-UA"/>
        </w:rPr>
      </w:pPr>
    </w:p>
    <w:p w14:paraId="6F8C299E" w14:textId="3A92EFF2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економіки</w:t>
      </w:r>
    </w:p>
    <w:p w14:paraId="320BE18B" w14:textId="467CA254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інвестиційної діяльності                                                        Тетяна ГАВРИШ</w:t>
      </w:r>
    </w:p>
    <w:p w14:paraId="0D39E95B" w14:textId="16DA1B71" w:rsidR="003E4AFA" w:rsidRDefault="003E4AFA" w:rsidP="003E4AFA">
      <w:pPr>
        <w:rPr>
          <w:rFonts w:ascii="Times New Roman" w:hAnsi="Times New Roman"/>
          <w:sz w:val="28"/>
          <w:szCs w:val="28"/>
          <w:lang w:val="uk-UA"/>
        </w:rPr>
      </w:pPr>
    </w:p>
    <w:p w14:paraId="485B8B14" w14:textId="77777777" w:rsidR="003E4AFA" w:rsidRPr="003E4AFA" w:rsidRDefault="003E4AFA" w:rsidP="003E4AFA">
      <w:pPr>
        <w:rPr>
          <w:rFonts w:ascii="Times New Roman" w:hAnsi="Times New Roman"/>
          <w:sz w:val="28"/>
          <w:szCs w:val="28"/>
          <w:lang w:val="uk-UA"/>
        </w:rPr>
      </w:pPr>
    </w:p>
    <w:sectPr w:rsidR="003E4AFA" w:rsidRPr="003E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EC6"/>
    <w:multiLevelType w:val="hybridMultilevel"/>
    <w:tmpl w:val="2C06294E"/>
    <w:lvl w:ilvl="0" w:tplc="BEB25BF4">
      <w:start w:val="2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7F"/>
    <w:multiLevelType w:val="hybridMultilevel"/>
    <w:tmpl w:val="0706E2E6"/>
    <w:lvl w:ilvl="0" w:tplc="C1E40376">
      <w:start w:val="2"/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CB"/>
    <w:rsid w:val="00021DCD"/>
    <w:rsid w:val="0004033D"/>
    <w:rsid w:val="0004686A"/>
    <w:rsid w:val="000B6C8D"/>
    <w:rsid w:val="00122533"/>
    <w:rsid w:val="0013700E"/>
    <w:rsid w:val="00184FCB"/>
    <w:rsid w:val="001C5C5F"/>
    <w:rsid w:val="002024AE"/>
    <w:rsid w:val="00220AB0"/>
    <w:rsid w:val="002467A1"/>
    <w:rsid w:val="00250353"/>
    <w:rsid w:val="00266330"/>
    <w:rsid w:val="00267399"/>
    <w:rsid w:val="002868FB"/>
    <w:rsid w:val="002D1228"/>
    <w:rsid w:val="002D2209"/>
    <w:rsid w:val="002D3B97"/>
    <w:rsid w:val="002D608B"/>
    <w:rsid w:val="00310207"/>
    <w:rsid w:val="00320E5E"/>
    <w:rsid w:val="00333156"/>
    <w:rsid w:val="003D42DC"/>
    <w:rsid w:val="003E4AFA"/>
    <w:rsid w:val="003F1A95"/>
    <w:rsid w:val="00425332"/>
    <w:rsid w:val="00432F25"/>
    <w:rsid w:val="0048631E"/>
    <w:rsid w:val="004B3B53"/>
    <w:rsid w:val="004B7789"/>
    <w:rsid w:val="004E32A4"/>
    <w:rsid w:val="005D447B"/>
    <w:rsid w:val="005F7807"/>
    <w:rsid w:val="00600828"/>
    <w:rsid w:val="00620B99"/>
    <w:rsid w:val="00621C27"/>
    <w:rsid w:val="00632F0D"/>
    <w:rsid w:val="006C7D5F"/>
    <w:rsid w:val="006D707A"/>
    <w:rsid w:val="0070728E"/>
    <w:rsid w:val="007512B5"/>
    <w:rsid w:val="00764B6A"/>
    <w:rsid w:val="0079085A"/>
    <w:rsid w:val="007C22A0"/>
    <w:rsid w:val="007D416E"/>
    <w:rsid w:val="007E1445"/>
    <w:rsid w:val="007F0436"/>
    <w:rsid w:val="00805B2D"/>
    <w:rsid w:val="008C38B9"/>
    <w:rsid w:val="009217E9"/>
    <w:rsid w:val="00927E29"/>
    <w:rsid w:val="009445DC"/>
    <w:rsid w:val="009D6BC0"/>
    <w:rsid w:val="009E48CA"/>
    <w:rsid w:val="00A30DD7"/>
    <w:rsid w:val="00AB4A86"/>
    <w:rsid w:val="00AE1257"/>
    <w:rsid w:val="00C248E7"/>
    <w:rsid w:val="00C56A4A"/>
    <w:rsid w:val="00C77EB5"/>
    <w:rsid w:val="00D05AE7"/>
    <w:rsid w:val="00D135A5"/>
    <w:rsid w:val="00DC426A"/>
    <w:rsid w:val="00E705EB"/>
    <w:rsid w:val="00EB11FF"/>
    <w:rsid w:val="00EE0081"/>
    <w:rsid w:val="00EF05A4"/>
    <w:rsid w:val="00F25640"/>
    <w:rsid w:val="00F42C60"/>
    <w:rsid w:val="00F46865"/>
    <w:rsid w:val="00F5091C"/>
    <w:rsid w:val="00F80AA7"/>
    <w:rsid w:val="00FD4C29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3D5"/>
  <w15:docId w15:val="{9C3B8E56-286E-4A5F-9393-803B50F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24A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024AE"/>
    <w:rPr>
      <w:rFonts w:ascii="Calibri Light" w:eastAsia="Calibri" w:hAnsi="Calibri Light" w:cs="Times New Roman"/>
      <w:spacing w:val="-10"/>
      <w:kern w:val="28"/>
      <w:sz w:val="56"/>
      <w:szCs w:val="56"/>
      <w:lang w:val="ru-RU"/>
    </w:rPr>
  </w:style>
  <w:style w:type="paragraph" w:styleId="a5">
    <w:name w:val="Body Text Indent"/>
    <w:basedOn w:val="a"/>
    <w:link w:val="a6"/>
    <w:semiHidden/>
    <w:unhideWhenUsed/>
    <w:rsid w:val="002024AE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24A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semiHidden/>
    <w:unhideWhenUsed/>
    <w:rsid w:val="002024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2024AE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9">
    <w:name w:val="Стиль"/>
    <w:basedOn w:val="a"/>
    <w:next w:val="a3"/>
    <w:rsid w:val="002024A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42C60"/>
    <w:pPr>
      <w:ind w:left="720"/>
      <w:contextualSpacing/>
    </w:pPr>
  </w:style>
  <w:style w:type="table" w:styleId="ab">
    <w:name w:val="Table Grid"/>
    <w:basedOn w:val="a1"/>
    <w:uiPriority w:val="39"/>
    <w:rsid w:val="0024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c">
    <w:name w:val="No Spacing"/>
    <w:uiPriority w:val="1"/>
    <w:qFormat/>
    <w:rsid w:val="00C56A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805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B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B2D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B2D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7895-74A7-447B-B80E-C2BD8CBB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13340</Words>
  <Characters>7605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2021-11-04T14:01:00Z</cp:lastPrinted>
  <dcterms:created xsi:type="dcterms:W3CDTF">2021-11-04T14:24:00Z</dcterms:created>
  <dcterms:modified xsi:type="dcterms:W3CDTF">2021-11-04T14:24:00Z</dcterms:modified>
</cp:coreProperties>
</file>