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17D9" w14:textId="77777777" w:rsidR="00EE4664" w:rsidRDefault="00B372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0DA49B83" wp14:editId="7EEEA898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AB373" w14:textId="77777777" w:rsidR="00EE4664" w:rsidRDefault="00B37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26F337E4" w14:textId="77777777" w:rsidR="00EE4664" w:rsidRDefault="00B37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BB3FBFF" w14:textId="77777777" w:rsidR="00EE4664" w:rsidRDefault="00B37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22D73B22" w14:textId="77777777" w:rsidR="00EE4664" w:rsidRDefault="00B372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3604447E" w14:textId="77777777" w:rsidR="00EE4664" w:rsidRDefault="00EE46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47801" w14:textId="77777777" w:rsidR="00EE4664" w:rsidRDefault="00B372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</w:t>
      </w:r>
      <w:proofErr w:type="gramStart"/>
      <w:r>
        <w:rPr>
          <w:rFonts w:ascii="Times New Roman" w:hAnsi="Times New Roman"/>
          <w:b/>
          <w:sz w:val="40"/>
          <w:szCs w:val="40"/>
        </w:rPr>
        <w:t xml:space="preserve">Д 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783C9D38" w14:textId="77777777" w:rsidR="00EE4664" w:rsidRDefault="00B372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686BE6" w14:textId="77777777" w:rsidR="00EE4664" w:rsidRDefault="00B372FE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3844B0">
        <w:rPr>
          <w:rFonts w:ascii="Times New Roman" w:hAnsi="Times New Roman"/>
          <w:sz w:val="28"/>
          <w:szCs w:val="28"/>
          <w:lang w:val="uk-UA"/>
        </w:rPr>
        <w:t xml:space="preserve">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 жовтня </w:t>
      </w:r>
      <w:r w:rsidRPr="003844B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844B0">
        <w:rPr>
          <w:rFonts w:ascii="Times New Roman" w:hAnsi="Times New Roman"/>
          <w:sz w:val="28"/>
          <w:szCs w:val="28"/>
          <w:lang w:val="uk-UA"/>
        </w:rPr>
        <w:t>1 р.</w:t>
      </w:r>
      <w:r w:rsidRPr="003844B0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844B0"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 w:rsidRPr="003844B0">
        <w:rPr>
          <w:rFonts w:ascii="Times New Roman" w:hAnsi="Times New Roman"/>
          <w:sz w:val="28"/>
          <w:szCs w:val="28"/>
          <w:lang w:val="uk-UA"/>
        </w:rPr>
        <w:tab/>
      </w:r>
      <w:r w:rsidRPr="003844B0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Pr="003844B0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844B0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79</w:t>
      </w:r>
    </w:p>
    <w:p w14:paraId="69002873" w14:textId="77777777" w:rsidR="00EE4664" w:rsidRPr="003844B0" w:rsidRDefault="00EE466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461CB212" w14:textId="77777777" w:rsidR="00EE4664" w:rsidRDefault="00B372F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Про скликання чергової  чотирнадцятої</w:t>
      </w:r>
      <w:r w:rsidRPr="003844B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</w:t>
      </w:r>
    </w:p>
    <w:p w14:paraId="55E844C3" w14:textId="77777777" w:rsidR="00EE4664" w:rsidRDefault="00B372F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 w14:paraId="4AA2E014" w14:textId="77777777" w:rsidR="00EE4664" w:rsidRDefault="00EE466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7B470A" w14:textId="77777777" w:rsidR="00EE4664" w:rsidRDefault="00B372FE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Україні»,статті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12 Регламенту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скликання, затвердженого рішенням Ніжинської міської ради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ІІ скликання від 27 листопад</w:t>
      </w:r>
      <w:r>
        <w:rPr>
          <w:rFonts w:ascii="Times New Roman" w:hAnsi="Times New Roman"/>
          <w:sz w:val="28"/>
          <w:szCs w:val="28"/>
          <w:lang w:val="uk-UA"/>
        </w:rPr>
        <w:t>а 2020 року за пропозицією депутатів міської ради:</w:t>
      </w:r>
    </w:p>
    <w:p w14:paraId="45613A6D" w14:textId="77777777" w:rsidR="00EE4664" w:rsidRDefault="00B372FE">
      <w:pPr>
        <w:pStyle w:val="af2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-284" w:firstLine="28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Скликати чергову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чотирнадцяту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26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 жовтня 2021 року</w:t>
      </w:r>
      <w:r>
        <w:rPr>
          <w:rFonts w:ascii="Times New Roman" w:hAnsi="Times New Roman"/>
          <w:color w:val="C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міської ради за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>: місто Ніжин, площа і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мені Івана Франка, 1.</w:t>
      </w:r>
    </w:p>
    <w:p w14:paraId="3E0B41BD" w14:textId="77777777" w:rsidR="00EE4664" w:rsidRDefault="00B372FE">
      <w:pPr>
        <w:spacing w:after="0" w:line="240" w:lineRule="auto"/>
        <w:ind w:left="-284" w:firstLine="28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розгляд міської ради такі проекти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рішень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:</w:t>
      </w:r>
    </w:p>
    <w:p w14:paraId="50E5B6D7" w14:textId="77777777" w:rsidR="00EE4664" w:rsidRDefault="00B372FE">
      <w:pPr>
        <w:pStyle w:val="af4"/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 внесення змін </w:t>
      </w:r>
      <w:bookmarkStart w:id="0" w:name="_Hlk77076628"/>
      <w:r>
        <w:rPr>
          <w:rFonts w:ascii="Times New Roman" w:hAnsi="Times New Roman"/>
          <w:sz w:val="28"/>
          <w:szCs w:val="28"/>
          <w:lang w:val="uk-UA" w:eastAsia="uk-UA"/>
        </w:rPr>
        <w:t xml:space="preserve">до  додатку № 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Ніжинської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24 грудня 2020 року №3-4/2020 «Про затвердження бюджетних програм місцевого значення на 2021 рік»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bookmarkEnd w:id="0"/>
      <w:r>
        <w:rPr>
          <w:rFonts w:ascii="Times New Roman" w:hAnsi="Times New Roman"/>
          <w:sz w:val="28"/>
          <w:szCs w:val="28"/>
          <w:lang w:val="uk-UA" w:eastAsia="uk-UA"/>
        </w:rPr>
        <w:t>(ПР №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 xml:space="preserve"> 616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>01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>.2021 року);</w:t>
      </w:r>
    </w:p>
    <w:p w14:paraId="17A44560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Про внесення змін до рішення Ніжинської міської ради від «01» липня 2021 року №1-11/2021 «Про внесення змін до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цільової Програми «Фінансова підтримка Комунального некомерційного підприємства «Ніжинська міська стоматологічна поліклініка» Ніжинської міської ради Чернігівської області та забезпечення стоматологічної допомоги населенню на 2021 рік та затвердження її в </w:t>
      </w:r>
      <w:r>
        <w:rPr>
          <w:rFonts w:ascii="Times New Roman" w:hAnsi="Times New Roman"/>
          <w:sz w:val="28"/>
          <w:szCs w:val="28"/>
          <w:lang w:val="uk-UA"/>
        </w:rPr>
        <w:t>новій редакції»(ПР №</w:t>
      </w:r>
      <w:r>
        <w:rPr>
          <w:rFonts w:ascii="Times New Roman" w:hAnsi="Times New Roman"/>
          <w:sz w:val="28"/>
          <w:szCs w:val="28"/>
          <w:lang w:val="uk-UA"/>
        </w:rPr>
        <w:t>603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1406439A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додатку №46 </w:t>
      </w:r>
      <w:r>
        <w:rPr>
          <w:rFonts w:ascii="Times New Roman" w:hAnsi="Times New Roman"/>
          <w:sz w:val="28"/>
          <w:szCs w:val="28"/>
          <w:lang w:val="uk-UA"/>
        </w:rPr>
        <w:t xml:space="preserve">«Міська цільова Програма фінансової підтримки </w:t>
      </w:r>
      <w:r>
        <w:rPr>
          <w:rFonts w:ascii="Times New Roman" w:hAnsi="Times New Roman"/>
          <w:sz w:val="28"/>
          <w:szCs w:val="28"/>
          <w:lang w:val="uk-UA" w:eastAsia="uk-UA"/>
        </w:rPr>
        <w:t>діяльності відокремленого підрозділу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Чернігівської обласної організації Товариства Червоного Хреста України на 2021 рік»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до рі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шення Н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іжинської міської ради від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24 грудня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2020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року №3-4/2020 «Про затвердження бюджетних програм місцевого значення на 2021 рік</w:t>
      </w:r>
      <w:r>
        <w:rPr>
          <w:rFonts w:ascii="Times New Roman" w:hAnsi="Times New Roman"/>
          <w:bCs/>
          <w:color w:val="000000"/>
          <w:sz w:val="28"/>
          <w:lang w:val="uk-UA" w:eastAsia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617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4F5C289C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 Про внесення змін до додатку №</w:t>
      </w:r>
      <w:r>
        <w:rPr>
          <w:rFonts w:ascii="Times New Roman" w:hAnsi="Times New Roman"/>
          <w:sz w:val="28"/>
          <w:szCs w:val="28"/>
          <w:lang w:val="uk-UA"/>
        </w:rPr>
        <w:t xml:space="preserve">26 “Міська цільова Програма підтримки діяльності Ніжинської міської організації ветеранів України на 2021 рік”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рішення Н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іжинської міської ради від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24 грудня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2020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року №3-4/2020 «Про затвердження бюджетних програм місцевого значення на 2021 рік</w:t>
      </w:r>
      <w:r>
        <w:rPr>
          <w:rFonts w:ascii="Times New Roman" w:hAnsi="Times New Roman"/>
          <w:bCs/>
          <w:color w:val="000000"/>
          <w:sz w:val="28"/>
          <w:lang w:val="uk-UA" w:eastAsia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619</w:t>
      </w:r>
      <w:r>
        <w:rPr>
          <w:rFonts w:ascii="Times New Roman" w:hAnsi="Times New Roman"/>
          <w:sz w:val="28"/>
          <w:szCs w:val="28"/>
          <w:lang w:val="uk-UA"/>
        </w:rPr>
        <w:t xml:space="preserve"> ві</w:t>
      </w:r>
      <w:r>
        <w:rPr>
          <w:rFonts w:ascii="Times New Roman" w:hAnsi="Times New Roman"/>
          <w:sz w:val="28"/>
          <w:szCs w:val="28"/>
          <w:lang w:val="uk-UA"/>
        </w:rPr>
        <w:t xml:space="preserve">д </w:t>
      </w:r>
      <w:r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D8ED552" w14:textId="77777777" w:rsidR="00EE4664" w:rsidRDefault="00B372FE">
      <w:pPr>
        <w:pStyle w:val="af4"/>
        <w:tabs>
          <w:tab w:val="left" w:pos="-284"/>
        </w:tabs>
        <w:ind w:left="-28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2.5. </w:t>
      </w:r>
      <w:r>
        <w:rPr>
          <w:rFonts w:ascii="Times New Roman" w:hAnsi="Times New Roman"/>
          <w:sz w:val="28"/>
          <w:lang w:val="uk-UA"/>
        </w:rPr>
        <w:t xml:space="preserve">Про внесення змін в Паспорт міської цільової програми Розвитку та фінансової підтримки комунальних підприємств Ніжинської міської </w:t>
      </w:r>
      <w:r>
        <w:rPr>
          <w:rFonts w:ascii="Times New Roman" w:hAnsi="Times New Roman"/>
          <w:sz w:val="28"/>
          <w:lang w:val="uk-UA"/>
        </w:rPr>
        <w:lastRenderedPageBreak/>
        <w:t xml:space="preserve">територіальної громади на 2021 рік (Додаток 34) до рішення Ніжинської міської ради </w:t>
      </w:r>
      <w:r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</w:t>
      </w:r>
      <w:r>
        <w:rPr>
          <w:rFonts w:ascii="Times New Roman" w:hAnsi="Times New Roman"/>
          <w:sz w:val="28"/>
          <w:lang w:val="uk-UA"/>
        </w:rPr>
        <w:t>ня від 24 грудня 2020 року №3-4/2020 «Про затвердження бюджетних програм місцевого значення на 2021 рік» (ПР №598 від 14.09.2021 року)</w:t>
      </w:r>
      <w:r>
        <w:rPr>
          <w:rFonts w:ascii="Times New Roman" w:hAnsi="Times New Roman"/>
          <w:sz w:val="28"/>
          <w:lang w:val="uk-UA"/>
        </w:rPr>
        <w:t>;</w:t>
      </w:r>
    </w:p>
    <w:p w14:paraId="0B9A6CCE" w14:textId="77777777" w:rsidR="00EE4664" w:rsidRDefault="00B372FE">
      <w:pPr>
        <w:pStyle w:val="af4"/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lang w:val="uk-UA"/>
        </w:rPr>
        <w:tab/>
        <w:t xml:space="preserve">    2.6.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 внесення змін до  додатку № 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Ніжинської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24 грудня 2020 року №3-4/2020 «Про затвердження бюджетних програм місцевого значення на 2021 рік»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(ПР №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 xml:space="preserve"> 616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>01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>.2021 року);</w:t>
      </w:r>
    </w:p>
    <w:p w14:paraId="3E4CCF49" w14:textId="77777777" w:rsidR="00EE4664" w:rsidRDefault="00B372FE">
      <w:pPr>
        <w:pStyle w:val="af4"/>
        <w:tabs>
          <w:tab w:val="left" w:pos="-284"/>
        </w:tabs>
        <w:ind w:left="-284" w:firstLineChars="250" w:firstLine="7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lang w:val="uk-UA"/>
        </w:rPr>
        <w:t xml:space="preserve">2.7.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 внесення змін в Додаток № 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 xml:space="preserve">30 до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Ніжинської міської ради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№3-4/2020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24 грудня 2020 року  «Про затвердж</w:t>
      </w:r>
      <w:r>
        <w:rPr>
          <w:rFonts w:ascii="Times New Roman" w:hAnsi="Times New Roman"/>
          <w:sz w:val="28"/>
          <w:szCs w:val="28"/>
          <w:lang w:val="uk-UA"/>
        </w:rPr>
        <w:t xml:space="preserve">ення бюджетних програм місцевого значення на 2021 рік»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(ПР №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 xml:space="preserve"> 640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>12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>.2021 року);</w:t>
      </w:r>
    </w:p>
    <w:p w14:paraId="23B9030E" w14:textId="77777777" w:rsidR="00EE4664" w:rsidRDefault="00B372FE">
      <w:pPr>
        <w:pStyle w:val="af4"/>
        <w:tabs>
          <w:tab w:val="left" w:pos="-284"/>
        </w:tabs>
        <w:ind w:left="-284" w:firstLineChars="250" w:firstLine="7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844B0">
        <w:rPr>
          <w:rFonts w:ascii="Times New Roman" w:hAnsi="Times New Roman"/>
          <w:sz w:val="28"/>
          <w:szCs w:val="28"/>
          <w:lang w:eastAsia="uk-UA"/>
        </w:rPr>
        <w:t>2.8.</w:t>
      </w:r>
      <w:r w:rsidRPr="003844B0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Про внесення змін до Програми</w:t>
      </w:r>
      <w:r w:rsidRPr="003844B0">
        <w:rPr>
          <w:rFonts w:ascii="Times New Roman" w:hAnsi="Times New Roman"/>
          <w:sz w:val="28"/>
          <w:szCs w:val="28"/>
          <w:lang w:eastAsia="uk-UA"/>
        </w:rPr>
        <w:t xml:space="preserve"> забезпечення діяльності комунального підприємства “Муніципальна служба правопорядку - ВАРТА на 2021 </w:t>
      </w:r>
      <w:proofErr w:type="gramStart"/>
      <w:r w:rsidRPr="003844B0">
        <w:rPr>
          <w:rFonts w:ascii="Times New Roman" w:hAnsi="Times New Roman"/>
          <w:sz w:val="28"/>
          <w:szCs w:val="28"/>
          <w:lang w:eastAsia="uk-UA"/>
        </w:rPr>
        <w:t xml:space="preserve">рік”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844B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End"/>
      <w:r w:rsidRPr="003844B0">
        <w:rPr>
          <w:rFonts w:ascii="Times New Roman" w:hAnsi="Times New Roman"/>
          <w:sz w:val="28"/>
          <w:szCs w:val="28"/>
          <w:lang w:eastAsia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uk-UA"/>
        </w:rPr>
        <w:t>(ПР №</w:t>
      </w:r>
      <w:r w:rsidRPr="003844B0">
        <w:rPr>
          <w:rFonts w:ascii="Times New Roman" w:hAnsi="Times New Roman"/>
          <w:sz w:val="28"/>
          <w:szCs w:val="28"/>
          <w:lang w:eastAsia="uk-UA"/>
        </w:rPr>
        <w:t xml:space="preserve"> 641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3844B0">
        <w:rPr>
          <w:rFonts w:ascii="Times New Roman" w:hAnsi="Times New Roman"/>
          <w:sz w:val="28"/>
          <w:szCs w:val="28"/>
          <w:lang w:eastAsia="uk-UA"/>
        </w:rPr>
        <w:t>12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844B0">
        <w:rPr>
          <w:rFonts w:ascii="Times New Roman" w:hAnsi="Times New Roman"/>
          <w:sz w:val="28"/>
          <w:szCs w:val="28"/>
          <w:lang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>.2021 року);</w:t>
      </w:r>
    </w:p>
    <w:p w14:paraId="0BB6FA45" w14:textId="77777777" w:rsidR="00EE4664" w:rsidRDefault="00B372FE">
      <w:pPr>
        <w:pStyle w:val="af4"/>
        <w:tabs>
          <w:tab w:val="left" w:pos="-284"/>
        </w:tabs>
        <w:ind w:left="-284" w:firstLineChars="250" w:firstLine="7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t xml:space="preserve">2.9. 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fldChar w:fldCharType="begin"/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 xml:space="preserve"> 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HYPERLINK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 xml:space="preserve"> "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https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://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nizhynrada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.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gov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.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ua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/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files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/2021-10-12/1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rKyyX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2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cfh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.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zip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" \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t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 xml:space="preserve"> "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https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://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nizhynrada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.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gov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.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ua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/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nmr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/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m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iska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-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rada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/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proekti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-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rishen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-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miskoji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-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radi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/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proekti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-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rishen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-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miskoji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-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radi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-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za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-2021-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rik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>/_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instrText>blank</w:instrText>
      </w:r>
      <w:r w:rsidRPr="003844B0"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instrText xml:space="preserve">" </w:instrTex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fldChar w:fldCharType="separate"/>
      </w:r>
      <w:r w:rsidRPr="003844B0">
        <w:rPr>
          <w:rStyle w:val="a3"/>
          <w:rFonts w:ascii="Times New Roman" w:eastAsia="Segoe UI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Про внесення змін до додатку 1 « Міська цільова програма заходів з відзначення державних та професійних свят, ювілейних та святкових дат, відзначення осіб, які зробили ва</w:t>
      </w:r>
      <w:r w:rsidRPr="003844B0">
        <w:rPr>
          <w:rStyle w:val="a3"/>
          <w:rFonts w:ascii="Times New Roman" w:eastAsia="Segoe UI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гомий внесок у розвиток Ніжинської міської територіальної громади, здійснення представницьких та інших заходів на 2021 рік.», затвердженого рішенням Ніжинської міської ради від 24 грудня 2020 року №3-4/2020 «Про затвердження бюджетних програм місцевого зна</w:t>
      </w:r>
      <w:r w:rsidRPr="003844B0">
        <w:rPr>
          <w:rStyle w:val="a3"/>
          <w:rFonts w:ascii="Times New Roman" w:eastAsia="Segoe UI" w:hAnsi="Times New Roman"/>
          <w:color w:val="auto"/>
          <w:sz w:val="28"/>
          <w:szCs w:val="28"/>
          <w:u w:val="none"/>
          <w:shd w:val="clear" w:color="auto" w:fill="FFFFFF"/>
          <w:lang w:val="uk-UA"/>
        </w:rPr>
        <w:t>чення на 2021 рік»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eastAsia="Segoe UI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(ПР №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 xml:space="preserve"> 642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>12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844B0">
        <w:rPr>
          <w:rFonts w:ascii="Times New Roman" w:hAnsi="Times New Roman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>.2021 року);</w:t>
      </w:r>
    </w:p>
    <w:p w14:paraId="05ABD5CD" w14:textId="77777777" w:rsidR="00EE4664" w:rsidRDefault="00B372FE">
      <w:pPr>
        <w:pStyle w:val="af4"/>
        <w:ind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lang w:val="uk-UA"/>
        </w:rPr>
        <w:t xml:space="preserve">Про затвердження мінімальної вартості місячної оренди 1 </w:t>
      </w:r>
      <w:proofErr w:type="spellStart"/>
      <w:r>
        <w:rPr>
          <w:rFonts w:ascii="Times New Roman" w:hAnsi="Times New Roman"/>
          <w:sz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lang w:val="uk-UA"/>
        </w:rPr>
        <w:t>. метра нерухомого майна, що надається в оренду у 2022 році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629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2C35DDCF" w14:textId="77777777" w:rsidR="00EE4664" w:rsidRDefault="00B372FE">
      <w:pPr>
        <w:pStyle w:val="af4"/>
        <w:tabs>
          <w:tab w:val="left" w:pos="-284"/>
        </w:tabs>
        <w:ind w:left="-284" w:firstLineChars="250"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lang w:val="uk-UA"/>
        </w:rPr>
        <w:t xml:space="preserve">Про внесення   змін до  рішення Ніжинської міської ради 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lang w:val="uk-UA"/>
        </w:rPr>
        <w:t>ІІІ  скликання  від 24 грудня 2020 року № 4-4/2020 «Про бюджет Ніжинської міської територіальної громади  на 2021 рік» код  бюджету 25538000000;</w:t>
      </w:r>
    </w:p>
    <w:p w14:paraId="298B1ADA" w14:textId="77777777" w:rsidR="00EE4664" w:rsidRDefault="00B372FE">
      <w:pPr>
        <w:pStyle w:val="af4"/>
        <w:ind w:firstLineChars="150" w:firstLine="4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Hlk83369910"/>
      <w:r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план</w:t>
      </w:r>
      <w:r>
        <w:rPr>
          <w:rFonts w:ascii="Times New Roman" w:eastAsia="DengXi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покращення послуги стан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доріг і тротуарів на 2021-2026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bookmarkEnd w:id="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плану дій з його впровадження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(ПР №</w:t>
      </w:r>
      <w:r>
        <w:rPr>
          <w:rFonts w:ascii="Times New Roman" w:hAnsi="Times New Roman"/>
          <w:sz w:val="28"/>
          <w:szCs w:val="28"/>
          <w:lang w:val="uk-UA"/>
        </w:rPr>
        <w:t xml:space="preserve"> 611</w:t>
      </w:r>
      <w:r>
        <w:rPr>
          <w:rFonts w:ascii="Times New Roman" w:hAnsi="Times New Roman"/>
          <w:sz w:val="28"/>
          <w:szCs w:val="28"/>
          <w:lang w:val="uk-UA"/>
        </w:rPr>
        <w:t xml:space="preserve"> від 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5891F011" w14:textId="77777777" w:rsidR="00EE4664" w:rsidRDefault="00B372FE">
      <w:pPr>
        <w:pStyle w:val="af4"/>
        <w:tabs>
          <w:tab w:val="left" w:pos="-284"/>
        </w:tabs>
        <w:ind w:left="-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2.13.</w:t>
      </w:r>
      <w:bookmarkStart w:id="2" w:name="_Hlk83571087"/>
      <w:r>
        <w:rPr>
          <w:rFonts w:ascii="Times New Roman" w:hAnsi="Times New Roman"/>
          <w:sz w:val="28"/>
          <w:szCs w:val="28"/>
          <w:lang w:val="uk-UA"/>
        </w:rPr>
        <w:t>Про погодження інвестиційної програми комунального підприємства «Виробниче управління комунального господарства» на 2021 – 2023 роки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 w:eastAsia="uk-UA"/>
        </w:rPr>
        <w:t>(ПР №</w:t>
      </w:r>
      <w:r w:rsidRPr="003844B0">
        <w:rPr>
          <w:rFonts w:ascii="Times New Roman" w:hAnsi="Times New Roman"/>
          <w:sz w:val="28"/>
          <w:szCs w:val="28"/>
          <w:lang w:eastAsia="uk-UA"/>
        </w:rPr>
        <w:t xml:space="preserve"> 625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3844B0">
        <w:rPr>
          <w:rFonts w:ascii="Times New Roman" w:hAnsi="Times New Roman"/>
          <w:sz w:val="28"/>
          <w:szCs w:val="28"/>
          <w:lang w:eastAsia="uk-UA"/>
        </w:rPr>
        <w:t>06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844B0">
        <w:rPr>
          <w:rFonts w:ascii="Times New Roman" w:hAnsi="Times New Roman"/>
          <w:sz w:val="28"/>
          <w:szCs w:val="28"/>
          <w:lang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>.2021 року);</w:t>
      </w:r>
    </w:p>
    <w:p w14:paraId="71B391F7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2.14. </w:t>
      </w:r>
      <w:r>
        <w:rPr>
          <w:rFonts w:ascii="Times New Roman" w:hAnsi="Times New Roman"/>
          <w:sz w:val="28"/>
          <w:szCs w:val="28"/>
          <w:lang w:val="uk-UA"/>
        </w:rPr>
        <w:t xml:space="preserve">Про погодження інвестиційної програми </w:t>
      </w:r>
      <w:r>
        <w:rPr>
          <w:rFonts w:ascii="Times New Roman" w:hAnsi="Times New Roman"/>
          <w:sz w:val="28"/>
          <w:szCs w:val="28"/>
          <w:lang w:val="uk-UA"/>
        </w:rPr>
        <w:t>КП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«Виробниче управління </w:t>
      </w:r>
      <w:r>
        <w:rPr>
          <w:rFonts w:ascii="Times New Roman" w:hAnsi="Times New Roman"/>
          <w:sz w:val="28"/>
          <w:szCs w:val="28"/>
          <w:lang w:val="uk-UA"/>
        </w:rPr>
        <w:t>водопровідно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аналізаційного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господарства» на 20</w:t>
      </w:r>
      <w:r>
        <w:rPr>
          <w:rFonts w:ascii="Times New Roman" w:hAnsi="Times New Roman"/>
          <w:sz w:val="28"/>
          <w:szCs w:val="28"/>
          <w:lang w:val="uk-UA"/>
        </w:rPr>
        <w:t xml:space="preserve">22 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 w:eastAsia="uk-UA"/>
        </w:rPr>
        <w:t>(ПР №</w:t>
      </w:r>
      <w:r w:rsidRPr="003844B0">
        <w:rPr>
          <w:rFonts w:ascii="Times New Roman" w:hAnsi="Times New Roman"/>
          <w:sz w:val="28"/>
          <w:szCs w:val="28"/>
          <w:lang w:eastAsia="uk-UA"/>
        </w:rPr>
        <w:t xml:space="preserve"> 626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від </w:t>
      </w:r>
      <w:r w:rsidRPr="003844B0">
        <w:rPr>
          <w:rFonts w:ascii="Times New Roman" w:hAnsi="Times New Roman"/>
          <w:sz w:val="28"/>
          <w:szCs w:val="28"/>
          <w:lang w:eastAsia="uk-UA"/>
        </w:rPr>
        <w:t>07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3844B0">
        <w:rPr>
          <w:rFonts w:ascii="Times New Roman" w:hAnsi="Times New Roman"/>
          <w:sz w:val="28"/>
          <w:szCs w:val="28"/>
          <w:lang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>.2021 року);</w:t>
      </w:r>
    </w:p>
    <w:p w14:paraId="10F3B01D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2.15. </w:t>
      </w:r>
      <w:r>
        <w:rPr>
          <w:rFonts w:ascii="Times New Roman" w:hAnsi="Times New Roman"/>
          <w:sz w:val="28"/>
          <w:szCs w:val="28"/>
          <w:lang w:val="uk-UA"/>
        </w:rPr>
        <w:t>Про стимулювання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енергоефективної поведінки</w:t>
      </w:r>
      <w:r>
        <w:rPr>
          <w:rFonts w:ascii="Times New Roman" w:hAnsi="Times New Roman"/>
          <w:sz w:val="28"/>
          <w:szCs w:val="28"/>
          <w:lang w:val="uk-UA"/>
        </w:rPr>
        <w:t xml:space="preserve"> (ПР №</w:t>
      </w:r>
      <w:r>
        <w:rPr>
          <w:rFonts w:ascii="Times New Roman" w:hAnsi="Times New Roman"/>
          <w:sz w:val="28"/>
          <w:szCs w:val="28"/>
          <w:lang w:val="uk-UA"/>
        </w:rPr>
        <w:t>609</w:t>
      </w:r>
      <w:r>
        <w:rPr>
          <w:rFonts w:ascii="Times New Roman" w:hAnsi="Times New Roman"/>
          <w:sz w:val="28"/>
          <w:szCs w:val="28"/>
          <w:lang w:val="uk-UA"/>
        </w:rPr>
        <w:t xml:space="preserve"> від 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6FB7F3EB" w14:textId="77777777" w:rsidR="00EE4664" w:rsidRDefault="00B372FE">
      <w:pPr>
        <w:pStyle w:val="af4"/>
        <w:ind w:leftChars="-100" w:left="-220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44B0">
        <w:rPr>
          <w:rFonts w:ascii="Times New Roman" w:hAnsi="Times New Roman"/>
          <w:sz w:val="28"/>
          <w:szCs w:val="28"/>
          <w:lang w:val="uk-UA" w:eastAsia="uk-UA"/>
        </w:rPr>
        <w:t>2.16.</w:t>
      </w:r>
      <w:r w:rsidRPr="003844B0">
        <w:rPr>
          <w:rFonts w:ascii="Times New Roman" w:hAnsi="Times New Roman"/>
          <w:color w:val="C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затвердження методики визначення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базових рівнів споживання паливно-енергетичних ресурсів, комунальних послуг та енергоносіїв закладів бюджетної сфери Ніжинської територіальної громади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(ПР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№610 від 24.09.2021 року);</w:t>
      </w:r>
    </w:p>
    <w:p w14:paraId="7F155EBA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>2.1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>7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Про зміну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eastAsia="uk-UA"/>
        </w:rPr>
        <w:t xml:space="preserve"> статусу приміщення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(ПР №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eastAsia="uk-UA"/>
        </w:rPr>
        <w:t>60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4 від 2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eastAsia="uk-UA"/>
        </w:rPr>
        <w:t>2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.0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eastAsia="uk-UA"/>
        </w:rPr>
        <w:t>9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.2021 року);</w:t>
      </w:r>
    </w:p>
    <w:p w14:paraId="71DFF62F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>2.1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>8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Про зміну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eastAsia="uk-UA"/>
        </w:rPr>
        <w:t xml:space="preserve"> статусу приміщення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(ПР №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eastAsia="uk-UA"/>
        </w:rPr>
        <w:t>61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4 від 2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eastAsia="uk-UA"/>
        </w:rPr>
        <w:t>9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.0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eastAsia="uk-UA"/>
        </w:rPr>
        <w:t>9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.2021 року);</w:t>
      </w:r>
    </w:p>
    <w:p w14:paraId="37F46994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2.1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9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комунальної власності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громади, що підлягають приватизації у 2021 році, нежитлове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приміщення у житловому будинку, що розташоване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місто Ніжин, вулиця  Шевченка, будинок 128/125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(ПР №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605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 xml:space="preserve"> від 2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2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.0</w:t>
      </w:r>
      <w:r w:rsidRPr="003844B0"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9</w:t>
      </w:r>
      <w:r>
        <w:rPr>
          <w:rFonts w:ascii="Times New Roman" w:hAnsi="Times New Roman"/>
          <w:color w:val="000000" w:themeColor="text1"/>
          <w:sz w:val="28"/>
          <w:szCs w:val="24"/>
          <w:lang w:val="uk-UA" w:eastAsia="uk-UA"/>
        </w:rPr>
        <w:t>.2021 року);</w:t>
      </w:r>
    </w:p>
    <w:p w14:paraId="36831A06" w14:textId="77777777" w:rsidR="00EE4664" w:rsidRDefault="00B372FE">
      <w:pPr>
        <w:pStyle w:val="af4"/>
        <w:ind w:left="-284" w:firstLine="708"/>
        <w:jc w:val="both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приватизацію </w:t>
      </w:r>
      <w:r>
        <w:rPr>
          <w:rFonts w:ascii="Times New Roman" w:hAnsi="Times New Roman"/>
          <w:sz w:val="28"/>
          <w:szCs w:val="28"/>
          <w:lang w:val="uk-UA"/>
        </w:rPr>
        <w:t xml:space="preserve">нежитлового приміщення у житловому будинку, що розташоване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місто Ніжин, вулиця Шевченка, будинок 128/125</w:t>
      </w:r>
      <w:r>
        <w:rPr>
          <w:rStyle w:val="FontStyle15"/>
          <w:sz w:val="28"/>
          <w:szCs w:val="28"/>
          <w:lang w:val="uk-UA" w:eastAsia="uk-UA"/>
        </w:rPr>
        <w:t xml:space="preserve"> (ПР №</w:t>
      </w:r>
      <w:r w:rsidRPr="003844B0">
        <w:rPr>
          <w:rStyle w:val="FontStyle15"/>
          <w:sz w:val="28"/>
          <w:szCs w:val="28"/>
          <w:lang w:eastAsia="uk-UA"/>
        </w:rPr>
        <w:t>606</w:t>
      </w:r>
      <w:r>
        <w:rPr>
          <w:rStyle w:val="FontStyle15"/>
          <w:sz w:val="28"/>
          <w:szCs w:val="28"/>
          <w:lang w:val="uk-UA" w:eastAsia="uk-UA"/>
        </w:rPr>
        <w:t xml:space="preserve"> від 2</w:t>
      </w:r>
      <w:r w:rsidRPr="003844B0">
        <w:rPr>
          <w:rStyle w:val="FontStyle15"/>
          <w:sz w:val="28"/>
          <w:szCs w:val="28"/>
          <w:lang w:eastAsia="uk-UA"/>
        </w:rPr>
        <w:t>2</w:t>
      </w:r>
      <w:r>
        <w:rPr>
          <w:rStyle w:val="FontStyle15"/>
          <w:sz w:val="28"/>
          <w:szCs w:val="28"/>
          <w:lang w:val="uk-UA" w:eastAsia="uk-UA"/>
        </w:rPr>
        <w:t>.0</w:t>
      </w:r>
      <w:r w:rsidRPr="003844B0">
        <w:rPr>
          <w:rStyle w:val="FontStyle15"/>
          <w:sz w:val="28"/>
          <w:szCs w:val="28"/>
          <w:lang w:eastAsia="uk-UA"/>
        </w:rPr>
        <w:t>9</w:t>
      </w:r>
      <w:r>
        <w:rPr>
          <w:rStyle w:val="FontStyle15"/>
          <w:sz w:val="28"/>
          <w:szCs w:val="28"/>
          <w:lang w:val="uk-UA" w:eastAsia="uk-UA"/>
        </w:rPr>
        <w:t>.2021 року);</w:t>
      </w:r>
    </w:p>
    <w:p w14:paraId="5E8A280D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незалежної оцінки про  вартість об’єкта  комунальної власності </w:t>
      </w:r>
      <w:r>
        <w:rPr>
          <w:rFonts w:ascii="Times New Roman" w:hAnsi="Times New Roman"/>
          <w:sz w:val="28"/>
          <w:szCs w:val="28"/>
          <w:lang w:val="uk-UA" w:eastAsia="uk-UA"/>
        </w:rPr>
        <w:t>Ніжинської те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риторіальної громади (колісний транспортний засіб: автомобіль </w:t>
      </w:r>
      <w:r>
        <w:rPr>
          <w:rFonts w:ascii="Times New Roman" w:hAnsi="Times New Roman"/>
          <w:sz w:val="28"/>
          <w:szCs w:val="28"/>
          <w:lang w:val="en-US" w:eastAsia="uk-UA"/>
        </w:rPr>
        <w:t>VOLKSWAGEN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uk-UA"/>
        </w:rPr>
        <w:t>Passat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), </w:t>
      </w:r>
      <w:r>
        <w:rPr>
          <w:rFonts w:ascii="Times New Roman" w:hAnsi="Times New Roman"/>
          <w:sz w:val="28"/>
          <w:szCs w:val="28"/>
          <w:lang w:val="uk-UA"/>
        </w:rPr>
        <w:t>що підлягає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(ПР №</w:t>
      </w:r>
      <w:r>
        <w:rPr>
          <w:rFonts w:ascii="Times New Roman" w:hAnsi="Times New Roman"/>
          <w:sz w:val="28"/>
          <w:szCs w:val="28"/>
          <w:lang w:val="uk-UA"/>
        </w:rPr>
        <w:t>607</w:t>
      </w:r>
      <w:r>
        <w:rPr>
          <w:rFonts w:ascii="Times New Roman" w:hAnsi="Times New Roman"/>
          <w:sz w:val="28"/>
          <w:szCs w:val="28"/>
          <w:lang w:val="uk-UA"/>
        </w:rPr>
        <w:t xml:space="preserve"> від 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752F6CB0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2.22. Про прийняття у комунальну власність Ніжинської територіальної громади в особі </w:t>
      </w: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житлової квартири №5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вулиця Прилуцька, будинок 121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612</w:t>
      </w:r>
      <w:r>
        <w:rPr>
          <w:rFonts w:ascii="Times New Roman" w:hAnsi="Times New Roman"/>
          <w:sz w:val="28"/>
          <w:szCs w:val="28"/>
          <w:lang w:val="uk-UA"/>
        </w:rPr>
        <w:t xml:space="preserve"> від 2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37698058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Про прийняття у комунальну власність Н</w:t>
      </w:r>
      <w:r>
        <w:rPr>
          <w:rFonts w:ascii="Times New Roman" w:hAnsi="Times New Roman"/>
          <w:sz w:val="28"/>
          <w:szCs w:val="28"/>
          <w:lang w:val="uk-UA"/>
        </w:rPr>
        <w:t xml:space="preserve">іжинської територіальної громади в особі </w:t>
      </w: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житлової квартири №123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вулиця Генерала Корчагіна, будинок 3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618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656D72BA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Про закріплення на праві господарського відання комунального підприємства «Виробниче управління комунального господарства» частини нежитлового підвального приміщення (кімната № 7 та кімната № 8)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місто Ніжин, вулиця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Овдіїів</w:t>
      </w:r>
      <w:r>
        <w:rPr>
          <w:rFonts w:ascii="Times New Roman" w:hAnsi="Times New Roman"/>
          <w:sz w:val="28"/>
          <w:szCs w:val="28"/>
          <w:lang w:val="uk-UA"/>
        </w:rPr>
        <w:t>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5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620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D743B4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2.25. Про суборенду комунального майна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627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074D2D15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2.26. Про передачу на балансовий облік майна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 xml:space="preserve"> 631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36C72631" w14:textId="77777777" w:rsidR="00EE4664" w:rsidRDefault="00B372FE">
      <w:pPr>
        <w:pStyle w:val="af4"/>
        <w:ind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2.27. Про передачу на балансовий облік автотранспортних засобів  </w:t>
      </w:r>
      <w:r>
        <w:rPr>
          <w:rFonts w:ascii="Times New Roman" w:hAnsi="Times New Roman"/>
          <w:sz w:val="28"/>
          <w:szCs w:val="28"/>
          <w:lang w:val="uk-UA"/>
        </w:rPr>
        <w:t xml:space="preserve">(ПР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628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10FC0C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2.28. Про звільнення від сплати авансового внеску і забезпечувального депозиту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 xml:space="preserve"> 633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53A20E75" w14:textId="77777777" w:rsidR="00EE4664" w:rsidRDefault="00B372FE">
      <w:pPr>
        <w:pStyle w:val="af4"/>
        <w:ind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2.29. </w:t>
      </w:r>
      <w:r>
        <w:rPr>
          <w:rFonts w:ascii="Times New Roman" w:hAnsi="Times New Roman"/>
          <w:sz w:val="28"/>
          <w:szCs w:val="28"/>
          <w:lang w:val="uk-UA"/>
        </w:rPr>
        <w:t>Про внесення в перелік земельних ділянок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несільськогосподарського призначення,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підлягають продажу власникам </w:t>
      </w:r>
      <w:r>
        <w:rPr>
          <w:rFonts w:ascii="Times New Roman" w:hAnsi="Times New Roman"/>
          <w:sz w:val="28"/>
          <w:szCs w:val="28"/>
          <w:lang w:val="uk-UA"/>
        </w:rPr>
        <w:t>об’єктів нерухомого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майна, розміщеного на цих ділянках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 №</w:t>
      </w:r>
      <w:r>
        <w:rPr>
          <w:rFonts w:ascii="Times New Roman" w:hAnsi="Times New Roman"/>
          <w:sz w:val="28"/>
          <w:szCs w:val="28"/>
          <w:lang w:val="uk-UA"/>
        </w:rPr>
        <w:t>613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0B117DE4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>
        <w:rPr>
          <w:color w:val="000000"/>
          <w:sz w:val="28"/>
          <w:szCs w:val="28"/>
          <w:lang w:val="uk-UA"/>
        </w:rPr>
        <w:t xml:space="preserve">             </w:t>
      </w:r>
      <w:proofErr w:type="gramStart"/>
      <w:r>
        <w:rPr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ПР №</w:t>
      </w:r>
      <w:r>
        <w:rPr>
          <w:rFonts w:ascii="Times New Roman" w:hAnsi="Times New Roman"/>
          <w:sz w:val="28"/>
          <w:szCs w:val="28"/>
          <w:lang w:val="uk-UA"/>
        </w:rPr>
        <w:t>621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39175012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2.31.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в натурі (на місцевості) меж земельних ділянок громадянам – власникам сертифікатів на право на земельні частки (паї) </w:t>
      </w:r>
      <w:r>
        <w:rPr>
          <w:rFonts w:ascii="Times New Roman" w:hAnsi="Times New Roman"/>
          <w:sz w:val="28"/>
          <w:szCs w:val="28"/>
          <w:lang w:val="uk-UA"/>
        </w:rPr>
        <w:t xml:space="preserve">(ПР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622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4E679DE0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2.32. Про уточнення списків осіб, які мають право на земельну частку (пай)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623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78208452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2.33.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землеустрою, про надання дозволу на виготовлення прое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ктів землеустрою, внесення зміни в рішення міської ради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630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128137DA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2.34. </w:t>
      </w:r>
      <w:proofErr w:type="gramStart"/>
      <w:r>
        <w:rPr>
          <w:rFonts w:ascii="Times New Roman" w:hAnsi="Times New Roman"/>
          <w:sz w:val="28"/>
          <w:szCs w:val="28"/>
        </w:rPr>
        <w:t>Про продаж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майна, </w:t>
      </w:r>
      <w:proofErr w:type="spellStart"/>
      <w:r>
        <w:rPr>
          <w:rFonts w:ascii="Times New Roman" w:hAnsi="Times New Roman"/>
          <w:sz w:val="28"/>
          <w:szCs w:val="28"/>
        </w:rPr>
        <w:t>розміщеного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637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/>
          <w:sz w:val="28"/>
          <w:szCs w:val="28"/>
          <w:lang w:val="uk-UA"/>
        </w:rPr>
        <w:t>року);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</w:t>
      </w:r>
    </w:p>
    <w:p w14:paraId="024855A1" w14:textId="77777777" w:rsidR="00EE4664" w:rsidRDefault="00B372FE">
      <w:pPr>
        <w:spacing w:after="0" w:line="240" w:lineRule="auto"/>
        <w:ind w:right="-284" w:firstLineChars="150" w:firstLine="4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2.35. </w:t>
      </w:r>
      <w:r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638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09B424" w14:textId="77777777" w:rsidR="00EE4664" w:rsidRDefault="00B372FE">
      <w:pPr>
        <w:spacing w:after="0" w:line="240" w:lineRule="auto"/>
        <w:ind w:leftChars="-100" w:left="-220" w:right="-284" w:firstLineChars="200" w:firstLine="5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2.36.   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виготовлення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технічної документації із зе</w:t>
      </w:r>
      <w:r>
        <w:rPr>
          <w:rFonts w:ascii="Times New Roman" w:hAnsi="Times New Roman"/>
          <w:sz w:val="28"/>
          <w:szCs w:val="28"/>
          <w:lang w:val="uk-UA"/>
        </w:rPr>
        <w:t>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639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B509AD5" w14:textId="77777777" w:rsidR="00EE4664" w:rsidRDefault="00B372FE">
      <w:pPr>
        <w:spacing w:after="0" w:line="240" w:lineRule="auto"/>
        <w:ind w:leftChars="-100" w:left="-220" w:right="-284" w:firstLineChars="200" w:firstLine="56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2.37. </w:t>
      </w:r>
      <w:r>
        <w:rPr>
          <w:rFonts w:ascii="Times New Roman" w:hAnsi="Times New Roman"/>
          <w:sz w:val="28"/>
          <w:lang w:val="uk-UA"/>
        </w:rPr>
        <w:t>Про включення в перелік земельних ділянок для продажу права    оренди   на  земельних  торгах  окремими  лотами (ПР №403 від 23.06.2021 року)</w:t>
      </w:r>
      <w:r>
        <w:rPr>
          <w:rFonts w:ascii="Times New Roman" w:hAnsi="Times New Roman"/>
          <w:sz w:val="28"/>
          <w:lang w:val="uk-UA"/>
        </w:rPr>
        <w:t>;</w:t>
      </w:r>
    </w:p>
    <w:p w14:paraId="2E508804" w14:textId="77777777" w:rsidR="00EE4664" w:rsidRDefault="00B372FE">
      <w:pPr>
        <w:spacing w:after="0" w:line="240" w:lineRule="auto"/>
        <w:ind w:leftChars="-100" w:left="-220" w:right="-284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2.38.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виготовлення технічної докумен</w:t>
      </w:r>
      <w:r>
        <w:rPr>
          <w:rFonts w:ascii="Times New Roman" w:hAnsi="Times New Roman"/>
          <w:sz w:val="28"/>
          <w:szCs w:val="28"/>
          <w:lang w:val="uk-UA"/>
        </w:rPr>
        <w:t>тації із землеустрою щодо поділу земельної ділянки (ПР № 573 від 09.09.2021 року)</w:t>
      </w:r>
      <w:r>
        <w:rPr>
          <w:rFonts w:ascii="Times New Roman" w:hAnsi="Times New Roman"/>
          <w:sz w:val="28"/>
          <w:szCs w:val="28"/>
          <w:lang w:val="uk-UA"/>
        </w:rPr>
        <w:t xml:space="preserve">;                                          </w:t>
      </w:r>
    </w:p>
    <w:p w14:paraId="627EC27D" w14:textId="77777777" w:rsidR="00EE4664" w:rsidRDefault="00B372FE">
      <w:pPr>
        <w:pStyle w:val="af4"/>
        <w:ind w:leftChars="-100" w:left="-220" w:firstLineChars="227" w:firstLine="63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2.39.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звернення фізичної особи-підприємця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Куровського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С.Ю. з приводу зменшення йому розміру пайової участі в утриманні об’єкта благоустрою, розташованого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місто Ніжин, вулиця Московська, 78 б, на 99 % у період з 31.10.2020 по 10.11.2020 року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1.2-04/К-3124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(ПР № 553 від 06.09.2021 року)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33F828BA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2.40. </w:t>
      </w:r>
      <w:r>
        <w:rPr>
          <w:rFonts w:ascii="Times New Roman" w:hAnsi="Times New Roman"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звернення фізичної особи-підприємця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Куровського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С.Ю. з приводу зменшення йому розміру пайової участі в утриманні об’єкта благоустрою, розташованого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: місто Ніжин, вулиця 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осковська, 78 б, на 99 % у період з 31.10.2020 по 10.11.2020 року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№01.2-04/К-3124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(ПР  №</w:t>
      </w:r>
      <w:r>
        <w:rPr>
          <w:rFonts w:ascii="Times New Roman" w:hAnsi="Times New Roman"/>
          <w:sz w:val="28"/>
          <w:szCs w:val="28"/>
          <w:lang w:val="uk-UA"/>
        </w:rPr>
        <w:t>615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523F2FF3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2.41. </w:t>
      </w:r>
      <w:r>
        <w:rPr>
          <w:rFonts w:ascii="Times New Roman" w:hAnsi="Times New Roman"/>
          <w:sz w:val="28"/>
          <w:szCs w:val="28"/>
          <w:lang w:val="uk-UA"/>
        </w:rPr>
        <w:t>Про  закриття відділень з волейболу пляжного та баскетболу Ніжинської комплексної дитячо-юнацької спортивної школи Ніжинської мі</w:t>
      </w:r>
      <w:r>
        <w:rPr>
          <w:rFonts w:ascii="Times New Roman" w:hAnsi="Times New Roman"/>
          <w:sz w:val="28"/>
          <w:szCs w:val="28"/>
          <w:lang w:val="uk-UA"/>
        </w:rPr>
        <w:t xml:space="preserve">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(ПР  №</w:t>
      </w:r>
      <w:r>
        <w:rPr>
          <w:rFonts w:ascii="Times New Roman" w:hAnsi="Times New Roman"/>
          <w:sz w:val="28"/>
          <w:szCs w:val="28"/>
          <w:lang w:val="uk-UA"/>
        </w:rPr>
        <w:t>608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5D1F68F3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2.42.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Ніжинської міської ради від 26 грудня 2016 року № 22-19/2016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«Про затвердження Переліку соціальних послуг,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умов та порядку їх надання структурними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підрозділами, структури та штатної чисельності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працівників територіального центру соціального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обслуговування (надання соціальних послуг)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Ніжинської міської ради»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634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11.10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190A0CCB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2.43. </w:t>
      </w:r>
      <w:r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Ніжинської міської ради від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13 жовтня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2020 року № 8-80/2020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«Про внесення змін до рішення Ніжинської міської ради від 28 грудня 2018 року № 36-49/2018 «Про затвердження Переліку соціальних послуг, умов та порядку їх надання структурними підрозділами, структури та штатної чисельності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працівників територіального центру соціального обслуговування (надання соціальних послуг)</w:t>
      </w:r>
      <w:r>
        <w:rPr>
          <w:bCs/>
          <w:sz w:val="28"/>
          <w:szCs w:val="28"/>
          <w:lang w:val="uk-UA"/>
        </w:rPr>
        <w:t xml:space="preserve"> </w:t>
      </w:r>
      <w:r w:rsidRPr="003844B0">
        <w:rPr>
          <w:rFonts w:ascii="Times New Roman" w:hAnsi="Times New Roman"/>
          <w:bCs/>
          <w:sz w:val="28"/>
          <w:szCs w:val="28"/>
          <w:lang w:val="uk-UA"/>
        </w:rPr>
        <w:t>Ніжинської міської ради»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635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11.10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31998B68" w14:textId="77777777" w:rsidR="00EE4664" w:rsidRDefault="00B372FE">
      <w:pPr>
        <w:pStyle w:val="af4"/>
        <w:ind w:lef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44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844B0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формування кадрового резерву у Виконавчому комітеті Ніжинської міської </w:t>
      </w:r>
      <w:r w:rsidRPr="003844B0">
        <w:rPr>
          <w:rFonts w:ascii="Times New Roman" w:hAnsi="Times New Roman"/>
          <w:sz w:val="28"/>
          <w:szCs w:val="28"/>
          <w:lang w:val="uk-UA"/>
        </w:rPr>
        <w:t>ради та у виконавчих органах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(ПР №</w:t>
      </w:r>
      <w:r>
        <w:rPr>
          <w:rFonts w:ascii="Times New Roman" w:hAnsi="Times New Roman"/>
          <w:sz w:val="28"/>
          <w:szCs w:val="28"/>
          <w:lang w:val="uk-UA"/>
        </w:rPr>
        <w:t>636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11.10</w:t>
      </w:r>
      <w:r>
        <w:rPr>
          <w:rFonts w:ascii="Times New Roman" w:hAnsi="Times New Roman"/>
          <w:sz w:val="28"/>
          <w:szCs w:val="28"/>
          <w:lang w:val="uk-UA"/>
        </w:rPr>
        <w:t>.2021 року);</w:t>
      </w:r>
    </w:p>
    <w:p w14:paraId="6A85EF71" w14:textId="77777777" w:rsidR="00EE4664" w:rsidRDefault="00B372FE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2.45.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14:paraId="2F3FBA03" w14:textId="77777777" w:rsidR="00EE4664" w:rsidRDefault="00B372FE">
      <w:pPr>
        <w:spacing w:after="0" w:line="240" w:lineRule="auto"/>
        <w:ind w:firstLineChars="150" w:firstLine="420"/>
        <w:jc w:val="both"/>
        <w:rPr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46</w:t>
      </w:r>
      <w:r>
        <w:rPr>
          <w:rFonts w:ascii="Times New Roman" w:hAnsi="Times New Roman"/>
          <w:sz w:val="28"/>
          <w:szCs w:val="28"/>
          <w:lang w:val="uk-UA"/>
        </w:rPr>
        <w:t>. Різне.</w:t>
      </w:r>
    </w:p>
    <w:p w14:paraId="3ACFD783" w14:textId="77777777" w:rsidR="00EE4664" w:rsidRDefault="00B372FE">
      <w:pPr>
        <w:pStyle w:val="af1"/>
        <w:ind w:leftChars="-100" w:left="-22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</w:t>
      </w:r>
      <w:r>
        <w:rPr>
          <w:spacing w:val="-10"/>
          <w:sz w:val="28"/>
          <w:szCs w:val="28"/>
        </w:rPr>
        <w:t>нської міської ради</w:t>
      </w:r>
      <w:r>
        <w:rPr>
          <w:spacing w:val="-7"/>
          <w:sz w:val="28"/>
          <w:szCs w:val="28"/>
        </w:rPr>
        <w:t xml:space="preserve"> (Доля О.В.)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>територіа</w:t>
      </w:r>
      <w:r>
        <w:rPr>
          <w:sz w:val="28"/>
          <w:szCs w:val="28"/>
        </w:rPr>
        <w:t xml:space="preserve">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 xml:space="preserve">представників засобів масової інформації, інститутів громадянського суспільства та громадських об'єднань міста про скликання чергової </w:t>
      </w:r>
      <w:r>
        <w:rPr>
          <w:spacing w:val="-9"/>
          <w:sz w:val="28"/>
          <w:szCs w:val="28"/>
        </w:rPr>
        <w:t>чотир</w:t>
      </w:r>
      <w:r>
        <w:rPr>
          <w:spacing w:val="-9"/>
          <w:sz w:val="28"/>
          <w:szCs w:val="28"/>
        </w:rPr>
        <w:t>надцятої се</w:t>
      </w:r>
      <w:r>
        <w:rPr>
          <w:spacing w:val="-9"/>
          <w:sz w:val="28"/>
          <w:szCs w:val="28"/>
        </w:rPr>
        <w:t>сії міської ради.</w:t>
      </w:r>
    </w:p>
    <w:p w14:paraId="528B8EEF" w14:textId="77777777" w:rsidR="00EE4664" w:rsidRDefault="00B372FE">
      <w:pPr>
        <w:shd w:val="clear" w:color="auto" w:fill="FFFFFF"/>
        <w:spacing w:after="0" w:line="240" w:lineRule="auto"/>
        <w:ind w:leftChars="-100" w:left="-220" w:firstLine="502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lastRenderedPageBreak/>
        <w:t xml:space="preserve"> 4.Пленарне засідання чотирнадцятої сесії міської ради проводити з дотриманням обмежувальних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протиепідемічних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заходів, передбачених вимогами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чинного законодавства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1D1D1B"/>
          <w:sz w:val="28"/>
          <w:szCs w:val="28"/>
          <w:shd w:val="clear" w:color="auto" w:fill="FFFFFF"/>
          <w:lang w:val="uk-UA"/>
        </w:rPr>
        <w:t>.</w:t>
      </w:r>
    </w:p>
    <w:p w14:paraId="4EF75891" w14:textId="77777777" w:rsidR="00EE4664" w:rsidRDefault="00B372FE">
      <w:pPr>
        <w:shd w:val="clear" w:color="auto" w:fill="FFFFFF"/>
        <w:spacing w:after="0" w:line="240" w:lineRule="auto"/>
        <w:ind w:leftChars="-100" w:left="-220" w:firstLine="282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 5.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міської ради.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020D822E" w14:textId="77777777" w:rsidR="00EE4664" w:rsidRDefault="00B372FE">
      <w:pPr>
        <w:pStyle w:val="af"/>
        <w:spacing w:before="0" w:beforeAutospacing="0" w:after="0" w:afterAutospacing="0"/>
        <w:ind w:leftChars="-100" w:left="-220" w:firstLineChars="78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</w:t>
      </w:r>
      <w:r>
        <w:rPr>
          <w:spacing w:val="-10"/>
          <w:sz w:val="28"/>
          <w:szCs w:val="28"/>
          <w:lang w:val="uk-UA"/>
        </w:rPr>
        <w:t>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>
        <w:rPr>
          <w:spacing w:val="-4"/>
          <w:sz w:val="28"/>
          <w:szCs w:val="28"/>
          <w:lang w:val="uk-UA"/>
        </w:rPr>
        <w:t>аналітичного забезпечення та комунікацій з грома</w:t>
      </w:r>
      <w:r>
        <w:rPr>
          <w:spacing w:val="-4"/>
          <w:sz w:val="28"/>
          <w:szCs w:val="28"/>
          <w:lang w:val="uk-UA"/>
        </w:rPr>
        <w:t xml:space="preserve">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(Гук О.О.).</w:t>
      </w:r>
    </w:p>
    <w:p w14:paraId="5B47C778" w14:textId="77777777" w:rsidR="00EE4664" w:rsidRDefault="00B372FE">
      <w:pPr>
        <w:pStyle w:val="af"/>
        <w:spacing w:before="0" w:beforeAutospacing="0" w:after="0" w:afterAutospacing="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 xml:space="preserve">   7</w:t>
      </w:r>
      <w:r>
        <w:rPr>
          <w:spacing w:val="-10"/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14:paraId="6BBC3F9A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E0F533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2B81E9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3C66C" w14:textId="77777777" w:rsidR="00EE4664" w:rsidRDefault="00B372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КОДОЛА</w:t>
      </w:r>
    </w:p>
    <w:p w14:paraId="1B8003F7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4CF68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3596DC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E933BE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72ADE1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8570DF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47F693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CB3DE5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124187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688885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4A4429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25BDD2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F014D4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5BE64E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9EF748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8160CC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6B36AA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D1FAE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551CDE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415580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79FC13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C82005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8145B9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5C7EE2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7C722C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350C87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2E6B57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D8A959" w14:textId="77777777" w:rsidR="00EE4664" w:rsidRDefault="00EE46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E56C6A" w14:textId="77777777" w:rsidR="00EE4664" w:rsidRDefault="00B372FE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14:paraId="707CD102" w14:textId="77777777" w:rsidR="00EE4664" w:rsidRDefault="00EE4664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7F6B23E5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4C4D173B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448102D5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24567B66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24C8BF9D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 w14:paraId="446BAF6B" w14:textId="77777777" w:rsidR="00EE4664" w:rsidRDefault="00EE4664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72357D5A" w14:textId="77777777" w:rsidR="00EE4664" w:rsidRDefault="00EE4664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0916CB9A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4A8D879F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3298ACD7" w14:textId="77777777" w:rsidR="00EE4664" w:rsidRDefault="00EE4664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262B71EC" w14:textId="77777777" w:rsidR="00EE4664" w:rsidRDefault="00EE46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E3EF4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7C81F6C5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20E4E592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0847CB37" w14:textId="77777777" w:rsidR="00EE4664" w:rsidRDefault="00B372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</w:t>
      </w:r>
      <w:r>
        <w:rPr>
          <w:rFonts w:ascii="Times New Roman" w:hAnsi="Times New Roman"/>
          <w:sz w:val="28"/>
          <w:szCs w:val="28"/>
          <w:lang w:val="uk-UA"/>
        </w:rPr>
        <w:t>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14:paraId="454BA0CC" w14:textId="77777777" w:rsidR="00EE4664" w:rsidRDefault="00EE4664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01648536" w14:textId="77777777" w:rsidR="00EE4664" w:rsidRDefault="00EE4664">
      <w:pPr>
        <w:rPr>
          <w:lang w:val="uk-UA"/>
        </w:rPr>
      </w:pPr>
    </w:p>
    <w:p w14:paraId="08570698" w14:textId="77777777" w:rsidR="00EE4664" w:rsidRDefault="00EE4664">
      <w:pPr>
        <w:rPr>
          <w:lang w:val="uk-UA"/>
        </w:rPr>
      </w:pPr>
    </w:p>
    <w:sectPr w:rsidR="00EE4664">
      <w:pgSz w:w="11906" w:h="16838"/>
      <w:pgMar w:top="1071" w:right="745" w:bottom="765" w:left="148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F227" w14:textId="77777777" w:rsidR="00B372FE" w:rsidRDefault="00B372FE">
      <w:pPr>
        <w:spacing w:line="240" w:lineRule="auto"/>
      </w:pPr>
      <w:r>
        <w:separator/>
      </w:r>
    </w:p>
  </w:endnote>
  <w:endnote w:type="continuationSeparator" w:id="0">
    <w:p w14:paraId="3CCE99D9" w14:textId="77777777" w:rsidR="00B372FE" w:rsidRDefault="00B37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1FAA" w14:textId="77777777" w:rsidR="00B372FE" w:rsidRDefault="00B372FE">
      <w:pPr>
        <w:spacing w:after="0"/>
      </w:pPr>
      <w:r>
        <w:separator/>
      </w:r>
    </w:p>
  </w:footnote>
  <w:footnote w:type="continuationSeparator" w:id="0">
    <w:p w14:paraId="32D7BECF" w14:textId="77777777" w:rsidR="00B372FE" w:rsidRDefault="00B372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5"/>
    <w:rsid w:val="00002B35"/>
    <w:rsid w:val="000160F3"/>
    <w:rsid w:val="000179E5"/>
    <w:rsid w:val="00027F02"/>
    <w:rsid w:val="00043EF5"/>
    <w:rsid w:val="00044708"/>
    <w:rsid w:val="0004634C"/>
    <w:rsid w:val="00047306"/>
    <w:rsid w:val="000476CD"/>
    <w:rsid w:val="000512D4"/>
    <w:rsid w:val="00051658"/>
    <w:rsid w:val="0006115D"/>
    <w:rsid w:val="000612B4"/>
    <w:rsid w:val="00062CC5"/>
    <w:rsid w:val="00073B3B"/>
    <w:rsid w:val="000764FE"/>
    <w:rsid w:val="00077118"/>
    <w:rsid w:val="00077B55"/>
    <w:rsid w:val="00080DFA"/>
    <w:rsid w:val="00082142"/>
    <w:rsid w:val="0008288A"/>
    <w:rsid w:val="0008317F"/>
    <w:rsid w:val="00083729"/>
    <w:rsid w:val="00085389"/>
    <w:rsid w:val="00085BCA"/>
    <w:rsid w:val="0008660C"/>
    <w:rsid w:val="00094E90"/>
    <w:rsid w:val="0009738B"/>
    <w:rsid w:val="000A0FB9"/>
    <w:rsid w:val="000A4FB3"/>
    <w:rsid w:val="000B0EC7"/>
    <w:rsid w:val="000B2518"/>
    <w:rsid w:val="000B2B38"/>
    <w:rsid w:val="000B69C9"/>
    <w:rsid w:val="000C13E0"/>
    <w:rsid w:val="000C4FC3"/>
    <w:rsid w:val="000D6F83"/>
    <w:rsid w:val="000E1F99"/>
    <w:rsid w:val="000E3F1F"/>
    <w:rsid w:val="000E76C4"/>
    <w:rsid w:val="00101A81"/>
    <w:rsid w:val="00103324"/>
    <w:rsid w:val="00103935"/>
    <w:rsid w:val="00110F66"/>
    <w:rsid w:val="0012140A"/>
    <w:rsid w:val="00127B75"/>
    <w:rsid w:val="00131728"/>
    <w:rsid w:val="00132998"/>
    <w:rsid w:val="00133FD8"/>
    <w:rsid w:val="00134818"/>
    <w:rsid w:val="001418E8"/>
    <w:rsid w:val="00142B38"/>
    <w:rsid w:val="001455EA"/>
    <w:rsid w:val="001477AD"/>
    <w:rsid w:val="00157E38"/>
    <w:rsid w:val="00160ACE"/>
    <w:rsid w:val="00160BFE"/>
    <w:rsid w:val="00161FDF"/>
    <w:rsid w:val="00162854"/>
    <w:rsid w:val="001646BE"/>
    <w:rsid w:val="001669C4"/>
    <w:rsid w:val="0016754D"/>
    <w:rsid w:val="001853B1"/>
    <w:rsid w:val="001913F1"/>
    <w:rsid w:val="001962D7"/>
    <w:rsid w:val="001A0F6B"/>
    <w:rsid w:val="001A3064"/>
    <w:rsid w:val="001B27F3"/>
    <w:rsid w:val="001C330A"/>
    <w:rsid w:val="001D3C8A"/>
    <w:rsid w:val="001D6A05"/>
    <w:rsid w:val="001E01AC"/>
    <w:rsid w:val="001E1DD1"/>
    <w:rsid w:val="001E5332"/>
    <w:rsid w:val="001F02FF"/>
    <w:rsid w:val="001F15B1"/>
    <w:rsid w:val="001F302D"/>
    <w:rsid w:val="00206D53"/>
    <w:rsid w:val="00210FC7"/>
    <w:rsid w:val="002126CF"/>
    <w:rsid w:val="002129C3"/>
    <w:rsid w:val="002136C6"/>
    <w:rsid w:val="002154A7"/>
    <w:rsid w:val="00217A36"/>
    <w:rsid w:val="00231C52"/>
    <w:rsid w:val="00231D98"/>
    <w:rsid w:val="00234351"/>
    <w:rsid w:val="002415BD"/>
    <w:rsid w:val="00243E36"/>
    <w:rsid w:val="00254E6B"/>
    <w:rsid w:val="002572FD"/>
    <w:rsid w:val="002612C0"/>
    <w:rsid w:val="002620D2"/>
    <w:rsid w:val="002665BF"/>
    <w:rsid w:val="00267D23"/>
    <w:rsid w:val="00271B71"/>
    <w:rsid w:val="00272AA5"/>
    <w:rsid w:val="00281856"/>
    <w:rsid w:val="00292A55"/>
    <w:rsid w:val="00293379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D6784"/>
    <w:rsid w:val="002D7F5E"/>
    <w:rsid w:val="002E697C"/>
    <w:rsid w:val="002F0037"/>
    <w:rsid w:val="002F4527"/>
    <w:rsid w:val="002F4A0F"/>
    <w:rsid w:val="00300920"/>
    <w:rsid w:val="003027BC"/>
    <w:rsid w:val="00306B38"/>
    <w:rsid w:val="00306E9E"/>
    <w:rsid w:val="00310E98"/>
    <w:rsid w:val="00314C02"/>
    <w:rsid w:val="00314F74"/>
    <w:rsid w:val="0032209F"/>
    <w:rsid w:val="0032411F"/>
    <w:rsid w:val="0032475D"/>
    <w:rsid w:val="00333FA9"/>
    <w:rsid w:val="003347B7"/>
    <w:rsid w:val="00336E55"/>
    <w:rsid w:val="00337C29"/>
    <w:rsid w:val="00340EC8"/>
    <w:rsid w:val="00343837"/>
    <w:rsid w:val="00361539"/>
    <w:rsid w:val="003620A6"/>
    <w:rsid w:val="00362A16"/>
    <w:rsid w:val="003646A6"/>
    <w:rsid w:val="003666F2"/>
    <w:rsid w:val="00367CF4"/>
    <w:rsid w:val="00370883"/>
    <w:rsid w:val="0037326C"/>
    <w:rsid w:val="00374FD4"/>
    <w:rsid w:val="0037536A"/>
    <w:rsid w:val="00383176"/>
    <w:rsid w:val="003844B0"/>
    <w:rsid w:val="0038460A"/>
    <w:rsid w:val="003850F7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D015F"/>
    <w:rsid w:val="003D07B6"/>
    <w:rsid w:val="003D24FB"/>
    <w:rsid w:val="003D3E96"/>
    <w:rsid w:val="003D4A72"/>
    <w:rsid w:val="003D4E81"/>
    <w:rsid w:val="003E12B4"/>
    <w:rsid w:val="003E4D0F"/>
    <w:rsid w:val="003E771F"/>
    <w:rsid w:val="003F2359"/>
    <w:rsid w:val="003F2E23"/>
    <w:rsid w:val="003F448F"/>
    <w:rsid w:val="00402D96"/>
    <w:rsid w:val="00405555"/>
    <w:rsid w:val="00405B2E"/>
    <w:rsid w:val="00410197"/>
    <w:rsid w:val="0042563F"/>
    <w:rsid w:val="004268AD"/>
    <w:rsid w:val="004312C2"/>
    <w:rsid w:val="004344DB"/>
    <w:rsid w:val="00434FC9"/>
    <w:rsid w:val="0044164F"/>
    <w:rsid w:val="00442F45"/>
    <w:rsid w:val="00450CFD"/>
    <w:rsid w:val="004525F7"/>
    <w:rsid w:val="00457B44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B377B"/>
    <w:rsid w:val="004B3C8D"/>
    <w:rsid w:val="004B3E9E"/>
    <w:rsid w:val="004B7EF7"/>
    <w:rsid w:val="004C1BCE"/>
    <w:rsid w:val="004D1906"/>
    <w:rsid w:val="004E366A"/>
    <w:rsid w:val="004E4015"/>
    <w:rsid w:val="004E49C9"/>
    <w:rsid w:val="004E5BE7"/>
    <w:rsid w:val="004E6B95"/>
    <w:rsid w:val="004F02C5"/>
    <w:rsid w:val="004F0478"/>
    <w:rsid w:val="004F26F0"/>
    <w:rsid w:val="004F3C90"/>
    <w:rsid w:val="005059A0"/>
    <w:rsid w:val="00505E54"/>
    <w:rsid w:val="00515303"/>
    <w:rsid w:val="00516D8C"/>
    <w:rsid w:val="005211CE"/>
    <w:rsid w:val="00527D04"/>
    <w:rsid w:val="005407BB"/>
    <w:rsid w:val="00541F1B"/>
    <w:rsid w:val="005438C0"/>
    <w:rsid w:val="005523EC"/>
    <w:rsid w:val="0055518A"/>
    <w:rsid w:val="00555502"/>
    <w:rsid w:val="0056467D"/>
    <w:rsid w:val="00566B70"/>
    <w:rsid w:val="005713DA"/>
    <w:rsid w:val="0057149F"/>
    <w:rsid w:val="005718DF"/>
    <w:rsid w:val="00587D77"/>
    <w:rsid w:val="00594EB5"/>
    <w:rsid w:val="005A02FB"/>
    <w:rsid w:val="005A0A36"/>
    <w:rsid w:val="005A24E8"/>
    <w:rsid w:val="005A4427"/>
    <w:rsid w:val="005A47FA"/>
    <w:rsid w:val="005A5AF8"/>
    <w:rsid w:val="005A7010"/>
    <w:rsid w:val="005B1C84"/>
    <w:rsid w:val="005B712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643D"/>
    <w:rsid w:val="00632105"/>
    <w:rsid w:val="00633351"/>
    <w:rsid w:val="00633B6E"/>
    <w:rsid w:val="00634C05"/>
    <w:rsid w:val="0063659A"/>
    <w:rsid w:val="0063711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B287A"/>
    <w:rsid w:val="006B318A"/>
    <w:rsid w:val="006B78DE"/>
    <w:rsid w:val="006C6C7A"/>
    <w:rsid w:val="006E1096"/>
    <w:rsid w:val="006E30A1"/>
    <w:rsid w:val="006E3F5B"/>
    <w:rsid w:val="006F30A9"/>
    <w:rsid w:val="0070063C"/>
    <w:rsid w:val="00705559"/>
    <w:rsid w:val="00707D32"/>
    <w:rsid w:val="00712CC6"/>
    <w:rsid w:val="00716044"/>
    <w:rsid w:val="0072177B"/>
    <w:rsid w:val="00722E4B"/>
    <w:rsid w:val="007232D5"/>
    <w:rsid w:val="007232DE"/>
    <w:rsid w:val="007235D1"/>
    <w:rsid w:val="007268AE"/>
    <w:rsid w:val="0073315D"/>
    <w:rsid w:val="007333E7"/>
    <w:rsid w:val="00734D92"/>
    <w:rsid w:val="007424F0"/>
    <w:rsid w:val="00742FF2"/>
    <w:rsid w:val="00746AB1"/>
    <w:rsid w:val="00750C01"/>
    <w:rsid w:val="00754180"/>
    <w:rsid w:val="007652C7"/>
    <w:rsid w:val="00774EF9"/>
    <w:rsid w:val="0077699F"/>
    <w:rsid w:val="007773F8"/>
    <w:rsid w:val="00780D25"/>
    <w:rsid w:val="00781B7A"/>
    <w:rsid w:val="00781FBC"/>
    <w:rsid w:val="00782ABB"/>
    <w:rsid w:val="00784C66"/>
    <w:rsid w:val="00787AFE"/>
    <w:rsid w:val="00790338"/>
    <w:rsid w:val="00790DAA"/>
    <w:rsid w:val="00791F5E"/>
    <w:rsid w:val="00797831"/>
    <w:rsid w:val="007979FC"/>
    <w:rsid w:val="00797EF4"/>
    <w:rsid w:val="007A0036"/>
    <w:rsid w:val="007A37BE"/>
    <w:rsid w:val="007B0C1C"/>
    <w:rsid w:val="007B1910"/>
    <w:rsid w:val="007B54C6"/>
    <w:rsid w:val="007B5DCD"/>
    <w:rsid w:val="007B5F2C"/>
    <w:rsid w:val="007B6739"/>
    <w:rsid w:val="007C2FE7"/>
    <w:rsid w:val="007C2FFC"/>
    <w:rsid w:val="007C54FF"/>
    <w:rsid w:val="007C5F78"/>
    <w:rsid w:val="007C6DAF"/>
    <w:rsid w:val="007C722D"/>
    <w:rsid w:val="007E78CD"/>
    <w:rsid w:val="007E7BBA"/>
    <w:rsid w:val="007F45CF"/>
    <w:rsid w:val="008016BD"/>
    <w:rsid w:val="00803980"/>
    <w:rsid w:val="00804187"/>
    <w:rsid w:val="00804D87"/>
    <w:rsid w:val="00805FD6"/>
    <w:rsid w:val="008140E8"/>
    <w:rsid w:val="00816476"/>
    <w:rsid w:val="008204AD"/>
    <w:rsid w:val="008229D8"/>
    <w:rsid w:val="008245DE"/>
    <w:rsid w:val="008274EE"/>
    <w:rsid w:val="00827926"/>
    <w:rsid w:val="008358A7"/>
    <w:rsid w:val="00837A4B"/>
    <w:rsid w:val="00837E55"/>
    <w:rsid w:val="00853CBE"/>
    <w:rsid w:val="00861A45"/>
    <w:rsid w:val="00862B85"/>
    <w:rsid w:val="008664E7"/>
    <w:rsid w:val="008747D4"/>
    <w:rsid w:val="00875A69"/>
    <w:rsid w:val="00883C9B"/>
    <w:rsid w:val="00885C06"/>
    <w:rsid w:val="00886252"/>
    <w:rsid w:val="008A01BE"/>
    <w:rsid w:val="008A09E8"/>
    <w:rsid w:val="008A5BB9"/>
    <w:rsid w:val="008A6A61"/>
    <w:rsid w:val="008B03FE"/>
    <w:rsid w:val="008B5425"/>
    <w:rsid w:val="008C38B3"/>
    <w:rsid w:val="008C4B0D"/>
    <w:rsid w:val="008C529F"/>
    <w:rsid w:val="008D413B"/>
    <w:rsid w:val="008D6AAD"/>
    <w:rsid w:val="008E523A"/>
    <w:rsid w:val="008E53AF"/>
    <w:rsid w:val="008E577E"/>
    <w:rsid w:val="008F151D"/>
    <w:rsid w:val="008F1BE4"/>
    <w:rsid w:val="008F5A9C"/>
    <w:rsid w:val="009000F6"/>
    <w:rsid w:val="00902E5F"/>
    <w:rsid w:val="009066B7"/>
    <w:rsid w:val="00910842"/>
    <w:rsid w:val="00911C75"/>
    <w:rsid w:val="00914EAB"/>
    <w:rsid w:val="0092320F"/>
    <w:rsid w:val="009239D5"/>
    <w:rsid w:val="00926DF4"/>
    <w:rsid w:val="00942EB9"/>
    <w:rsid w:val="00947FEB"/>
    <w:rsid w:val="00950A6E"/>
    <w:rsid w:val="00956780"/>
    <w:rsid w:val="00957040"/>
    <w:rsid w:val="00957399"/>
    <w:rsid w:val="00961F62"/>
    <w:rsid w:val="00972310"/>
    <w:rsid w:val="00973C3F"/>
    <w:rsid w:val="00980E8B"/>
    <w:rsid w:val="00981047"/>
    <w:rsid w:val="009A0000"/>
    <w:rsid w:val="009A240E"/>
    <w:rsid w:val="009A61E2"/>
    <w:rsid w:val="009B6C11"/>
    <w:rsid w:val="009C3AEC"/>
    <w:rsid w:val="009D07C1"/>
    <w:rsid w:val="009D338C"/>
    <w:rsid w:val="009E049E"/>
    <w:rsid w:val="009E4C23"/>
    <w:rsid w:val="009F0449"/>
    <w:rsid w:val="009F25FD"/>
    <w:rsid w:val="00A003AF"/>
    <w:rsid w:val="00A01178"/>
    <w:rsid w:val="00A01570"/>
    <w:rsid w:val="00A049E0"/>
    <w:rsid w:val="00A04EC9"/>
    <w:rsid w:val="00A1499F"/>
    <w:rsid w:val="00A14B59"/>
    <w:rsid w:val="00A15CE5"/>
    <w:rsid w:val="00A16DBC"/>
    <w:rsid w:val="00A20977"/>
    <w:rsid w:val="00A2125B"/>
    <w:rsid w:val="00A21E18"/>
    <w:rsid w:val="00A2201D"/>
    <w:rsid w:val="00A24241"/>
    <w:rsid w:val="00A26A22"/>
    <w:rsid w:val="00A3540A"/>
    <w:rsid w:val="00A36C6E"/>
    <w:rsid w:val="00A36E64"/>
    <w:rsid w:val="00A4344E"/>
    <w:rsid w:val="00A44447"/>
    <w:rsid w:val="00A50E4A"/>
    <w:rsid w:val="00A51A89"/>
    <w:rsid w:val="00A54976"/>
    <w:rsid w:val="00A55D7A"/>
    <w:rsid w:val="00A6046A"/>
    <w:rsid w:val="00A62CCB"/>
    <w:rsid w:val="00A64BC9"/>
    <w:rsid w:val="00A67161"/>
    <w:rsid w:val="00A83F5E"/>
    <w:rsid w:val="00A85CEE"/>
    <w:rsid w:val="00A91B08"/>
    <w:rsid w:val="00A92FE7"/>
    <w:rsid w:val="00A96FA6"/>
    <w:rsid w:val="00AA05BF"/>
    <w:rsid w:val="00AA12DC"/>
    <w:rsid w:val="00AA15A1"/>
    <w:rsid w:val="00AA44C8"/>
    <w:rsid w:val="00AB1295"/>
    <w:rsid w:val="00AB3649"/>
    <w:rsid w:val="00AB3C33"/>
    <w:rsid w:val="00AC3E4F"/>
    <w:rsid w:val="00AD0058"/>
    <w:rsid w:val="00AD354D"/>
    <w:rsid w:val="00AD798D"/>
    <w:rsid w:val="00AE195E"/>
    <w:rsid w:val="00AE3E17"/>
    <w:rsid w:val="00AE46EC"/>
    <w:rsid w:val="00AF0814"/>
    <w:rsid w:val="00AF7843"/>
    <w:rsid w:val="00B000B0"/>
    <w:rsid w:val="00B00447"/>
    <w:rsid w:val="00B040DC"/>
    <w:rsid w:val="00B076C5"/>
    <w:rsid w:val="00B10D90"/>
    <w:rsid w:val="00B12575"/>
    <w:rsid w:val="00B151EC"/>
    <w:rsid w:val="00B157BE"/>
    <w:rsid w:val="00B15861"/>
    <w:rsid w:val="00B17A4C"/>
    <w:rsid w:val="00B221F4"/>
    <w:rsid w:val="00B229BE"/>
    <w:rsid w:val="00B2310A"/>
    <w:rsid w:val="00B23F54"/>
    <w:rsid w:val="00B26C6A"/>
    <w:rsid w:val="00B26DE8"/>
    <w:rsid w:val="00B31E1F"/>
    <w:rsid w:val="00B33D1A"/>
    <w:rsid w:val="00B34570"/>
    <w:rsid w:val="00B36142"/>
    <w:rsid w:val="00B372FE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7929"/>
    <w:rsid w:val="00B910DB"/>
    <w:rsid w:val="00B92FAD"/>
    <w:rsid w:val="00B9347A"/>
    <w:rsid w:val="00B93FE7"/>
    <w:rsid w:val="00BA05B0"/>
    <w:rsid w:val="00BA31D9"/>
    <w:rsid w:val="00BA71C9"/>
    <w:rsid w:val="00BA73E3"/>
    <w:rsid w:val="00BC0653"/>
    <w:rsid w:val="00BC1095"/>
    <w:rsid w:val="00BC345B"/>
    <w:rsid w:val="00BC3B10"/>
    <w:rsid w:val="00BC5410"/>
    <w:rsid w:val="00BD1198"/>
    <w:rsid w:val="00BD5316"/>
    <w:rsid w:val="00BE7537"/>
    <w:rsid w:val="00BF05E1"/>
    <w:rsid w:val="00BF332B"/>
    <w:rsid w:val="00BF54EC"/>
    <w:rsid w:val="00C007E3"/>
    <w:rsid w:val="00C032A6"/>
    <w:rsid w:val="00C04AE2"/>
    <w:rsid w:val="00C064B5"/>
    <w:rsid w:val="00C06CA3"/>
    <w:rsid w:val="00C10B88"/>
    <w:rsid w:val="00C14D96"/>
    <w:rsid w:val="00C221EF"/>
    <w:rsid w:val="00C24AED"/>
    <w:rsid w:val="00C2552D"/>
    <w:rsid w:val="00C300BC"/>
    <w:rsid w:val="00C344F2"/>
    <w:rsid w:val="00C51679"/>
    <w:rsid w:val="00C54274"/>
    <w:rsid w:val="00C54F44"/>
    <w:rsid w:val="00C6087A"/>
    <w:rsid w:val="00C614CB"/>
    <w:rsid w:val="00C66AAC"/>
    <w:rsid w:val="00C72849"/>
    <w:rsid w:val="00C75B63"/>
    <w:rsid w:val="00C76F32"/>
    <w:rsid w:val="00C8465B"/>
    <w:rsid w:val="00C8610A"/>
    <w:rsid w:val="00C90E0F"/>
    <w:rsid w:val="00C92F49"/>
    <w:rsid w:val="00C934DE"/>
    <w:rsid w:val="00C94087"/>
    <w:rsid w:val="00CB05BB"/>
    <w:rsid w:val="00CB202E"/>
    <w:rsid w:val="00CB5795"/>
    <w:rsid w:val="00CB6D42"/>
    <w:rsid w:val="00CC2F1A"/>
    <w:rsid w:val="00CD4A11"/>
    <w:rsid w:val="00CD6A2A"/>
    <w:rsid w:val="00CD73BD"/>
    <w:rsid w:val="00CE2EF3"/>
    <w:rsid w:val="00CF10DE"/>
    <w:rsid w:val="00D014B4"/>
    <w:rsid w:val="00D04555"/>
    <w:rsid w:val="00D06D14"/>
    <w:rsid w:val="00D100A2"/>
    <w:rsid w:val="00D1039D"/>
    <w:rsid w:val="00D1118F"/>
    <w:rsid w:val="00D23A39"/>
    <w:rsid w:val="00D267A2"/>
    <w:rsid w:val="00D33E96"/>
    <w:rsid w:val="00D37269"/>
    <w:rsid w:val="00D47871"/>
    <w:rsid w:val="00D5093B"/>
    <w:rsid w:val="00D5111E"/>
    <w:rsid w:val="00D57175"/>
    <w:rsid w:val="00D61CFB"/>
    <w:rsid w:val="00D645A5"/>
    <w:rsid w:val="00D750E9"/>
    <w:rsid w:val="00D766E8"/>
    <w:rsid w:val="00D806A8"/>
    <w:rsid w:val="00D84A3B"/>
    <w:rsid w:val="00D84C64"/>
    <w:rsid w:val="00D86C83"/>
    <w:rsid w:val="00D87DED"/>
    <w:rsid w:val="00D91615"/>
    <w:rsid w:val="00D933FC"/>
    <w:rsid w:val="00D93E03"/>
    <w:rsid w:val="00D96D94"/>
    <w:rsid w:val="00DA1E33"/>
    <w:rsid w:val="00DA29C0"/>
    <w:rsid w:val="00DA3ACF"/>
    <w:rsid w:val="00DA5FED"/>
    <w:rsid w:val="00DA6A3B"/>
    <w:rsid w:val="00DA7A4A"/>
    <w:rsid w:val="00DA7D18"/>
    <w:rsid w:val="00DB17E1"/>
    <w:rsid w:val="00DB2AAC"/>
    <w:rsid w:val="00DB7201"/>
    <w:rsid w:val="00DC4200"/>
    <w:rsid w:val="00DD25EE"/>
    <w:rsid w:val="00DD4FC1"/>
    <w:rsid w:val="00DD5FB9"/>
    <w:rsid w:val="00DE5066"/>
    <w:rsid w:val="00DF275A"/>
    <w:rsid w:val="00E00ABE"/>
    <w:rsid w:val="00E0113B"/>
    <w:rsid w:val="00E02412"/>
    <w:rsid w:val="00E0365D"/>
    <w:rsid w:val="00E03C2C"/>
    <w:rsid w:val="00E1374F"/>
    <w:rsid w:val="00E16F2D"/>
    <w:rsid w:val="00E22677"/>
    <w:rsid w:val="00E26E97"/>
    <w:rsid w:val="00E27B37"/>
    <w:rsid w:val="00E34A86"/>
    <w:rsid w:val="00E36B45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824D9"/>
    <w:rsid w:val="00E82B74"/>
    <w:rsid w:val="00E8349C"/>
    <w:rsid w:val="00E84E86"/>
    <w:rsid w:val="00E855CC"/>
    <w:rsid w:val="00E87454"/>
    <w:rsid w:val="00E901B1"/>
    <w:rsid w:val="00E916A8"/>
    <w:rsid w:val="00E945BB"/>
    <w:rsid w:val="00E9668E"/>
    <w:rsid w:val="00EA07D5"/>
    <w:rsid w:val="00EA0F0F"/>
    <w:rsid w:val="00EA25CF"/>
    <w:rsid w:val="00EA36A4"/>
    <w:rsid w:val="00EA4795"/>
    <w:rsid w:val="00EA4DEA"/>
    <w:rsid w:val="00EA7BF2"/>
    <w:rsid w:val="00EB22CC"/>
    <w:rsid w:val="00EB3FD6"/>
    <w:rsid w:val="00EB495B"/>
    <w:rsid w:val="00EB62E9"/>
    <w:rsid w:val="00EB6EB7"/>
    <w:rsid w:val="00EC32D0"/>
    <w:rsid w:val="00EC4569"/>
    <w:rsid w:val="00ED0E00"/>
    <w:rsid w:val="00ED0E68"/>
    <w:rsid w:val="00ED251A"/>
    <w:rsid w:val="00ED335D"/>
    <w:rsid w:val="00ED4E90"/>
    <w:rsid w:val="00ED6044"/>
    <w:rsid w:val="00ED7173"/>
    <w:rsid w:val="00ED7A54"/>
    <w:rsid w:val="00EE4664"/>
    <w:rsid w:val="00EE5683"/>
    <w:rsid w:val="00EF0EFF"/>
    <w:rsid w:val="00EF442E"/>
    <w:rsid w:val="00EF54EC"/>
    <w:rsid w:val="00F01622"/>
    <w:rsid w:val="00F026A4"/>
    <w:rsid w:val="00F07763"/>
    <w:rsid w:val="00F1125C"/>
    <w:rsid w:val="00F152FF"/>
    <w:rsid w:val="00F1551F"/>
    <w:rsid w:val="00F31906"/>
    <w:rsid w:val="00F35F60"/>
    <w:rsid w:val="00F42AB1"/>
    <w:rsid w:val="00F456D9"/>
    <w:rsid w:val="00F557AC"/>
    <w:rsid w:val="00F61D4A"/>
    <w:rsid w:val="00F62419"/>
    <w:rsid w:val="00F64CA1"/>
    <w:rsid w:val="00F71332"/>
    <w:rsid w:val="00F7333E"/>
    <w:rsid w:val="00F747AA"/>
    <w:rsid w:val="00F80134"/>
    <w:rsid w:val="00F80E1B"/>
    <w:rsid w:val="00F906B3"/>
    <w:rsid w:val="00F91190"/>
    <w:rsid w:val="00F939EE"/>
    <w:rsid w:val="00F979AE"/>
    <w:rsid w:val="00FA75A9"/>
    <w:rsid w:val="00FB0F3B"/>
    <w:rsid w:val="00FB4FA5"/>
    <w:rsid w:val="00FB5531"/>
    <w:rsid w:val="00FC0E60"/>
    <w:rsid w:val="00FC15A3"/>
    <w:rsid w:val="00FC6857"/>
    <w:rsid w:val="00FD2361"/>
    <w:rsid w:val="00FD70CF"/>
    <w:rsid w:val="00FE032D"/>
    <w:rsid w:val="00FE3C01"/>
    <w:rsid w:val="00FE7899"/>
    <w:rsid w:val="09013A7B"/>
    <w:rsid w:val="0C3E7BD0"/>
    <w:rsid w:val="11094DE9"/>
    <w:rsid w:val="173A434B"/>
    <w:rsid w:val="177E6BCB"/>
    <w:rsid w:val="1A346875"/>
    <w:rsid w:val="1AFB302F"/>
    <w:rsid w:val="1DE0090D"/>
    <w:rsid w:val="44EE52F4"/>
    <w:rsid w:val="48691AA1"/>
    <w:rsid w:val="4DA52708"/>
    <w:rsid w:val="61E80771"/>
    <w:rsid w:val="625A1776"/>
    <w:rsid w:val="62906685"/>
    <w:rsid w:val="69187E73"/>
    <w:rsid w:val="6A8459C7"/>
    <w:rsid w:val="6BD25961"/>
    <w:rsid w:val="790B2D2A"/>
    <w:rsid w:val="79CE315A"/>
    <w:rsid w:val="7A99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A110"/>
  <w15:docId w15:val="{08471FA8-4234-41C2-A0E3-BE1CC731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qFormat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qFormat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Обычный2"/>
    <w:qFormat/>
    <w:rPr>
      <w:rFonts w:eastAsia="Times New Roman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qFormat/>
    <w:rPr>
      <w:rFonts w:eastAsia="Times New Roman"/>
      <w:lang w:val="ru-RU" w:eastAsia="ru-RU"/>
    </w:rPr>
  </w:style>
  <w:style w:type="paragraph" w:customStyle="1" w:styleId="af3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</w:style>
  <w:style w:type="paragraph" w:customStyle="1" w:styleId="20">
    <w:name w:val="Знак2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</w:style>
  <w:style w:type="paragraph" w:customStyle="1" w:styleId="31">
    <w:name w:val="Обычный3"/>
    <w:qFormat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48EA3A9-C9EB-4143-BDFA-E20F1881C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8082</Words>
  <Characters>4607</Characters>
  <Application>Microsoft Office Word</Application>
  <DocSecurity>0</DocSecurity>
  <Lines>38</Lines>
  <Paragraphs>25</Paragraphs>
  <ScaleCrop>false</ScaleCrop>
  <Company>Grizli777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2021-10-13T06:58:00Z</cp:lastPrinted>
  <dcterms:created xsi:type="dcterms:W3CDTF">2021-10-13T08:27:00Z</dcterms:created>
  <dcterms:modified xsi:type="dcterms:W3CDTF">2021-10-13T08:27:00Z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66656A9B01DF4F3CA954D85662672D8D</vt:lpwstr>
  </property>
</Properties>
</file>