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7" w:type="dxa"/>
        <w:jc w:val="right"/>
        <w:tblInd w:w="78" w:type="dxa"/>
        <w:tblLook w:val="0000"/>
      </w:tblPr>
      <w:tblGrid>
        <w:gridCol w:w="30"/>
        <w:gridCol w:w="810"/>
        <w:gridCol w:w="1342"/>
        <w:gridCol w:w="1106"/>
        <w:gridCol w:w="10634"/>
        <w:gridCol w:w="1113"/>
        <w:gridCol w:w="222"/>
      </w:tblGrid>
      <w:tr w:rsidR="009E2DF7" w:rsidRPr="009B7158" w:rsidTr="00DA40F9">
        <w:trPr>
          <w:gridBefore w:val="1"/>
          <w:wBefore w:w="30" w:type="dxa"/>
          <w:trHeight w:val="367"/>
          <w:jc w:val="right"/>
        </w:trPr>
        <w:tc>
          <w:tcPr>
            <w:tcW w:w="15005" w:type="dxa"/>
            <w:gridSpan w:val="5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DA40F9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DA40F9" w:rsidRPr="0007369A" w:rsidRDefault="00DA40F9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DA40F9" w:rsidRPr="00E52A6B" w:rsidRDefault="00DA40F9" w:rsidP="00E52A6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908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B0B8B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</w:t>
            </w:r>
            <w:r w:rsidR="00BB517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 w:rsidR="00E52A6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р.</w:t>
            </w:r>
          </w:p>
          <w:p w:rsidR="0099087F" w:rsidRPr="00A57C33" w:rsidRDefault="0099087F" w:rsidP="0099087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57C33">
              <w:rPr>
                <w:b/>
                <w:color w:val="0070C0"/>
                <w:sz w:val="28"/>
                <w:szCs w:val="28"/>
              </w:rPr>
              <w:t>Програма реалізації громадського бюджету</w:t>
            </w:r>
            <w:r w:rsidRPr="00A57C33">
              <w:rPr>
                <w:b/>
                <w:color w:val="0070C0"/>
                <w:sz w:val="28"/>
                <w:szCs w:val="28"/>
                <w:lang w:val="ru-RU"/>
              </w:rPr>
              <w:t xml:space="preserve"> </w:t>
            </w:r>
            <w:r w:rsidRPr="00A57C33">
              <w:rPr>
                <w:b/>
                <w:color w:val="0070C0"/>
                <w:sz w:val="28"/>
                <w:szCs w:val="28"/>
              </w:rPr>
              <w:t>(бюджету участі) міста Ніжина на 2017-2021 роки</w:t>
            </w:r>
          </w:p>
          <w:p w:rsidR="002F5001" w:rsidRPr="002F5001" w:rsidRDefault="00A57C33" w:rsidP="002F5001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2F5001">
              <w:rPr>
                <w:color w:val="0070C0"/>
                <w:sz w:val="28"/>
                <w:szCs w:val="28"/>
                <w:u w:val="single"/>
                <w:lang w:eastAsia="zh-CN"/>
              </w:rPr>
              <w:t>затверджений проект</w:t>
            </w:r>
            <w:r w:rsidRPr="002F5001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2F5001" w:rsidRPr="002F5001">
              <w:rPr>
                <w:color w:val="0070C0"/>
                <w:sz w:val="28"/>
                <w:szCs w:val="28"/>
                <w:u w:val="single"/>
              </w:rPr>
              <w:t xml:space="preserve">рішенням міської ради  </w:t>
            </w:r>
            <w:r w:rsidR="002F5001" w:rsidRPr="002F5001"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 w:rsidR="002F5001" w:rsidRPr="002F5001">
              <w:rPr>
                <w:color w:val="0070C0"/>
                <w:sz w:val="28"/>
                <w:szCs w:val="28"/>
                <w:u w:val="single"/>
              </w:rPr>
              <w:t xml:space="preserve"> скликання  № 10-7/2021 від 26.02.2021р </w:t>
            </w:r>
          </w:p>
          <w:p w:rsidR="00DA40F9" w:rsidRPr="0007369A" w:rsidRDefault="00E1796D" w:rsidP="00DA40F9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DA40F9" w:rsidRPr="0007369A">
              <w:rPr>
                <w:snapToGrid w:val="0"/>
              </w:rPr>
              <w:t>(</w:t>
            </w:r>
            <w:r w:rsidR="00DA40F9" w:rsidRPr="0007369A">
              <w:rPr>
                <w:rStyle w:val="spelle"/>
                <w:snapToGrid w:val="0"/>
              </w:rPr>
              <w:t>назва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програми</w:t>
            </w:r>
            <w:r w:rsidR="00DA40F9" w:rsidRPr="0007369A">
              <w:rPr>
                <w:snapToGrid w:val="0"/>
              </w:rPr>
              <w:t xml:space="preserve"> дата </w:t>
            </w:r>
            <w:r w:rsidR="00DA40F9" w:rsidRPr="0007369A">
              <w:rPr>
                <w:rStyle w:val="spelle"/>
                <w:snapToGrid w:val="0"/>
              </w:rPr>
              <w:t>і</w:t>
            </w:r>
            <w:r w:rsidR="00DA40F9" w:rsidRPr="0007369A">
              <w:rPr>
                <w:snapToGrid w:val="0"/>
              </w:rPr>
              <w:t xml:space="preserve"> номер </w:t>
            </w:r>
            <w:r w:rsidR="00DA40F9" w:rsidRPr="0007369A">
              <w:rPr>
                <w:rStyle w:val="grame"/>
                <w:snapToGrid w:val="0"/>
              </w:rPr>
              <w:t>р</w:t>
            </w:r>
            <w:r w:rsidR="00DA40F9" w:rsidRPr="0007369A">
              <w:rPr>
                <w:rStyle w:val="spelle"/>
                <w:snapToGrid w:val="0"/>
              </w:rPr>
              <w:t>ішення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міської</w:t>
            </w:r>
            <w:r w:rsidR="00DA40F9" w:rsidRPr="0007369A">
              <w:rPr>
                <w:snapToGrid w:val="0"/>
              </w:rPr>
              <w:t xml:space="preserve"> ради про </w:t>
            </w:r>
            <w:r w:rsidR="00DA40F9" w:rsidRPr="0007369A">
              <w:rPr>
                <w:rStyle w:val="spelle"/>
                <w:snapToGrid w:val="0"/>
              </w:rPr>
              <w:t>її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затвердження</w:t>
            </w:r>
            <w:r w:rsidR="00DA40F9" w:rsidRPr="0007369A">
              <w:rPr>
                <w:snapToGrid w:val="0"/>
              </w:rPr>
              <w:t>)</w:t>
            </w:r>
          </w:p>
          <w:p w:rsidR="00DA40F9" w:rsidRPr="0007369A" w:rsidRDefault="00DA40F9" w:rsidP="00DA40F9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1216030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DA40F9" w:rsidRDefault="00DA40F9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  </w:t>
                  </w:r>
                  <w:proofErr w:type="spellStart"/>
                  <w:r w:rsidRPr="00DA40F9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DA40F9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</w:p>
              </w:tc>
            </w:tr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DA40F9" w:rsidRPr="00A121F7" w:rsidRDefault="009E2DF7" w:rsidP="00DA4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9E2DF7" w:rsidRPr="00A121F7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E2DF7" w:rsidRPr="00344C20" w:rsidTr="00DA40F9">
        <w:tblPrEx>
          <w:jc w:val="left"/>
          <w:tblCellMar>
            <w:left w:w="30" w:type="dxa"/>
            <w:right w:w="30" w:type="dxa"/>
          </w:tblCellMar>
        </w:tblPrEx>
        <w:trPr>
          <w:gridAfter w:val="2"/>
          <w:wAfter w:w="1335" w:type="dxa"/>
          <w:cantSplit/>
          <w:trHeight w:val="324"/>
        </w:trPr>
        <w:tc>
          <w:tcPr>
            <w:tcW w:w="840" w:type="dxa"/>
            <w:gridSpan w:val="2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DB67A6">
            <w:pPr>
              <w:jc w:val="center"/>
              <w:rPr>
                <w:snapToGrid w:val="0"/>
              </w:rPr>
            </w:pP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6850A3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543C5B" w:rsidRPr="009B7158" w:rsidRDefault="00543C5B" w:rsidP="00543C5B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543C5B" w:rsidRPr="009B7158" w:rsidRDefault="00543C5B" w:rsidP="00543C5B">
      <w:pPr>
        <w:jc w:val="center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</w:t>
      </w:r>
      <w:r w:rsidR="006644A6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05" w:type="dxa"/>
        <w:jc w:val="center"/>
        <w:tblInd w:w="11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6"/>
        <w:gridCol w:w="1701"/>
        <w:gridCol w:w="1417"/>
        <w:gridCol w:w="1558"/>
        <w:gridCol w:w="1740"/>
        <w:gridCol w:w="1424"/>
        <w:gridCol w:w="1538"/>
        <w:gridCol w:w="1552"/>
        <w:gridCol w:w="1780"/>
      </w:tblGrid>
      <w:tr w:rsidR="00DA40F9" w:rsidRPr="00344C20" w:rsidTr="00DA40F9">
        <w:trPr>
          <w:cantSplit/>
          <w:trHeight w:val="293"/>
          <w:jc w:val="center"/>
        </w:trPr>
        <w:tc>
          <w:tcPr>
            <w:tcW w:w="4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A40F9" w:rsidRPr="00344C20" w:rsidTr="002F5001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40F9" w:rsidRPr="00344C20" w:rsidTr="002F5001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2F5001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1 267 898,00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2F5001" w:rsidP="00E1796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1 267 898,00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A40F9" w:rsidP="00E1796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71A62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735 643,00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71A62" w:rsidP="0078396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735 643,00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71A62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-532 255,00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71A62" w:rsidP="00F1471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-532 255,00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Default="00353198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Проведено тендер, заключні договори на проведення робіт.  </w:t>
            </w:r>
            <w:r w:rsidR="002F5001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2B17BE" w:rsidRDefault="009E2DF7" w:rsidP="0099087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  <w:r w:rsidR="008914B4">
        <w:rPr>
          <w:lang w:eastAsia="zh-CN"/>
        </w:rPr>
        <w:tab/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426"/>
        <w:gridCol w:w="6650"/>
      </w:tblGrid>
      <w:tr w:rsidR="009E2DF7" w:rsidRPr="00C13BAD" w:rsidTr="009C0BC3">
        <w:trPr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426" w:type="dxa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фінансування,гривень</w:t>
            </w:r>
          </w:p>
        </w:tc>
        <w:tc>
          <w:tcPr>
            <w:tcW w:w="665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73EA8" w:rsidP="002F5001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="002F5001">
              <w:rPr>
                <w:snapToGrid w:val="0"/>
                <w:sz w:val="22"/>
                <w:szCs w:val="22"/>
              </w:rPr>
              <w:t xml:space="preserve"> </w:t>
            </w:r>
            <w:r w:rsidR="002F5001">
              <w:rPr>
                <w:snapToGrid w:val="0"/>
                <w:sz w:val="20"/>
              </w:rPr>
              <w:t>Створення спортивного майданчику в районі вул.. Шевченко МПС</w:t>
            </w:r>
            <w:r w:rsidR="002F5001">
              <w:rPr>
                <w:snapToGrid w:val="0"/>
                <w:sz w:val="22"/>
                <w:szCs w:val="22"/>
              </w:rPr>
              <w:t xml:space="preserve">  </w:t>
            </w:r>
            <w:r w:rsidRPr="00273EA8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B6CF6" w:rsidRPr="00C13BAD" w:rsidRDefault="00BB6CF6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D71A62" w:rsidRDefault="002F5001" w:rsidP="005D267A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 w:rsidRPr="00D71A62">
              <w:rPr>
                <w:sz w:val="24"/>
                <w:szCs w:val="24"/>
                <w:lang w:val="ru-RU"/>
              </w:rPr>
              <w:t>95 000,00</w:t>
            </w:r>
          </w:p>
        </w:tc>
        <w:tc>
          <w:tcPr>
            <w:tcW w:w="2426" w:type="dxa"/>
            <w:vAlign w:val="center"/>
          </w:tcPr>
          <w:p w:rsidR="00D05013" w:rsidRPr="00D71A62" w:rsidRDefault="00921224" w:rsidP="00D05013">
            <w:pPr>
              <w:rPr>
                <w:lang w:val="ru-RU"/>
              </w:rPr>
            </w:pPr>
            <w:r w:rsidRPr="00D71A62">
              <w:rPr>
                <w:lang w:val="ru-RU"/>
              </w:rPr>
              <w:t>85 999,00</w:t>
            </w:r>
          </w:p>
        </w:tc>
        <w:tc>
          <w:tcPr>
            <w:tcW w:w="6650" w:type="dxa"/>
            <w:vAlign w:val="center"/>
          </w:tcPr>
          <w:p w:rsidR="009857BC" w:rsidRPr="009857BC" w:rsidRDefault="00921224" w:rsidP="00704D91">
            <w:pPr>
              <w:pStyle w:val="ab"/>
              <w:rPr>
                <w:snapToGrid w:val="0"/>
                <w:sz w:val="20"/>
              </w:rPr>
            </w:pPr>
            <w:r w:rsidRPr="00921224">
              <w:rPr>
                <w:snapToGrid w:val="0"/>
                <w:sz w:val="20"/>
              </w:rPr>
              <w:t xml:space="preserve">Спортивний комплекс з доставкою - 72376,00;   витрати на монтування комплексу - 13623,00. Договір на виконання робіт № 167 12.05.21 - 85999,00 ТОВ </w:t>
            </w:r>
            <w:proofErr w:type="spellStart"/>
            <w:r w:rsidRPr="00921224">
              <w:rPr>
                <w:snapToGrid w:val="0"/>
                <w:sz w:val="20"/>
              </w:rPr>
              <w:t>Спотртстрой</w:t>
            </w:r>
            <w:proofErr w:type="spellEnd"/>
            <w:r w:rsidRPr="00921224">
              <w:rPr>
                <w:snapToGrid w:val="0"/>
                <w:sz w:val="20"/>
              </w:rPr>
              <w:t xml:space="preserve"> Херсон</w:t>
            </w:r>
          </w:p>
        </w:tc>
      </w:tr>
      <w:tr w:rsidR="00273EA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:rsidR="00273EA8" w:rsidRDefault="00273EA8" w:rsidP="002512C0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</w:t>
            </w:r>
            <w:r w:rsidR="002512C0">
              <w:rPr>
                <w:snapToGrid w:val="0"/>
                <w:sz w:val="22"/>
                <w:szCs w:val="22"/>
              </w:rPr>
              <w:t>« Облаштування доріжок в Графському парку»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273EA8" w:rsidRDefault="002512C0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2426" w:type="dxa"/>
            <w:vAlign w:val="center"/>
          </w:tcPr>
          <w:p w:rsidR="00DA47F4" w:rsidRPr="00DA47F4" w:rsidRDefault="00DA47F4" w:rsidP="00DA47F4"/>
        </w:tc>
        <w:tc>
          <w:tcPr>
            <w:tcW w:w="6650" w:type="dxa"/>
            <w:vAlign w:val="center"/>
          </w:tcPr>
          <w:p w:rsidR="00273EA8" w:rsidRDefault="00273EA8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73EA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769" w:type="dxa"/>
            <w:vAlign w:val="center"/>
          </w:tcPr>
          <w:p w:rsidR="00273EA8" w:rsidRPr="00A037E8" w:rsidRDefault="00273EA8" w:rsidP="00A037E8">
            <w:pPr>
              <w:rPr>
                <w:sz w:val="20"/>
                <w:szCs w:val="20"/>
                <w:lang w:eastAsia="zh-CN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512C0">
              <w:rPr>
                <w:snapToGrid w:val="0"/>
                <w:sz w:val="20"/>
                <w:szCs w:val="20"/>
              </w:rPr>
              <w:t>Громад.бюджету</w:t>
            </w:r>
            <w:proofErr w:type="spellEnd"/>
            <w:r w:rsidR="002512C0">
              <w:rPr>
                <w:snapToGrid w:val="0"/>
                <w:sz w:val="20"/>
                <w:szCs w:val="20"/>
              </w:rPr>
              <w:t xml:space="preserve">   </w:t>
            </w:r>
            <w:r w:rsidRPr="002512C0">
              <w:rPr>
                <w:snapToGrid w:val="0"/>
                <w:sz w:val="20"/>
                <w:szCs w:val="20"/>
              </w:rPr>
              <w:t xml:space="preserve"> "</w:t>
            </w:r>
            <w:r w:rsidR="002512C0" w:rsidRPr="002512C0">
              <w:rPr>
                <w:sz w:val="20"/>
                <w:szCs w:val="20"/>
                <w:lang w:eastAsia="zh-CN"/>
              </w:rPr>
              <w:t xml:space="preserve"> Облаштування громадського простору для активного відпочинку та гармонійного розвитку дітей  дошкільного та шкільного віку «</w:t>
            </w:r>
            <w:r w:rsidR="002512C0" w:rsidRPr="002512C0">
              <w:rPr>
                <w:sz w:val="20"/>
                <w:szCs w:val="20"/>
                <w:lang w:val="en-US" w:eastAsia="zh-CN"/>
              </w:rPr>
              <w:t>Smile</w:t>
            </w:r>
            <w:r w:rsidR="002512C0" w:rsidRPr="002512C0">
              <w:rPr>
                <w:sz w:val="20"/>
                <w:szCs w:val="20"/>
                <w:lang w:eastAsia="zh-CN"/>
              </w:rPr>
              <w:t>»</w:t>
            </w:r>
            <w:r w:rsidRPr="002512C0">
              <w:rPr>
                <w:snapToGrid w:val="0"/>
                <w:sz w:val="20"/>
                <w:szCs w:val="20"/>
              </w:rPr>
              <w:t>"</w:t>
            </w:r>
            <w:r w:rsidR="00A037E8">
              <w:rPr>
                <w:snapToGrid w:val="0"/>
                <w:sz w:val="20"/>
                <w:szCs w:val="20"/>
              </w:rPr>
              <w:t xml:space="preserve"> </w:t>
            </w:r>
            <w:r w:rsidR="00A037E8" w:rsidRPr="00D37F3C">
              <w:rPr>
                <w:sz w:val="28"/>
                <w:szCs w:val="28"/>
                <w:lang w:eastAsia="zh-CN"/>
              </w:rPr>
              <w:t xml:space="preserve">м. </w:t>
            </w:r>
            <w:r w:rsidR="00A037E8" w:rsidRPr="00A037E8">
              <w:rPr>
                <w:sz w:val="20"/>
                <w:szCs w:val="20"/>
                <w:lang w:eastAsia="zh-CN"/>
              </w:rPr>
              <w:t>Ніжин, вул. 3-й мікрорайон, буд. 2, вул. Шевченка, 89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273EA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99 999,00</w:t>
            </w:r>
          </w:p>
        </w:tc>
        <w:tc>
          <w:tcPr>
            <w:tcW w:w="2426" w:type="dxa"/>
            <w:vAlign w:val="center"/>
          </w:tcPr>
          <w:p w:rsidR="00273EA8" w:rsidRDefault="00136A25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90 965,00</w:t>
            </w:r>
          </w:p>
        </w:tc>
        <w:tc>
          <w:tcPr>
            <w:tcW w:w="6650" w:type="dxa"/>
            <w:vAlign w:val="center"/>
          </w:tcPr>
          <w:p w:rsidR="00273EA8" w:rsidRDefault="00136A25" w:rsidP="00074C05">
            <w:pPr>
              <w:jc w:val="center"/>
              <w:rPr>
                <w:snapToGrid w:val="0"/>
                <w:sz w:val="22"/>
                <w:szCs w:val="22"/>
              </w:rPr>
            </w:pPr>
            <w:r w:rsidRPr="00136A25">
              <w:rPr>
                <w:snapToGrid w:val="0"/>
                <w:sz w:val="22"/>
                <w:szCs w:val="22"/>
              </w:rPr>
              <w:t xml:space="preserve">Гойдалка-балансир 1 шт. 7645,00 грн., карусель «Волошка»  1 шт. 11467,00 грн., пісочниця мала 1 шт. 6670,00 грн., гірка велика 1 шт. 12925,00 </w:t>
            </w:r>
            <w:proofErr w:type="spellStart"/>
            <w:r w:rsidRPr="00136A25">
              <w:rPr>
                <w:snapToGrid w:val="0"/>
                <w:sz w:val="22"/>
                <w:szCs w:val="22"/>
              </w:rPr>
              <w:t>грн.гойдалка</w:t>
            </w:r>
            <w:proofErr w:type="spellEnd"/>
            <w:r w:rsidRPr="00136A25">
              <w:rPr>
                <w:snapToGrid w:val="0"/>
                <w:sz w:val="22"/>
                <w:szCs w:val="22"/>
              </w:rPr>
              <w:t xml:space="preserve"> подвійна зі спинкою на ланцюгах 1 шт. 10995,00 грн., гойдалка на пружині «Курча» 7 225,00 грн., лавка садова (діаметр 42.3 мм) 2 шт. 9500,00 грн., гойдалка на пружинах «Коники»  1 шт. 10450,00 грн., монтаж 20088,00 </w:t>
            </w:r>
            <w:proofErr w:type="spellStart"/>
            <w:r w:rsidRPr="00136A25">
              <w:rPr>
                <w:snapToGrid w:val="0"/>
                <w:sz w:val="22"/>
                <w:szCs w:val="22"/>
              </w:rPr>
              <w:t>грн.Договір</w:t>
            </w:r>
            <w:proofErr w:type="spellEnd"/>
            <w:r w:rsidRPr="00136A25">
              <w:rPr>
                <w:snapToGrid w:val="0"/>
                <w:sz w:val="22"/>
                <w:szCs w:val="22"/>
              </w:rPr>
              <w:t xml:space="preserve"> на виконання робіт  № 176 від.17.05.2021 року - 90965,00 ТОВ "</w:t>
            </w:r>
            <w:proofErr w:type="spellStart"/>
            <w:r w:rsidRPr="00136A25">
              <w:rPr>
                <w:snapToGrid w:val="0"/>
                <w:sz w:val="22"/>
                <w:szCs w:val="22"/>
              </w:rPr>
              <w:t>Спортстрой</w:t>
            </w:r>
            <w:proofErr w:type="spellEnd"/>
            <w:r w:rsidRPr="00136A25">
              <w:rPr>
                <w:snapToGrid w:val="0"/>
                <w:sz w:val="22"/>
                <w:szCs w:val="22"/>
              </w:rPr>
              <w:t xml:space="preserve"> Херсон"</w:t>
            </w:r>
          </w:p>
        </w:tc>
      </w:tr>
      <w:tr w:rsidR="00273EA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69" w:type="dxa"/>
            <w:vAlign w:val="center"/>
          </w:tcPr>
          <w:p w:rsidR="00273EA8" w:rsidRPr="00A037E8" w:rsidRDefault="00273EA8" w:rsidP="00A037E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</w:t>
            </w:r>
            <w:r w:rsidRPr="00A037E8">
              <w:rPr>
                <w:snapToGrid w:val="0"/>
                <w:sz w:val="20"/>
                <w:szCs w:val="20"/>
              </w:rPr>
              <w:t>"</w:t>
            </w:r>
            <w:r w:rsidR="00A037E8" w:rsidRPr="00A037E8">
              <w:rPr>
                <w:sz w:val="20"/>
                <w:szCs w:val="20"/>
                <w:lang w:eastAsia="zh-CN"/>
              </w:rPr>
              <w:t>«Облаштування громадського простору для активного відпочинку та гармонійного розвитку дітей  дошкільного та шкільного віку «</w:t>
            </w:r>
            <w:r w:rsidR="00A037E8" w:rsidRPr="00A037E8">
              <w:rPr>
                <w:sz w:val="20"/>
                <w:szCs w:val="20"/>
                <w:lang w:val="en-US" w:eastAsia="zh-CN"/>
              </w:rPr>
              <w:t>Smile</w:t>
            </w:r>
            <w:r w:rsidR="00A037E8" w:rsidRPr="00A037E8">
              <w:rPr>
                <w:sz w:val="20"/>
                <w:szCs w:val="20"/>
                <w:lang w:eastAsia="zh-CN"/>
              </w:rPr>
              <w:t>» м. Ніжин, вул. 3-й мікрорайон, буд. 13, 14, 15</w:t>
            </w:r>
            <w:r w:rsidRPr="00A037E8">
              <w:rPr>
                <w:snapToGrid w:val="0"/>
                <w:sz w:val="20"/>
                <w:szCs w:val="20"/>
              </w:rPr>
              <w:t>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273EA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99 999,00</w:t>
            </w:r>
          </w:p>
        </w:tc>
        <w:tc>
          <w:tcPr>
            <w:tcW w:w="2426" w:type="dxa"/>
            <w:vAlign w:val="center"/>
          </w:tcPr>
          <w:p w:rsidR="00273EA8" w:rsidRDefault="00921224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96 965,00</w:t>
            </w:r>
          </w:p>
        </w:tc>
        <w:tc>
          <w:tcPr>
            <w:tcW w:w="6650" w:type="dxa"/>
            <w:vAlign w:val="center"/>
          </w:tcPr>
          <w:p w:rsidR="00273EA8" w:rsidRDefault="00921224" w:rsidP="008632B1">
            <w:pPr>
              <w:jc w:val="center"/>
              <w:rPr>
                <w:snapToGrid w:val="0"/>
                <w:sz w:val="22"/>
                <w:szCs w:val="22"/>
              </w:rPr>
            </w:pPr>
            <w:r w:rsidRPr="00921224">
              <w:rPr>
                <w:snapToGrid w:val="0"/>
                <w:sz w:val="22"/>
                <w:szCs w:val="22"/>
              </w:rPr>
              <w:t xml:space="preserve">Гойдалка-балансир 1 шт. 8600,00 грн., карусель «Волошка»  1 шт. 12417,00 грн., пісочниця мала, 1 шт. 7600,00 грн.,гірка велика, 1 шт. 13875,00 грн., гойдалка подвійна зі спинкою на ланцюгах 1 шт. 11975,00 грн., гойдалка на пружині «Курча» 8160,00 грн., лавка садова (діаметр 42.3 мм) 2 шт. 9500,00 грн., гойдалка на пружинах «Коники» 1 шт. 10450,00 грн., монтаж 14388,00 </w:t>
            </w:r>
            <w:proofErr w:type="spellStart"/>
            <w:r w:rsidRPr="00921224">
              <w:rPr>
                <w:snapToGrid w:val="0"/>
                <w:sz w:val="22"/>
                <w:szCs w:val="22"/>
              </w:rPr>
              <w:t>грн.Договір</w:t>
            </w:r>
            <w:proofErr w:type="spellEnd"/>
            <w:r w:rsidRPr="00921224">
              <w:rPr>
                <w:snapToGrid w:val="0"/>
                <w:sz w:val="22"/>
                <w:szCs w:val="22"/>
              </w:rPr>
              <w:t xml:space="preserve"> на виконання робіт  № 182 від.24.05.2021 року - 96965,00 ТОВ "</w:t>
            </w:r>
            <w:proofErr w:type="spellStart"/>
            <w:r w:rsidRPr="00921224">
              <w:rPr>
                <w:snapToGrid w:val="0"/>
                <w:sz w:val="22"/>
                <w:szCs w:val="22"/>
              </w:rPr>
              <w:t>Спортстрой</w:t>
            </w:r>
            <w:proofErr w:type="spellEnd"/>
            <w:r w:rsidRPr="00921224">
              <w:rPr>
                <w:snapToGrid w:val="0"/>
                <w:sz w:val="22"/>
                <w:szCs w:val="22"/>
              </w:rPr>
              <w:t xml:space="preserve"> Херсон"</w:t>
            </w:r>
          </w:p>
        </w:tc>
      </w:tr>
      <w:tr w:rsidR="00A037E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A037E8" w:rsidRDefault="00A037E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769" w:type="dxa"/>
            <w:vAlign w:val="center"/>
          </w:tcPr>
          <w:p w:rsidR="00A037E8" w:rsidRPr="00A037E8" w:rsidRDefault="00A037E8" w:rsidP="00A037E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</w:t>
            </w:r>
            <w:r w:rsidRPr="00A037E8">
              <w:rPr>
                <w:sz w:val="20"/>
                <w:szCs w:val="20"/>
                <w:lang w:eastAsia="zh-CN"/>
              </w:rPr>
              <w:t xml:space="preserve">«Облаштування простору для дітей та молоді сіл Паливода та </w:t>
            </w:r>
            <w:proofErr w:type="spellStart"/>
            <w:r w:rsidRPr="00A037E8">
              <w:rPr>
                <w:sz w:val="20"/>
                <w:szCs w:val="20"/>
                <w:lang w:eastAsia="zh-CN"/>
              </w:rPr>
              <w:t>Наумівське</w:t>
            </w:r>
            <w:proofErr w:type="spellEnd"/>
            <w:r w:rsidRPr="00A037E8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037E8">
              <w:rPr>
                <w:sz w:val="20"/>
                <w:szCs w:val="20"/>
                <w:lang w:eastAsia="zh-CN"/>
              </w:rPr>
              <w:t>Кунашівського</w:t>
            </w:r>
            <w:proofErr w:type="spellEnd"/>
            <w:r w:rsidRPr="00A037E8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037E8">
              <w:rPr>
                <w:sz w:val="20"/>
                <w:szCs w:val="20"/>
                <w:lang w:eastAsia="zh-CN"/>
              </w:rPr>
              <w:t>старостинського</w:t>
            </w:r>
            <w:proofErr w:type="spellEnd"/>
            <w:r w:rsidRPr="00A037E8">
              <w:rPr>
                <w:sz w:val="20"/>
                <w:szCs w:val="20"/>
                <w:lang w:eastAsia="zh-CN"/>
              </w:rPr>
              <w:t xml:space="preserve"> округу». </w:t>
            </w:r>
          </w:p>
        </w:tc>
        <w:tc>
          <w:tcPr>
            <w:tcW w:w="1610" w:type="dxa"/>
            <w:vAlign w:val="center"/>
          </w:tcPr>
          <w:p w:rsidR="00A037E8" w:rsidRDefault="00A037E8" w:rsidP="00A037E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037E8" w:rsidRDefault="00A037E8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A037E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73 900,00</w:t>
            </w:r>
          </w:p>
        </w:tc>
        <w:tc>
          <w:tcPr>
            <w:tcW w:w="2426" w:type="dxa"/>
            <w:vAlign w:val="center"/>
          </w:tcPr>
          <w:p w:rsidR="00A037E8" w:rsidRDefault="00202EBD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69 696,00</w:t>
            </w:r>
          </w:p>
        </w:tc>
        <w:tc>
          <w:tcPr>
            <w:tcW w:w="6650" w:type="dxa"/>
            <w:vAlign w:val="center"/>
          </w:tcPr>
          <w:p w:rsidR="00A037E8" w:rsidRDefault="00202EBD" w:rsidP="008632B1">
            <w:pPr>
              <w:jc w:val="center"/>
              <w:rPr>
                <w:snapToGrid w:val="0"/>
                <w:sz w:val="22"/>
                <w:szCs w:val="22"/>
              </w:rPr>
            </w:pPr>
            <w:r w:rsidRPr="00202EBD">
              <w:rPr>
                <w:snapToGrid w:val="0"/>
                <w:sz w:val="22"/>
                <w:szCs w:val="22"/>
              </w:rPr>
              <w:t xml:space="preserve">Карусель 1 шт. 11220,00 грн., пісочний двір «Човник  1 шт. 14250,00 грн., гойдалка на пружині «Їжачок» 7905,00 грн., лавка дерев’яна  2 шт. 10416,00 грн., бруси паралельні 1 шт. 9836,00 грн., урна 2 шт. 5834,00 грн., монтаж 10235,00 грн. Договір на виконання робіт № 175 17.05.21 - 69696,00  ТОВ </w:t>
            </w:r>
            <w:proofErr w:type="spellStart"/>
            <w:r w:rsidRPr="00202EBD">
              <w:rPr>
                <w:snapToGrid w:val="0"/>
                <w:sz w:val="22"/>
                <w:szCs w:val="22"/>
              </w:rPr>
              <w:t>Спотртстрой</w:t>
            </w:r>
            <w:proofErr w:type="spellEnd"/>
            <w:r w:rsidRPr="00202EBD">
              <w:rPr>
                <w:snapToGrid w:val="0"/>
                <w:sz w:val="22"/>
                <w:szCs w:val="22"/>
              </w:rPr>
              <w:t xml:space="preserve"> Херсон</w:t>
            </w:r>
          </w:p>
        </w:tc>
      </w:tr>
      <w:tr w:rsidR="00A037E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A037E8" w:rsidRDefault="00A037E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69" w:type="dxa"/>
            <w:vAlign w:val="center"/>
          </w:tcPr>
          <w:p w:rsidR="00A037E8" w:rsidRPr="00273EA8" w:rsidRDefault="00A037E8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«Облаштування </w:t>
            </w:r>
            <w:r w:rsidR="009C0BC3">
              <w:rPr>
                <w:snapToGrid w:val="0"/>
                <w:sz w:val="22"/>
                <w:szCs w:val="22"/>
              </w:rPr>
              <w:t xml:space="preserve">громадського </w:t>
            </w:r>
            <w:proofErr w:type="spellStart"/>
            <w:r>
              <w:rPr>
                <w:snapToGrid w:val="0"/>
                <w:sz w:val="22"/>
                <w:szCs w:val="22"/>
              </w:rPr>
              <w:t>прстору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біля пам’ятного знаку </w:t>
            </w:r>
            <w:r w:rsidR="009C0BC3">
              <w:rPr>
                <w:snapToGrid w:val="0"/>
                <w:sz w:val="22"/>
                <w:szCs w:val="22"/>
              </w:rPr>
              <w:t>«Героїв Чорнобиля » з елементами благоустрою та дитячим майданчиком</w:t>
            </w:r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610" w:type="dxa"/>
            <w:vAlign w:val="center"/>
          </w:tcPr>
          <w:p w:rsidR="00A037E8" w:rsidRDefault="00A037E8" w:rsidP="00A037E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037E8" w:rsidRDefault="00A037E8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A037E8" w:rsidRDefault="009C0B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426" w:type="dxa"/>
            <w:vAlign w:val="center"/>
          </w:tcPr>
          <w:p w:rsidR="00A037E8" w:rsidRDefault="005750E4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6650" w:type="dxa"/>
            <w:vAlign w:val="center"/>
          </w:tcPr>
          <w:p w:rsidR="00A037E8" w:rsidRPr="005750E4" w:rsidRDefault="005750E4" w:rsidP="00704D91">
            <w:pPr>
              <w:jc w:val="center"/>
              <w:rPr>
                <w:snapToGrid w:val="0"/>
                <w:sz w:val="22"/>
                <w:szCs w:val="22"/>
              </w:rPr>
            </w:pPr>
            <w:r w:rsidRPr="005750E4">
              <w:rPr>
                <w:sz w:val="22"/>
                <w:szCs w:val="22"/>
                <w:shd w:val="clear" w:color="auto" w:fill="FFFFFF"/>
              </w:rPr>
              <w:t xml:space="preserve">Виготовлення проектно-кошторисної документації по об'єкту </w:t>
            </w:r>
            <w:r w:rsidRPr="005750E4">
              <w:rPr>
                <w:snapToGrid w:val="0"/>
                <w:sz w:val="22"/>
                <w:szCs w:val="22"/>
              </w:rPr>
              <w:t xml:space="preserve">«Облаштування громадського </w:t>
            </w:r>
            <w:proofErr w:type="spellStart"/>
            <w:r w:rsidRPr="005750E4">
              <w:rPr>
                <w:snapToGrid w:val="0"/>
                <w:sz w:val="22"/>
                <w:szCs w:val="22"/>
              </w:rPr>
              <w:t>прстору</w:t>
            </w:r>
            <w:proofErr w:type="spellEnd"/>
            <w:r w:rsidRPr="005750E4">
              <w:rPr>
                <w:snapToGrid w:val="0"/>
                <w:sz w:val="22"/>
                <w:szCs w:val="22"/>
              </w:rPr>
              <w:t xml:space="preserve"> біля пам’ятного знаку «Героїв Чорнобиля » з елементами благоустрою та ди</w:t>
            </w:r>
            <w:r w:rsidR="00704D91">
              <w:rPr>
                <w:snapToGrid w:val="0"/>
                <w:sz w:val="22"/>
                <w:szCs w:val="22"/>
              </w:rPr>
              <w:t>тячим майданчиком» договір № 218</w:t>
            </w:r>
            <w:r w:rsidRPr="005750E4">
              <w:rPr>
                <w:snapToGrid w:val="0"/>
                <w:sz w:val="22"/>
                <w:szCs w:val="22"/>
              </w:rPr>
              <w:t xml:space="preserve"> від </w:t>
            </w:r>
            <w:r w:rsidR="00704D91">
              <w:rPr>
                <w:snapToGrid w:val="0"/>
                <w:sz w:val="22"/>
                <w:szCs w:val="22"/>
              </w:rPr>
              <w:t>16.06</w:t>
            </w:r>
            <w:r w:rsidRPr="005750E4">
              <w:rPr>
                <w:snapToGrid w:val="0"/>
                <w:sz w:val="22"/>
                <w:szCs w:val="22"/>
              </w:rPr>
              <w:t xml:space="preserve">.2021 року </w:t>
            </w:r>
            <w:r w:rsidR="00704D91">
              <w:rPr>
                <w:snapToGrid w:val="0"/>
                <w:sz w:val="22"/>
                <w:szCs w:val="22"/>
              </w:rPr>
              <w:t>ТОВ АСПО</w:t>
            </w:r>
          </w:p>
        </w:tc>
      </w:tr>
      <w:tr w:rsidR="00A037E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A037E8" w:rsidRDefault="00A037E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769" w:type="dxa"/>
            <w:vAlign w:val="center"/>
          </w:tcPr>
          <w:p w:rsidR="00A037E8" w:rsidRPr="00273EA8" w:rsidRDefault="00A037E8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="009C0BC3">
              <w:rPr>
                <w:snapToGrid w:val="0"/>
                <w:sz w:val="22"/>
                <w:szCs w:val="22"/>
              </w:rPr>
              <w:t xml:space="preserve"> « Створення громадського простору шляхом облаштування зони відпочинку для мешканців міста на території мікрорайону Космонавтів»</w:t>
            </w:r>
          </w:p>
        </w:tc>
        <w:tc>
          <w:tcPr>
            <w:tcW w:w="1610" w:type="dxa"/>
            <w:vAlign w:val="center"/>
          </w:tcPr>
          <w:p w:rsidR="00A037E8" w:rsidRDefault="00A037E8" w:rsidP="00A037E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037E8" w:rsidRDefault="00A037E8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A037E8" w:rsidRDefault="009C0B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426" w:type="dxa"/>
            <w:vAlign w:val="center"/>
          </w:tcPr>
          <w:p w:rsidR="00A037E8" w:rsidRDefault="00D71A6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385 018,00</w:t>
            </w:r>
          </w:p>
        </w:tc>
        <w:tc>
          <w:tcPr>
            <w:tcW w:w="6650" w:type="dxa"/>
            <w:vAlign w:val="center"/>
          </w:tcPr>
          <w:p w:rsidR="00D71A62" w:rsidRPr="00D71A62" w:rsidRDefault="00D71A62" w:rsidP="00D71A6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71A62">
              <w:rPr>
                <w:sz w:val="22"/>
                <w:szCs w:val="22"/>
                <w:shd w:val="clear" w:color="auto" w:fill="FFFFFF"/>
              </w:rPr>
              <w:t xml:space="preserve">Благоустрій  із облаштуванням території  пішохідними доріжками( 178 м2), лавами(3шт),парковими ліхтарями(3шт) та урнами(3 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>). 369018,00 грн.</w:t>
            </w:r>
          </w:p>
          <w:p w:rsidR="00A037E8" w:rsidRPr="005750E4" w:rsidRDefault="00D71A62" w:rsidP="00D71A62">
            <w:pPr>
              <w:jc w:val="center"/>
              <w:rPr>
                <w:snapToGrid w:val="0"/>
                <w:sz w:val="22"/>
                <w:szCs w:val="22"/>
              </w:rPr>
            </w:pPr>
            <w:r w:rsidRPr="00D71A62">
              <w:rPr>
                <w:sz w:val="22"/>
                <w:szCs w:val="22"/>
                <w:shd w:val="clear" w:color="auto" w:fill="FFFFFF"/>
              </w:rPr>
              <w:t xml:space="preserve"> в тому числі: виготовлення проектно-кошторисної документації  10 000 грн. Будівельні матеріали (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поребрик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 xml:space="preserve"> 1000х200х80 (266 шт.)  37072,00 грн., плитка тротуарна 200х100х40 (178 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кв.м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 xml:space="preserve">.) 91062 грн., щебінь (178 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м.куб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 xml:space="preserve">.) 37124,00 грн., відсів (178м.куб.) 8509,00 грн., пісок (181,6 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м.куб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 xml:space="preserve">.) 20178,00 грн.,) Витратні матеріали (круги, арматура, пальне) 38887,00 грн. Земляні роботи 5903,00грн. Встановлення лав(3 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 xml:space="preserve">) 9021,00 грн. Паркові ліхтарі (3шт) 57914,00 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грн.встановлення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поребрика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 xml:space="preserve"> 46490,00 Придбання електрокабелю(66 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м-п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 xml:space="preserve">) 5659,00 грн.,  Встановлення урн (3шт) 4431,00 </w:t>
            </w:r>
            <w:proofErr w:type="spellStart"/>
            <w:r w:rsidRPr="00D71A62">
              <w:rPr>
                <w:sz w:val="22"/>
                <w:szCs w:val="22"/>
                <w:shd w:val="clear" w:color="auto" w:fill="FFFFFF"/>
              </w:rPr>
              <w:t>грн</w:t>
            </w:r>
            <w:proofErr w:type="spellEnd"/>
            <w:r w:rsidRPr="00D71A62">
              <w:rPr>
                <w:sz w:val="22"/>
                <w:szCs w:val="22"/>
                <w:shd w:val="clear" w:color="auto" w:fill="FFFFFF"/>
              </w:rPr>
              <w:t xml:space="preserve"> , встановлення ліхтарів 3 шт. 6768,00. Тех. нагляд 6000,00</w:t>
            </w:r>
          </w:p>
        </w:tc>
      </w:tr>
      <w:tr w:rsidR="00B56845" w:rsidRPr="00C13BAD" w:rsidTr="009C0BC3">
        <w:trPr>
          <w:cantSplit/>
          <w:trHeight w:val="407"/>
          <w:jc w:val="center"/>
        </w:trPr>
        <w:tc>
          <w:tcPr>
            <w:tcW w:w="740" w:type="dxa"/>
            <w:vAlign w:val="center"/>
          </w:tcPr>
          <w:p w:rsidR="00B56845" w:rsidRDefault="00B5684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B56845" w:rsidRPr="00273EA8" w:rsidRDefault="00B56845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B56845" w:rsidRPr="003A17A2" w:rsidRDefault="00B56845" w:rsidP="00E045F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56845" w:rsidRDefault="009C0B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1 267 898,00</w:t>
            </w:r>
          </w:p>
        </w:tc>
        <w:tc>
          <w:tcPr>
            <w:tcW w:w="2426" w:type="dxa"/>
            <w:vAlign w:val="center"/>
          </w:tcPr>
          <w:p w:rsidR="00577028" w:rsidRPr="00577028" w:rsidRDefault="00D71A62" w:rsidP="0057702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735 643,00</w:t>
            </w:r>
          </w:p>
        </w:tc>
        <w:tc>
          <w:tcPr>
            <w:tcW w:w="6650" w:type="dxa"/>
            <w:vAlign w:val="center"/>
          </w:tcPr>
          <w:p w:rsidR="00B56845" w:rsidRDefault="00B56845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79477C" w:rsidRDefault="0079477C" w:rsidP="00A57C33"/>
    <w:p w:rsidR="00FB0193" w:rsidRDefault="00FB0193" w:rsidP="00A57C33"/>
    <w:p w:rsidR="00FB0193" w:rsidRDefault="00FB0193" w:rsidP="00A57C3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9C0BC3" w:rsidTr="006108E1">
        <w:tc>
          <w:tcPr>
            <w:tcW w:w="4740" w:type="dxa"/>
            <w:hideMark/>
          </w:tcPr>
          <w:p w:rsidR="009C0BC3" w:rsidRDefault="009C0BC3" w:rsidP="006108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9C0BC3" w:rsidTr="006108E1">
        <w:tc>
          <w:tcPr>
            <w:tcW w:w="4740" w:type="dxa"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</w:p>
          <w:p w:rsidR="002B0B8B" w:rsidRDefault="002B0B8B" w:rsidP="006108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C0BC3" w:rsidTr="006108E1"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9C0BC3" w:rsidTr="006108E1">
        <w:tc>
          <w:tcPr>
            <w:tcW w:w="4740" w:type="dxa"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C0BC3" w:rsidRDefault="009C0BC3" w:rsidP="00A57C33"/>
    <w:sectPr w:rsidR="009C0BC3" w:rsidSect="006850A3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67" w:rsidRDefault="003F3067" w:rsidP="001C199B">
      <w:r>
        <w:separator/>
      </w:r>
    </w:p>
  </w:endnote>
  <w:endnote w:type="continuationSeparator" w:id="0">
    <w:p w:rsidR="003F3067" w:rsidRDefault="003F306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17137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1713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B0B8B">
      <w:rPr>
        <w:rStyle w:val="a7"/>
        <w:noProof/>
      </w:rPr>
      <w:t>4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67" w:rsidRDefault="003F3067" w:rsidP="001C199B">
      <w:r>
        <w:separator/>
      </w:r>
    </w:p>
  </w:footnote>
  <w:footnote w:type="continuationSeparator" w:id="0">
    <w:p w:rsidR="003F3067" w:rsidRDefault="003F306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A8"/>
    <w:multiLevelType w:val="hybridMultilevel"/>
    <w:tmpl w:val="1C9606CE"/>
    <w:lvl w:ilvl="0" w:tplc="8DEAC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652DFE"/>
    <w:multiLevelType w:val="hybridMultilevel"/>
    <w:tmpl w:val="B084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B4C6D77"/>
    <w:multiLevelType w:val="hybridMultilevel"/>
    <w:tmpl w:val="3E747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6824"/>
    <w:rsid w:val="0004600E"/>
    <w:rsid w:val="00055F99"/>
    <w:rsid w:val="000563ED"/>
    <w:rsid w:val="00065FC7"/>
    <w:rsid w:val="00074C05"/>
    <w:rsid w:val="0008525F"/>
    <w:rsid w:val="00087D1F"/>
    <w:rsid w:val="00097D72"/>
    <w:rsid w:val="000A7949"/>
    <w:rsid w:val="000C2FF3"/>
    <w:rsid w:val="000D408B"/>
    <w:rsid w:val="00101DFC"/>
    <w:rsid w:val="0010653B"/>
    <w:rsid w:val="001126EA"/>
    <w:rsid w:val="00136A25"/>
    <w:rsid w:val="001427F9"/>
    <w:rsid w:val="00150A6C"/>
    <w:rsid w:val="00157BD2"/>
    <w:rsid w:val="00167C14"/>
    <w:rsid w:val="00175968"/>
    <w:rsid w:val="00183F5E"/>
    <w:rsid w:val="001B1A2C"/>
    <w:rsid w:val="001C199B"/>
    <w:rsid w:val="001D4568"/>
    <w:rsid w:val="001F2358"/>
    <w:rsid w:val="001F2531"/>
    <w:rsid w:val="00202EBD"/>
    <w:rsid w:val="00226185"/>
    <w:rsid w:val="002349AB"/>
    <w:rsid w:val="002512C0"/>
    <w:rsid w:val="00261E21"/>
    <w:rsid w:val="0026523E"/>
    <w:rsid w:val="00273EA8"/>
    <w:rsid w:val="00274609"/>
    <w:rsid w:val="0027620A"/>
    <w:rsid w:val="00295DBB"/>
    <w:rsid w:val="002B0B8B"/>
    <w:rsid w:val="002B17BE"/>
    <w:rsid w:val="002C575D"/>
    <w:rsid w:val="002D7EC7"/>
    <w:rsid w:val="002E710F"/>
    <w:rsid w:val="002F5001"/>
    <w:rsid w:val="002F6D66"/>
    <w:rsid w:val="00317E05"/>
    <w:rsid w:val="00321C6A"/>
    <w:rsid w:val="00322654"/>
    <w:rsid w:val="00330475"/>
    <w:rsid w:val="003334FD"/>
    <w:rsid w:val="00333640"/>
    <w:rsid w:val="00353198"/>
    <w:rsid w:val="0035713B"/>
    <w:rsid w:val="003923D6"/>
    <w:rsid w:val="003A17A2"/>
    <w:rsid w:val="003A4F8E"/>
    <w:rsid w:val="003D67D8"/>
    <w:rsid w:val="003F3067"/>
    <w:rsid w:val="003F3F21"/>
    <w:rsid w:val="003F6FBF"/>
    <w:rsid w:val="00400EA6"/>
    <w:rsid w:val="00413514"/>
    <w:rsid w:val="004137A9"/>
    <w:rsid w:val="00467432"/>
    <w:rsid w:val="00476D3F"/>
    <w:rsid w:val="004919A3"/>
    <w:rsid w:val="004A2E78"/>
    <w:rsid w:val="004B3927"/>
    <w:rsid w:val="004C4692"/>
    <w:rsid w:val="004C7C13"/>
    <w:rsid w:val="004D3A90"/>
    <w:rsid w:val="004E2DC5"/>
    <w:rsid w:val="004F3039"/>
    <w:rsid w:val="00504DF0"/>
    <w:rsid w:val="00521516"/>
    <w:rsid w:val="0052341C"/>
    <w:rsid w:val="005311E6"/>
    <w:rsid w:val="00536FC6"/>
    <w:rsid w:val="00543C5B"/>
    <w:rsid w:val="00546522"/>
    <w:rsid w:val="005555E2"/>
    <w:rsid w:val="005750E4"/>
    <w:rsid w:val="00577028"/>
    <w:rsid w:val="00586CA6"/>
    <w:rsid w:val="005B0243"/>
    <w:rsid w:val="005C77E6"/>
    <w:rsid w:val="005D267A"/>
    <w:rsid w:val="005D579D"/>
    <w:rsid w:val="00602BE0"/>
    <w:rsid w:val="0062402E"/>
    <w:rsid w:val="00624C72"/>
    <w:rsid w:val="006520F5"/>
    <w:rsid w:val="006644A6"/>
    <w:rsid w:val="00673B7D"/>
    <w:rsid w:val="00673B9A"/>
    <w:rsid w:val="006750FD"/>
    <w:rsid w:val="006800F4"/>
    <w:rsid w:val="00684704"/>
    <w:rsid w:val="006850A3"/>
    <w:rsid w:val="006B2B1F"/>
    <w:rsid w:val="00704D91"/>
    <w:rsid w:val="0070618C"/>
    <w:rsid w:val="00722759"/>
    <w:rsid w:val="007232C1"/>
    <w:rsid w:val="0076285E"/>
    <w:rsid w:val="007809DA"/>
    <w:rsid w:val="0078315B"/>
    <w:rsid w:val="00790D5B"/>
    <w:rsid w:val="007916B6"/>
    <w:rsid w:val="0079477C"/>
    <w:rsid w:val="007A7AC3"/>
    <w:rsid w:val="007B7417"/>
    <w:rsid w:val="008019DE"/>
    <w:rsid w:val="00811D23"/>
    <w:rsid w:val="008632B1"/>
    <w:rsid w:val="008638B8"/>
    <w:rsid w:val="008723F2"/>
    <w:rsid w:val="008914B4"/>
    <w:rsid w:val="008A01E3"/>
    <w:rsid w:val="008C03D2"/>
    <w:rsid w:val="008C07AE"/>
    <w:rsid w:val="008C1485"/>
    <w:rsid w:val="008D1D9B"/>
    <w:rsid w:val="008D6886"/>
    <w:rsid w:val="008E391C"/>
    <w:rsid w:val="008F3EAC"/>
    <w:rsid w:val="0090019F"/>
    <w:rsid w:val="009039F4"/>
    <w:rsid w:val="00921224"/>
    <w:rsid w:val="00957292"/>
    <w:rsid w:val="00981B94"/>
    <w:rsid w:val="00983494"/>
    <w:rsid w:val="0098446A"/>
    <w:rsid w:val="009857BC"/>
    <w:rsid w:val="0099087F"/>
    <w:rsid w:val="009C0BC3"/>
    <w:rsid w:val="009E2DF7"/>
    <w:rsid w:val="00A037E8"/>
    <w:rsid w:val="00A06784"/>
    <w:rsid w:val="00A121F7"/>
    <w:rsid w:val="00A16540"/>
    <w:rsid w:val="00A337CB"/>
    <w:rsid w:val="00A45D36"/>
    <w:rsid w:val="00A57C33"/>
    <w:rsid w:val="00A8511D"/>
    <w:rsid w:val="00A90B2D"/>
    <w:rsid w:val="00A91B66"/>
    <w:rsid w:val="00AA0A21"/>
    <w:rsid w:val="00AA1A28"/>
    <w:rsid w:val="00AA1B3C"/>
    <w:rsid w:val="00AB4CCC"/>
    <w:rsid w:val="00AD2F28"/>
    <w:rsid w:val="00AE768C"/>
    <w:rsid w:val="00B07C35"/>
    <w:rsid w:val="00B17137"/>
    <w:rsid w:val="00B17A14"/>
    <w:rsid w:val="00B32031"/>
    <w:rsid w:val="00B56845"/>
    <w:rsid w:val="00B67EB5"/>
    <w:rsid w:val="00B763A9"/>
    <w:rsid w:val="00B77586"/>
    <w:rsid w:val="00B92BF6"/>
    <w:rsid w:val="00B97FD3"/>
    <w:rsid w:val="00BA4548"/>
    <w:rsid w:val="00BB517E"/>
    <w:rsid w:val="00BB53A3"/>
    <w:rsid w:val="00BB6CF6"/>
    <w:rsid w:val="00BC0733"/>
    <w:rsid w:val="00BC49B8"/>
    <w:rsid w:val="00BF529E"/>
    <w:rsid w:val="00C02D7B"/>
    <w:rsid w:val="00C064F0"/>
    <w:rsid w:val="00C1178C"/>
    <w:rsid w:val="00C155AC"/>
    <w:rsid w:val="00C364B1"/>
    <w:rsid w:val="00C43282"/>
    <w:rsid w:val="00C47F64"/>
    <w:rsid w:val="00C56323"/>
    <w:rsid w:val="00C648D8"/>
    <w:rsid w:val="00C71E4B"/>
    <w:rsid w:val="00C818CC"/>
    <w:rsid w:val="00C87259"/>
    <w:rsid w:val="00CA0931"/>
    <w:rsid w:val="00CB0EFF"/>
    <w:rsid w:val="00CB13ED"/>
    <w:rsid w:val="00CC5515"/>
    <w:rsid w:val="00CD405E"/>
    <w:rsid w:val="00CD474C"/>
    <w:rsid w:val="00CE4394"/>
    <w:rsid w:val="00CE43FD"/>
    <w:rsid w:val="00D05013"/>
    <w:rsid w:val="00D10092"/>
    <w:rsid w:val="00D453DB"/>
    <w:rsid w:val="00D534F7"/>
    <w:rsid w:val="00D626AB"/>
    <w:rsid w:val="00D62741"/>
    <w:rsid w:val="00D71A62"/>
    <w:rsid w:val="00D77095"/>
    <w:rsid w:val="00D832EF"/>
    <w:rsid w:val="00D95E9E"/>
    <w:rsid w:val="00DA40F9"/>
    <w:rsid w:val="00DA47F4"/>
    <w:rsid w:val="00DA6A2D"/>
    <w:rsid w:val="00DB67A6"/>
    <w:rsid w:val="00DE1C8A"/>
    <w:rsid w:val="00E045FE"/>
    <w:rsid w:val="00E064AE"/>
    <w:rsid w:val="00E1796D"/>
    <w:rsid w:val="00E234C3"/>
    <w:rsid w:val="00E44EC9"/>
    <w:rsid w:val="00E52A6B"/>
    <w:rsid w:val="00E53A25"/>
    <w:rsid w:val="00E55492"/>
    <w:rsid w:val="00E56BAD"/>
    <w:rsid w:val="00E9555A"/>
    <w:rsid w:val="00E95DB7"/>
    <w:rsid w:val="00EB1F41"/>
    <w:rsid w:val="00EC3897"/>
    <w:rsid w:val="00ED0EE3"/>
    <w:rsid w:val="00ED490C"/>
    <w:rsid w:val="00EF4591"/>
    <w:rsid w:val="00EF46CB"/>
    <w:rsid w:val="00F1471B"/>
    <w:rsid w:val="00F14A4A"/>
    <w:rsid w:val="00F1532D"/>
    <w:rsid w:val="00F1770E"/>
    <w:rsid w:val="00F17853"/>
    <w:rsid w:val="00F3773C"/>
    <w:rsid w:val="00F41E9F"/>
    <w:rsid w:val="00F51F9C"/>
    <w:rsid w:val="00F527A9"/>
    <w:rsid w:val="00F67A86"/>
    <w:rsid w:val="00F96568"/>
    <w:rsid w:val="00FB0193"/>
    <w:rsid w:val="00FC00FA"/>
    <w:rsid w:val="00FE51A2"/>
    <w:rsid w:val="00FE7B9A"/>
    <w:rsid w:val="00FF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character" w:styleId="ac">
    <w:name w:val="Strong"/>
    <w:uiPriority w:val="22"/>
    <w:qFormat/>
    <w:rsid w:val="008914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8C67-3CD5-48D7-A6B8-BF95EB2A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17</cp:revision>
  <cp:lastPrinted>2021-10-07T06:32:00Z</cp:lastPrinted>
  <dcterms:created xsi:type="dcterms:W3CDTF">2021-04-05T13:06:00Z</dcterms:created>
  <dcterms:modified xsi:type="dcterms:W3CDTF">2021-10-07T06:32:00Z</dcterms:modified>
</cp:coreProperties>
</file>