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84" w:rsidRPr="00EC69E8" w:rsidRDefault="003E1E84" w:rsidP="00EC69E8">
      <w:pPr>
        <w:ind w:left="3540" w:firstLine="708"/>
        <w:jc w:val="both"/>
        <w:rPr>
          <w:rFonts w:ascii="Calibri" w:hAnsi="Calibri"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7680" cy="60198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9E8">
        <w:rPr>
          <w:rFonts w:ascii="Calibri" w:hAnsi="Calibri"/>
        </w:rPr>
        <w:t xml:space="preserve"> </w:t>
      </w:r>
      <w:r w:rsidR="00EC69E8">
        <w:rPr>
          <w:rFonts w:ascii="Calibri" w:hAnsi="Calibri"/>
        </w:rPr>
        <w:tab/>
      </w:r>
      <w:r w:rsidR="00EC69E8">
        <w:rPr>
          <w:rFonts w:ascii="Calibri" w:hAnsi="Calibri"/>
        </w:rPr>
        <w:tab/>
      </w:r>
      <w:r w:rsidR="00EC69E8">
        <w:rPr>
          <w:rFonts w:ascii="Calibri" w:hAnsi="Calibri"/>
        </w:rPr>
        <w:tab/>
      </w:r>
      <w:r w:rsidR="00EC69E8">
        <w:rPr>
          <w:rFonts w:ascii="Calibri" w:hAnsi="Calibri"/>
        </w:rPr>
        <w:tab/>
      </w:r>
      <w:r w:rsidR="00EC69E8">
        <w:rPr>
          <w:rFonts w:ascii="Calibri" w:hAnsi="Calibri"/>
        </w:rPr>
        <w:tab/>
      </w:r>
    </w:p>
    <w:p w:rsidR="003E1E84" w:rsidRDefault="003E1E84" w:rsidP="003E1E84">
      <w:pPr>
        <w:jc w:val="center"/>
        <w:rPr>
          <w:rFonts w:ascii="Calibri" w:hAnsi="Calibri"/>
          <w:sz w:val="20"/>
        </w:rPr>
      </w:pPr>
    </w:p>
    <w:p w:rsidR="003E1E84" w:rsidRDefault="003E1E84" w:rsidP="003E1E84">
      <w:pPr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3E1E84" w:rsidRDefault="003E1E84" w:rsidP="003E1E84">
      <w:pPr>
        <w:jc w:val="center"/>
        <w:rPr>
          <w:b/>
          <w:szCs w:val="28"/>
        </w:rPr>
      </w:pPr>
      <w:r>
        <w:rPr>
          <w:b/>
          <w:szCs w:val="28"/>
        </w:rPr>
        <w:t>ЧЕРНІГІВСЬКА ОБЛАСТЬ</w:t>
      </w:r>
    </w:p>
    <w:p w:rsidR="003E1E84" w:rsidRDefault="003E1E84" w:rsidP="003E1E84">
      <w:pPr>
        <w:jc w:val="center"/>
        <w:rPr>
          <w:sz w:val="6"/>
          <w:szCs w:val="6"/>
        </w:rPr>
      </w:pPr>
    </w:p>
    <w:p w:rsidR="003E1E84" w:rsidRDefault="003E1E84" w:rsidP="003E1E84">
      <w:pPr>
        <w:pStyle w:val="1"/>
        <w:rPr>
          <w:sz w:val="32"/>
          <w:szCs w:val="32"/>
        </w:rPr>
      </w:pPr>
      <w:r>
        <w:rPr>
          <w:sz w:val="32"/>
          <w:szCs w:val="32"/>
        </w:rPr>
        <w:t>Н І Ж И Н С Ь К А    М І С Ь К А    Р А Д А</w:t>
      </w:r>
    </w:p>
    <w:p w:rsidR="003E1E84" w:rsidRDefault="001B25B5" w:rsidP="003E1E84">
      <w:pPr>
        <w:jc w:val="center"/>
        <w:rPr>
          <w:b/>
          <w:sz w:val="32"/>
          <w:szCs w:val="32"/>
        </w:rPr>
      </w:pPr>
      <w:r w:rsidRPr="001B25B5">
        <w:rPr>
          <w:b/>
          <w:sz w:val="32"/>
          <w:szCs w:val="32"/>
        </w:rPr>
        <w:t>ВИКОНАВЧИЙ КОМІТЕТ</w:t>
      </w:r>
    </w:p>
    <w:p w:rsidR="001B25B5" w:rsidRDefault="001B25B5" w:rsidP="003E1E84">
      <w:pPr>
        <w:jc w:val="center"/>
        <w:rPr>
          <w:b/>
          <w:sz w:val="32"/>
          <w:szCs w:val="32"/>
        </w:rPr>
      </w:pPr>
    </w:p>
    <w:p w:rsidR="001B25B5" w:rsidRDefault="001B25B5" w:rsidP="003E1E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1B25B5" w:rsidRDefault="001B25B5" w:rsidP="001B25B5">
      <w:pPr>
        <w:rPr>
          <w:szCs w:val="28"/>
        </w:rPr>
      </w:pPr>
    </w:p>
    <w:p w:rsidR="001B25B5" w:rsidRPr="00BA034B" w:rsidRDefault="001B25B5" w:rsidP="001B25B5">
      <w:pPr>
        <w:rPr>
          <w:szCs w:val="28"/>
        </w:rPr>
      </w:pPr>
      <w:r w:rsidRPr="00BA034B">
        <w:rPr>
          <w:szCs w:val="28"/>
        </w:rPr>
        <w:t>Від «</w:t>
      </w:r>
      <w:r w:rsidR="00CB251D">
        <w:rPr>
          <w:szCs w:val="28"/>
          <w:lang w:val="ru-RU"/>
        </w:rPr>
        <w:t>16</w:t>
      </w:r>
      <w:r w:rsidRPr="00BA034B">
        <w:rPr>
          <w:szCs w:val="28"/>
        </w:rPr>
        <w:t>»</w:t>
      </w:r>
      <w:r w:rsidR="00CB251D">
        <w:rPr>
          <w:szCs w:val="28"/>
          <w:lang w:val="ru-RU"/>
        </w:rPr>
        <w:t xml:space="preserve"> </w:t>
      </w:r>
      <w:r w:rsidR="00CB251D" w:rsidRPr="00CB251D">
        <w:rPr>
          <w:szCs w:val="28"/>
        </w:rPr>
        <w:t>вересня</w:t>
      </w:r>
      <w:r w:rsidR="00CB251D">
        <w:rPr>
          <w:szCs w:val="28"/>
          <w:lang w:val="ru-RU"/>
        </w:rPr>
        <w:t xml:space="preserve"> </w:t>
      </w:r>
      <w:r w:rsidRPr="00BA034B">
        <w:rPr>
          <w:szCs w:val="28"/>
        </w:rPr>
        <w:t>202</w:t>
      </w:r>
      <w:r w:rsidR="005548CE">
        <w:rPr>
          <w:szCs w:val="28"/>
        </w:rPr>
        <w:t>1</w:t>
      </w:r>
      <w:r w:rsidRPr="00BA034B">
        <w:rPr>
          <w:szCs w:val="28"/>
        </w:rPr>
        <w:t>р.</w:t>
      </w:r>
      <w:r w:rsidRPr="00BA034B">
        <w:rPr>
          <w:szCs w:val="28"/>
        </w:rPr>
        <w:tab/>
      </w:r>
      <w:r w:rsidRPr="00BA034B">
        <w:rPr>
          <w:szCs w:val="28"/>
        </w:rPr>
        <w:tab/>
        <w:t>м. Ніжин</w:t>
      </w:r>
      <w:r w:rsidRPr="00BA034B">
        <w:rPr>
          <w:szCs w:val="28"/>
        </w:rPr>
        <w:tab/>
      </w:r>
      <w:r w:rsidRPr="00BA034B">
        <w:rPr>
          <w:szCs w:val="28"/>
        </w:rPr>
        <w:tab/>
      </w:r>
      <w:r w:rsidRPr="00BA034B">
        <w:rPr>
          <w:szCs w:val="28"/>
        </w:rPr>
        <w:tab/>
        <w:t xml:space="preserve">    </w:t>
      </w:r>
      <w:r w:rsidRPr="00BA034B">
        <w:rPr>
          <w:szCs w:val="28"/>
        </w:rPr>
        <w:tab/>
      </w:r>
      <w:r w:rsidRPr="00BA034B">
        <w:rPr>
          <w:szCs w:val="28"/>
        </w:rPr>
        <w:tab/>
        <w:t>№</w:t>
      </w:r>
      <w:r w:rsidR="00CB251D">
        <w:rPr>
          <w:szCs w:val="28"/>
        </w:rPr>
        <w:t>343</w:t>
      </w:r>
    </w:p>
    <w:p w:rsidR="001B25B5" w:rsidRPr="00BA034B" w:rsidRDefault="001B25B5" w:rsidP="001B25B5">
      <w:pPr>
        <w:rPr>
          <w:szCs w:val="28"/>
        </w:rPr>
      </w:pPr>
    </w:p>
    <w:p w:rsidR="001B25B5" w:rsidRPr="00BA034B" w:rsidRDefault="001B25B5" w:rsidP="001B25B5">
      <w:pPr>
        <w:rPr>
          <w:szCs w:val="28"/>
        </w:rPr>
      </w:pPr>
      <w:r w:rsidRPr="00BA034B">
        <w:rPr>
          <w:szCs w:val="28"/>
        </w:rPr>
        <w:t>Про встановлення тарифів на</w:t>
      </w:r>
      <w:r w:rsidR="00123802">
        <w:rPr>
          <w:szCs w:val="28"/>
        </w:rPr>
        <w:t xml:space="preserve"> ритуальні послуги</w:t>
      </w:r>
      <w:r w:rsidR="00DD1CC8">
        <w:rPr>
          <w:szCs w:val="28"/>
        </w:rPr>
        <w:t>,</w:t>
      </w:r>
    </w:p>
    <w:p w:rsidR="001B25B5" w:rsidRPr="00BA034B" w:rsidRDefault="00344B27" w:rsidP="001B25B5">
      <w:pPr>
        <w:rPr>
          <w:szCs w:val="28"/>
        </w:rPr>
      </w:pPr>
      <w:r>
        <w:rPr>
          <w:szCs w:val="28"/>
        </w:rPr>
        <w:t>що</w:t>
      </w:r>
      <w:r w:rsidR="00123802">
        <w:rPr>
          <w:szCs w:val="28"/>
        </w:rPr>
        <w:t xml:space="preserve"> включено до </w:t>
      </w:r>
      <w:r w:rsidR="001B25B5" w:rsidRPr="00BA034B">
        <w:rPr>
          <w:szCs w:val="28"/>
        </w:rPr>
        <w:t>необхідн</w:t>
      </w:r>
      <w:r w:rsidR="00123802">
        <w:rPr>
          <w:szCs w:val="28"/>
        </w:rPr>
        <w:t>ого</w:t>
      </w:r>
      <w:r w:rsidR="001B25B5" w:rsidRPr="00BA034B">
        <w:rPr>
          <w:szCs w:val="28"/>
        </w:rPr>
        <w:t xml:space="preserve"> мінімальн</w:t>
      </w:r>
      <w:r w:rsidR="00123802">
        <w:rPr>
          <w:szCs w:val="28"/>
        </w:rPr>
        <w:t>ого</w:t>
      </w:r>
      <w:r w:rsidR="001B25B5" w:rsidRPr="00BA034B">
        <w:rPr>
          <w:szCs w:val="28"/>
        </w:rPr>
        <w:t xml:space="preserve"> перелік</w:t>
      </w:r>
      <w:r w:rsidR="00123802">
        <w:rPr>
          <w:szCs w:val="28"/>
        </w:rPr>
        <w:t>у</w:t>
      </w:r>
    </w:p>
    <w:p w:rsidR="001B25B5" w:rsidRDefault="001B25B5" w:rsidP="001B25B5">
      <w:pPr>
        <w:rPr>
          <w:szCs w:val="28"/>
        </w:rPr>
      </w:pPr>
      <w:r w:rsidRPr="00BA034B">
        <w:rPr>
          <w:szCs w:val="28"/>
        </w:rPr>
        <w:t>окремих видів ритуальних послуг</w:t>
      </w:r>
      <w:r w:rsidR="00123802">
        <w:rPr>
          <w:szCs w:val="28"/>
        </w:rPr>
        <w:t>, що надаються</w:t>
      </w:r>
    </w:p>
    <w:p w:rsidR="00123802" w:rsidRPr="00BA034B" w:rsidRDefault="00123802" w:rsidP="001B25B5">
      <w:pPr>
        <w:rPr>
          <w:szCs w:val="28"/>
        </w:rPr>
      </w:pPr>
      <w:r>
        <w:rPr>
          <w:szCs w:val="28"/>
        </w:rPr>
        <w:t>товариством з обмеженою відповідальністю «Ритуал».</w:t>
      </w:r>
    </w:p>
    <w:p w:rsidR="001B25B5" w:rsidRPr="00BA034B" w:rsidRDefault="001B25B5" w:rsidP="001B25B5">
      <w:pPr>
        <w:rPr>
          <w:szCs w:val="28"/>
        </w:rPr>
      </w:pPr>
    </w:p>
    <w:p w:rsidR="001B25B5" w:rsidRPr="00BA034B" w:rsidRDefault="001B25B5" w:rsidP="002A4ED6">
      <w:pPr>
        <w:jc w:val="both"/>
        <w:rPr>
          <w:szCs w:val="28"/>
        </w:rPr>
      </w:pPr>
      <w:r w:rsidRPr="00BA034B">
        <w:rPr>
          <w:szCs w:val="28"/>
        </w:rPr>
        <w:tab/>
        <w:t xml:space="preserve">Відповідно до підпункту 2 пункту «а» частини 1 статті 28, статей 42,52,59,73 Закону України «Про місцеве самоврядування в Україні», </w:t>
      </w:r>
      <w:r w:rsidR="005548CE">
        <w:rPr>
          <w:szCs w:val="28"/>
        </w:rPr>
        <w:t xml:space="preserve">частини 1 </w:t>
      </w:r>
      <w:r w:rsidR="002A4ED6" w:rsidRPr="00BA034B">
        <w:rPr>
          <w:szCs w:val="28"/>
        </w:rPr>
        <w:t>статті 10 Закону України «Про поховання та похоронну справу</w:t>
      </w:r>
      <w:r w:rsidR="002A4ED6" w:rsidRPr="00EC5934">
        <w:rPr>
          <w:szCs w:val="28"/>
        </w:rPr>
        <w:t xml:space="preserve">», </w:t>
      </w:r>
      <w:r w:rsidR="00344B27">
        <w:rPr>
          <w:szCs w:val="28"/>
        </w:rPr>
        <w:t xml:space="preserve">регламенту виконавчого комітету Ніжинської міської ради Чернігівської області </w:t>
      </w:r>
      <w:r w:rsidR="00344B27">
        <w:rPr>
          <w:szCs w:val="28"/>
          <w:lang w:val="en-US"/>
        </w:rPr>
        <w:t>VIII</w:t>
      </w:r>
      <w:r w:rsidR="00344B27" w:rsidRPr="00344B27">
        <w:rPr>
          <w:szCs w:val="28"/>
        </w:rPr>
        <w:t xml:space="preserve"> </w:t>
      </w:r>
      <w:r w:rsidR="00344B27">
        <w:rPr>
          <w:szCs w:val="28"/>
        </w:rPr>
        <w:t>скликання</w:t>
      </w:r>
      <w:r w:rsidR="00EA43ED">
        <w:rPr>
          <w:szCs w:val="28"/>
        </w:rPr>
        <w:t>, затверджен</w:t>
      </w:r>
      <w:r w:rsidR="00344B27">
        <w:rPr>
          <w:szCs w:val="28"/>
        </w:rPr>
        <w:t>ого</w:t>
      </w:r>
      <w:r w:rsidR="00EA43ED">
        <w:rPr>
          <w:szCs w:val="28"/>
        </w:rPr>
        <w:t xml:space="preserve"> рішенням Ніжинської міської ради Чернігівської області від 24 грудня 2020 р. № 27-4/2020</w:t>
      </w:r>
      <w:r w:rsidR="00EC5934">
        <w:rPr>
          <w:szCs w:val="28"/>
        </w:rPr>
        <w:t>,</w:t>
      </w:r>
      <w:r w:rsidR="00344B27">
        <w:rPr>
          <w:szCs w:val="28"/>
        </w:rPr>
        <w:t xml:space="preserve"> враховуючи необхідний мінімальний перелік окремих видів ритуальних послуг, затверджений наказом Державного комітету України з питань житлово-комунального господарства від 19 листопада 2003 р. №193, </w:t>
      </w:r>
      <w:r w:rsidR="00E3006A">
        <w:rPr>
          <w:szCs w:val="28"/>
        </w:rPr>
        <w:t xml:space="preserve">лист </w:t>
      </w:r>
      <w:r w:rsidR="00EC5934">
        <w:rPr>
          <w:szCs w:val="28"/>
        </w:rPr>
        <w:t>та</w:t>
      </w:r>
      <w:r w:rsidR="00E3006A">
        <w:rPr>
          <w:szCs w:val="28"/>
        </w:rPr>
        <w:t xml:space="preserve"> розрахункові матеріали товариства з обмеженою відповідальністю «Ритуал» </w:t>
      </w:r>
      <w:r w:rsidR="00E3006A" w:rsidRPr="002F2FC5">
        <w:rPr>
          <w:szCs w:val="28"/>
        </w:rPr>
        <w:t>від 25.08.2021 р. №</w:t>
      </w:r>
      <w:r w:rsidR="006C2B1A" w:rsidRPr="002F2FC5">
        <w:rPr>
          <w:szCs w:val="28"/>
        </w:rPr>
        <w:t xml:space="preserve"> </w:t>
      </w:r>
      <w:r w:rsidR="00E3006A" w:rsidRPr="002F2FC5">
        <w:rPr>
          <w:szCs w:val="28"/>
        </w:rPr>
        <w:t>16/д</w:t>
      </w:r>
      <w:r w:rsidR="002F2FC5">
        <w:rPr>
          <w:szCs w:val="28"/>
        </w:rPr>
        <w:t xml:space="preserve"> </w:t>
      </w:r>
      <w:r w:rsidR="00EA43ED" w:rsidRPr="002F2FC5">
        <w:rPr>
          <w:szCs w:val="28"/>
        </w:rPr>
        <w:t>,</w:t>
      </w:r>
      <w:r w:rsidR="00EA43ED">
        <w:rPr>
          <w:szCs w:val="28"/>
        </w:rPr>
        <w:t xml:space="preserve"> </w:t>
      </w:r>
      <w:r w:rsidR="00CA7BC1" w:rsidRPr="00BA034B">
        <w:rPr>
          <w:szCs w:val="28"/>
        </w:rPr>
        <w:t xml:space="preserve">  виконавчий комітет міської ради вирішив:</w:t>
      </w:r>
    </w:p>
    <w:p w:rsidR="001B25B5" w:rsidRDefault="00CA7BC1" w:rsidP="00762292">
      <w:pPr>
        <w:jc w:val="both"/>
        <w:rPr>
          <w:szCs w:val="28"/>
        </w:rPr>
      </w:pPr>
      <w:r w:rsidRPr="00BA034B">
        <w:rPr>
          <w:szCs w:val="28"/>
        </w:rPr>
        <w:tab/>
        <w:t xml:space="preserve">1. </w:t>
      </w:r>
      <w:r w:rsidR="00961232" w:rsidRPr="00BA034B">
        <w:rPr>
          <w:szCs w:val="28"/>
        </w:rPr>
        <w:t xml:space="preserve"> Встановити тарифи на ритуальні послуги, які включено до необхідного мінімального переліку окремих видів ритуальних послуг, що надає товариство з обмеженою відповідальністю «Ритуал»</w:t>
      </w:r>
      <w:r w:rsidR="00762292">
        <w:rPr>
          <w:szCs w:val="28"/>
        </w:rPr>
        <w:t xml:space="preserve"> ( код ЄДРПОУ 32094702 </w:t>
      </w:r>
      <w:r w:rsidR="00123802">
        <w:rPr>
          <w:szCs w:val="28"/>
        </w:rPr>
        <w:t>)</w:t>
      </w:r>
      <w:r w:rsidR="00961232" w:rsidRPr="00BA034B">
        <w:rPr>
          <w:szCs w:val="28"/>
        </w:rPr>
        <w:t xml:space="preserve"> </w:t>
      </w:r>
    </w:p>
    <w:p w:rsidR="00BA034B" w:rsidRDefault="00BA034B" w:rsidP="001B25B5">
      <w:pPr>
        <w:rPr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203"/>
        <w:gridCol w:w="1417"/>
        <w:gridCol w:w="1572"/>
      </w:tblGrid>
      <w:tr w:rsidR="00E304BD" w:rsidTr="00762292">
        <w:tc>
          <w:tcPr>
            <w:tcW w:w="568" w:type="dxa"/>
            <w:vMerge w:val="restart"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203" w:type="dxa"/>
            <w:vMerge w:val="restart"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 xml:space="preserve">        </w:t>
            </w:r>
          </w:p>
          <w:p w:rsidR="00E304BD" w:rsidRPr="00CB1664" w:rsidRDefault="00E304BD" w:rsidP="00E304BD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989" w:type="dxa"/>
            <w:gridSpan w:val="2"/>
          </w:tcPr>
          <w:p w:rsidR="00E304BD" w:rsidRPr="00CB1664" w:rsidRDefault="00E304BD" w:rsidP="00E304BD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Тариф за 1 послугу, грн.</w:t>
            </w:r>
          </w:p>
        </w:tc>
      </w:tr>
      <w:tr w:rsidR="00E304BD" w:rsidTr="00762292">
        <w:tc>
          <w:tcPr>
            <w:tcW w:w="568" w:type="dxa"/>
            <w:vMerge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  <w:vMerge/>
          </w:tcPr>
          <w:p w:rsidR="00E304BD" w:rsidRPr="00CB1664" w:rsidRDefault="00E304BD" w:rsidP="001B25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04BD" w:rsidRPr="00CB1664" w:rsidRDefault="00E304BD" w:rsidP="00425324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Тариф літній</w:t>
            </w:r>
          </w:p>
        </w:tc>
        <w:tc>
          <w:tcPr>
            <w:tcW w:w="1572" w:type="dxa"/>
            <w:vAlign w:val="center"/>
          </w:tcPr>
          <w:p w:rsidR="00E304BD" w:rsidRPr="00CB1664" w:rsidRDefault="00E304BD" w:rsidP="00425324">
            <w:pPr>
              <w:jc w:val="center"/>
              <w:rPr>
                <w:b/>
                <w:sz w:val="24"/>
                <w:szCs w:val="24"/>
              </w:rPr>
            </w:pPr>
            <w:r w:rsidRPr="00CB1664">
              <w:rPr>
                <w:b/>
                <w:sz w:val="24"/>
                <w:szCs w:val="24"/>
              </w:rPr>
              <w:t>Тариф зимовий</w:t>
            </w:r>
          </w:p>
        </w:tc>
      </w:tr>
      <w:tr w:rsidR="00CB1664" w:rsidTr="00762292">
        <w:tc>
          <w:tcPr>
            <w:tcW w:w="568" w:type="dxa"/>
          </w:tcPr>
          <w:p w:rsidR="00BA034B" w:rsidRDefault="00E304BD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203" w:type="dxa"/>
          </w:tcPr>
          <w:p w:rsidR="00BA034B" w:rsidRDefault="00E304BD" w:rsidP="001B25B5">
            <w:pPr>
              <w:rPr>
                <w:szCs w:val="28"/>
              </w:rPr>
            </w:pPr>
            <w:r>
              <w:rPr>
                <w:szCs w:val="28"/>
              </w:rPr>
              <w:t>Оформлення договору-замовлення на організацію та проведення поховання</w:t>
            </w:r>
          </w:p>
        </w:tc>
        <w:tc>
          <w:tcPr>
            <w:tcW w:w="1417" w:type="dxa"/>
            <w:vAlign w:val="center"/>
          </w:tcPr>
          <w:p w:rsidR="00BA034B" w:rsidRPr="00AA0707" w:rsidRDefault="00AA0707" w:rsidP="00664993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664993">
              <w:rPr>
                <w:szCs w:val="28"/>
              </w:rPr>
              <w:t>3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BA034B" w:rsidRPr="00AA0707" w:rsidRDefault="00AA0707" w:rsidP="00664993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664993">
              <w:rPr>
                <w:szCs w:val="28"/>
              </w:rPr>
              <w:t>3</w:t>
            </w:r>
            <w:r w:rsidRPr="00AA0707">
              <w:rPr>
                <w:szCs w:val="28"/>
              </w:rPr>
              <w:t>,00</w:t>
            </w:r>
          </w:p>
        </w:tc>
      </w:tr>
      <w:tr w:rsidR="00CB1664" w:rsidTr="00762292">
        <w:tc>
          <w:tcPr>
            <w:tcW w:w="568" w:type="dxa"/>
          </w:tcPr>
          <w:p w:rsidR="00BA034B" w:rsidRDefault="00762292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304BD">
              <w:rPr>
                <w:szCs w:val="28"/>
              </w:rPr>
              <w:t>.</w:t>
            </w:r>
          </w:p>
        </w:tc>
        <w:tc>
          <w:tcPr>
            <w:tcW w:w="6203" w:type="dxa"/>
          </w:tcPr>
          <w:p w:rsidR="00BA034B" w:rsidRDefault="00E304BD" w:rsidP="001B25B5">
            <w:pPr>
              <w:rPr>
                <w:szCs w:val="28"/>
              </w:rPr>
            </w:pPr>
            <w:r>
              <w:rPr>
                <w:szCs w:val="28"/>
              </w:rPr>
              <w:t>Копання могили ручним способом, опускання труни з тілом померлого в могилу, закопування могили, формування намогильного насипу та  одноразове прибирання території біля могили:</w:t>
            </w:r>
          </w:p>
        </w:tc>
        <w:tc>
          <w:tcPr>
            <w:tcW w:w="1417" w:type="dxa"/>
          </w:tcPr>
          <w:p w:rsidR="00BA034B" w:rsidRPr="00F62594" w:rsidRDefault="00BA034B" w:rsidP="001B25B5">
            <w:pPr>
              <w:rPr>
                <w:color w:val="FF0000"/>
                <w:szCs w:val="28"/>
              </w:rPr>
            </w:pPr>
          </w:p>
        </w:tc>
        <w:tc>
          <w:tcPr>
            <w:tcW w:w="1572" w:type="dxa"/>
          </w:tcPr>
          <w:p w:rsidR="00BA034B" w:rsidRPr="00F62594" w:rsidRDefault="00BA034B" w:rsidP="001B25B5">
            <w:pPr>
              <w:rPr>
                <w:color w:val="FF0000"/>
                <w:szCs w:val="28"/>
              </w:rPr>
            </w:pPr>
          </w:p>
        </w:tc>
      </w:tr>
      <w:tr w:rsidR="00CB1664" w:rsidTr="00762292">
        <w:tc>
          <w:tcPr>
            <w:tcW w:w="568" w:type="dxa"/>
            <w:vAlign w:val="center"/>
          </w:tcPr>
          <w:p w:rsidR="00BA034B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.1</w:t>
            </w:r>
          </w:p>
        </w:tc>
        <w:tc>
          <w:tcPr>
            <w:tcW w:w="6203" w:type="dxa"/>
          </w:tcPr>
          <w:p w:rsidR="00BA034B" w:rsidRDefault="00CB1664" w:rsidP="001B25B5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1,1</w:t>
            </w:r>
            <w:r w:rsidR="008624BA">
              <w:rPr>
                <w:szCs w:val="28"/>
              </w:rPr>
              <w:t xml:space="preserve"> </w:t>
            </w:r>
            <w:r>
              <w:rPr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BA034B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BA034B" w:rsidRPr="00AA0707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1149</w:t>
            </w:r>
            <w:r w:rsidR="00AA0707" w:rsidRPr="00AA0707">
              <w:rPr>
                <w:szCs w:val="28"/>
              </w:rPr>
              <w:t>,00</w:t>
            </w:r>
          </w:p>
        </w:tc>
      </w:tr>
      <w:tr w:rsidR="00CB1664" w:rsidTr="00762292">
        <w:tc>
          <w:tcPr>
            <w:tcW w:w="568" w:type="dxa"/>
            <w:vAlign w:val="center"/>
          </w:tcPr>
          <w:p w:rsidR="00BA034B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.2</w:t>
            </w:r>
          </w:p>
        </w:tc>
        <w:tc>
          <w:tcPr>
            <w:tcW w:w="6203" w:type="dxa"/>
          </w:tcPr>
          <w:p w:rsidR="00BA034B" w:rsidRDefault="00CB1664" w:rsidP="00CB166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1,6</w:t>
            </w:r>
            <w:r w:rsidR="008624BA">
              <w:rPr>
                <w:szCs w:val="28"/>
              </w:rPr>
              <w:t xml:space="preserve"> </w:t>
            </w:r>
            <w:r>
              <w:rPr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BA034B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1017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BA034B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1525</w:t>
            </w:r>
            <w:r w:rsidR="00AA0707" w:rsidRPr="00AA0707">
              <w:rPr>
                <w:szCs w:val="28"/>
              </w:rPr>
              <w:t>,00</w:t>
            </w:r>
          </w:p>
        </w:tc>
      </w:tr>
      <w:tr w:rsidR="00E304BD" w:rsidTr="00762292">
        <w:tc>
          <w:tcPr>
            <w:tcW w:w="568" w:type="dxa"/>
            <w:vAlign w:val="center"/>
          </w:tcPr>
          <w:p w:rsidR="00E304BD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.3</w:t>
            </w:r>
          </w:p>
        </w:tc>
        <w:tc>
          <w:tcPr>
            <w:tcW w:w="6203" w:type="dxa"/>
          </w:tcPr>
          <w:p w:rsidR="00E304BD" w:rsidRDefault="00CB1664" w:rsidP="00CB166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2,0 м.</w:t>
            </w:r>
          </w:p>
        </w:tc>
        <w:tc>
          <w:tcPr>
            <w:tcW w:w="1417" w:type="dxa"/>
            <w:vAlign w:val="center"/>
          </w:tcPr>
          <w:p w:rsidR="00E304BD" w:rsidRPr="00AA0707" w:rsidRDefault="00762292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1320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E304BD" w:rsidRPr="00AA0707" w:rsidRDefault="00AA0707" w:rsidP="00C645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762292">
              <w:rPr>
                <w:szCs w:val="28"/>
              </w:rPr>
              <w:t>9</w:t>
            </w:r>
            <w:r w:rsidR="00C64592">
              <w:rPr>
                <w:szCs w:val="28"/>
              </w:rPr>
              <w:t>94</w:t>
            </w:r>
            <w:r w:rsidRPr="00AA0707">
              <w:rPr>
                <w:szCs w:val="28"/>
              </w:rPr>
              <w:t>,00</w:t>
            </w:r>
          </w:p>
        </w:tc>
      </w:tr>
      <w:tr w:rsidR="00E304BD" w:rsidTr="00762292">
        <w:tc>
          <w:tcPr>
            <w:tcW w:w="568" w:type="dxa"/>
            <w:vAlign w:val="center"/>
          </w:tcPr>
          <w:p w:rsidR="00E304BD" w:rsidRDefault="00762292" w:rsidP="0042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1664">
              <w:rPr>
                <w:szCs w:val="28"/>
              </w:rPr>
              <w:t>.4</w:t>
            </w:r>
          </w:p>
        </w:tc>
        <w:tc>
          <w:tcPr>
            <w:tcW w:w="6203" w:type="dxa"/>
          </w:tcPr>
          <w:p w:rsidR="00E304BD" w:rsidRDefault="00CB1664" w:rsidP="00CB166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2,4</w:t>
            </w:r>
            <w:r w:rsidR="008624BA">
              <w:rPr>
                <w:szCs w:val="28"/>
              </w:rPr>
              <w:t xml:space="preserve"> </w:t>
            </w:r>
            <w:r>
              <w:rPr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E304BD" w:rsidRPr="00AA0707" w:rsidRDefault="00AA0707" w:rsidP="007622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762292">
              <w:rPr>
                <w:szCs w:val="28"/>
              </w:rPr>
              <w:t>592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E304BD" w:rsidRPr="00AA0707" w:rsidRDefault="00AA0707" w:rsidP="00762292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2</w:t>
            </w:r>
            <w:r w:rsidR="00762292">
              <w:rPr>
                <w:szCs w:val="28"/>
              </w:rPr>
              <w:t>399</w:t>
            </w:r>
            <w:r w:rsidRPr="00AA0707">
              <w:rPr>
                <w:szCs w:val="28"/>
              </w:rPr>
              <w:t>,00</w:t>
            </w:r>
          </w:p>
        </w:tc>
      </w:tr>
      <w:tr w:rsidR="00762292" w:rsidTr="00FB37D2">
        <w:tc>
          <w:tcPr>
            <w:tcW w:w="568" w:type="dxa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 xml:space="preserve">Копання могили ручним способом, опускання труни з тілом померлого в могилу, закопування </w:t>
            </w:r>
            <w:r>
              <w:rPr>
                <w:szCs w:val="28"/>
              </w:rPr>
              <w:lastRenderedPageBreak/>
              <w:t xml:space="preserve">могили, формування намогильного насипу та  одноразове прибирання території біля </w:t>
            </w:r>
            <w:r w:rsidR="004C7EDB">
              <w:rPr>
                <w:szCs w:val="28"/>
              </w:rPr>
              <w:t xml:space="preserve">могили при похованні померлих в період пандемії від інфекційної хвороби </w:t>
            </w:r>
            <w:r w:rsidR="004C7EDB">
              <w:rPr>
                <w:szCs w:val="28"/>
                <w:lang w:val="en-US"/>
              </w:rPr>
              <w:t>COVID</w:t>
            </w:r>
            <w:r w:rsidR="004C7EDB" w:rsidRPr="004C7EDB">
              <w:rPr>
                <w:szCs w:val="28"/>
              </w:rPr>
              <w:t>-19</w:t>
            </w:r>
            <w:r w:rsidR="004C7EDB">
              <w:rPr>
                <w:szCs w:val="28"/>
              </w:rPr>
              <w:t xml:space="preserve"> та інших інфекційних хвороб</w:t>
            </w:r>
            <w:r>
              <w:rPr>
                <w:szCs w:val="28"/>
              </w:rPr>
              <w:t>:</w:t>
            </w:r>
          </w:p>
        </w:tc>
        <w:tc>
          <w:tcPr>
            <w:tcW w:w="1417" w:type="dxa"/>
          </w:tcPr>
          <w:p w:rsidR="00762292" w:rsidRPr="00F62594" w:rsidRDefault="00762292" w:rsidP="00186A84">
            <w:pPr>
              <w:rPr>
                <w:color w:val="FF0000"/>
                <w:szCs w:val="28"/>
              </w:rPr>
            </w:pPr>
          </w:p>
        </w:tc>
        <w:tc>
          <w:tcPr>
            <w:tcW w:w="1572" w:type="dxa"/>
          </w:tcPr>
          <w:p w:rsidR="00762292" w:rsidRPr="00F62594" w:rsidRDefault="00762292" w:rsidP="00186A84">
            <w:pPr>
              <w:rPr>
                <w:color w:val="FF0000"/>
                <w:szCs w:val="28"/>
              </w:rPr>
            </w:pP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3.1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1,1 м.</w:t>
            </w:r>
          </w:p>
        </w:tc>
        <w:tc>
          <w:tcPr>
            <w:tcW w:w="1417" w:type="dxa"/>
            <w:vAlign w:val="center"/>
          </w:tcPr>
          <w:p w:rsidR="00762292" w:rsidRPr="00AA0707" w:rsidRDefault="004C7EDB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855</w:t>
            </w:r>
            <w:r w:rsidR="00762292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4C7EDB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1267</w:t>
            </w:r>
            <w:r w:rsidR="00762292" w:rsidRPr="00AA0707">
              <w:rPr>
                <w:szCs w:val="28"/>
              </w:rPr>
              <w:t>,00</w:t>
            </w: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1,6 м.</w:t>
            </w:r>
          </w:p>
        </w:tc>
        <w:tc>
          <w:tcPr>
            <w:tcW w:w="1417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C7EDB">
              <w:rPr>
                <w:szCs w:val="28"/>
              </w:rPr>
              <w:t>17</w:t>
            </w:r>
            <w:r>
              <w:rPr>
                <w:szCs w:val="28"/>
              </w:rPr>
              <w:t>7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C7EDB">
              <w:rPr>
                <w:szCs w:val="28"/>
              </w:rPr>
              <w:t>653</w:t>
            </w:r>
            <w:r w:rsidRPr="00AA0707">
              <w:rPr>
                <w:szCs w:val="28"/>
              </w:rPr>
              <w:t>,00</w:t>
            </w: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2,0 м.</w:t>
            </w:r>
          </w:p>
        </w:tc>
        <w:tc>
          <w:tcPr>
            <w:tcW w:w="1417" w:type="dxa"/>
            <w:vAlign w:val="center"/>
          </w:tcPr>
          <w:p w:rsidR="00762292" w:rsidRPr="00AA0707" w:rsidRDefault="00762292" w:rsidP="00C645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C7EDB">
              <w:rPr>
                <w:szCs w:val="28"/>
              </w:rPr>
              <w:t>53</w:t>
            </w:r>
            <w:r w:rsidR="00C64592">
              <w:rPr>
                <w:szCs w:val="28"/>
              </w:rPr>
              <w:t>5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4C7EDB" w:rsidP="00C645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</w:t>
            </w:r>
            <w:r w:rsidR="00C64592">
              <w:rPr>
                <w:szCs w:val="28"/>
              </w:rPr>
              <w:t>9</w:t>
            </w:r>
            <w:r w:rsidR="00762292" w:rsidRPr="00AA0707">
              <w:rPr>
                <w:szCs w:val="28"/>
              </w:rPr>
              <w:t>,00</w:t>
            </w:r>
          </w:p>
        </w:tc>
      </w:tr>
      <w:tr w:rsidR="00762292" w:rsidTr="00762292">
        <w:tc>
          <w:tcPr>
            <w:tcW w:w="568" w:type="dxa"/>
            <w:vAlign w:val="center"/>
          </w:tcPr>
          <w:p w:rsidR="00762292" w:rsidRDefault="00762292" w:rsidP="00186A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6203" w:type="dxa"/>
          </w:tcPr>
          <w:p w:rsidR="00762292" w:rsidRDefault="00762292" w:rsidP="00186A84">
            <w:pPr>
              <w:rPr>
                <w:szCs w:val="28"/>
              </w:rPr>
            </w:pPr>
            <w:r>
              <w:rPr>
                <w:szCs w:val="28"/>
              </w:rPr>
              <w:t>при довжині могили 2,4 м.</w:t>
            </w:r>
          </w:p>
        </w:tc>
        <w:tc>
          <w:tcPr>
            <w:tcW w:w="1417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1</w:t>
            </w:r>
            <w:r w:rsidR="004C7EDB">
              <w:rPr>
                <w:szCs w:val="28"/>
              </w:rPr>
              <w:t>857</w:t>
            </w:r>
            <w:r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762292" w:rsidRPr="00AA0707" w:rsidRDefault="00762292" w:rsidP="004C7EDB">
            <w:pPr>
              <w:jc w:val="center"/>
              <w:rPr>
                <w:szCs w:val="28"/>
              </w:rPr>
            </w:pPr>
            <w:r w:rsidRPr="00AA0707">
              <w:rPr>
                <w:szCs w:val="28"/>
              </w:rPr>
              <w:t>2</w:t>
            </w:r>
            <w:r w:rsidR="004C7EDB">
              <w:rPr>
                <w:szCs w:val="28"/>
              </w:rPr>
              <w:t>688</w:t>
            </w:r>
            <w:r w:rsidRPr="00AA0707">
              <w:rPr>
                <w:szCs w:val="28"/>
              </w:rPr>
              <w:t>,00</w:t>
            </w:r>
          </w:p>
        </w:tc>
      </w:tr>
      <w:tr w:rsidR="00E304BD" w:rsidTr="00762292">
        <w:tc>
          <w:tcPr>
            <w:tcW w:w="568" w:type="dxa"/>
          </w:tcPr>
          <w:p w:rsidR="00E304BD" w:rsidRDefault="00CB1664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203" w:type="dxa"/>
          </w:tcPr>
          <w:p w:rsidR="00E304BD" w:rsidRDefault="00CB1664" w:rsidP="001B25B5">
            <w:pPr>
              <w:rPr>
                <w:szCs w:val="28"/>
              </w:rPr>
            </w:pPr>
            <w:r>
              <w:rPr>
                <w:szCs w:val="28"/>
              </w:rPr>
              <w:t>Монтаж та демонтаж намогильної споруди при організації під поховання в існуючу могилу</w:t>
            </w:r>
          </w:p>
        </w:tc>
        <w:tc>
          <w:tcPr>
            <w:tcW w:w="1417" w:type="dxa"/>
            <w:vAlign w:val="center"/>
          </w:tcPr>
          <w:p w:rsidR="00E304BD" w:rsidRPr="00AA0707" w:rsidRDefault="00E304BD" w:rsidP="008F013F">
            <w:pPr>
              <w:jc w:val="center"/>
              <w:rPr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E304BD" w:rsidRPr="00AA0707" w:rsidRDefault="00E304BD" w:rsidP="008F013F">
            <w:pPr>
              <w:jc w:val="center"/>
              <w:rPr>
                <w:szCs w:val="28"/>
              </w:rPr>
            </w:pPr>
          </w:p>
        </w:tc>
      </w:tr>
      <w:tr w:rsidR="004C7EDB" w:rsidTr="00762292">
        <w:tc>
          <w:tcPr>
            <w:tcW w:w="568" w:type="dxa"/>
          </w:tcPr>
          <w:p w:rsidR="004C7EDB" w:rsidRDefault="004C7EDB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6203" w:type="dxa"/>
          </w:tcPr>
          <w:p w:rsidR="004C7EDB" w:rsidRDefault="004C7EDB" w:rsidP="001B25B5">
            <w:pPr>
              <w:rPr>
                <w:szCs w:val="28"/>
              </w:rPr>
            </w:pPr>
            <w:r>
              <w:rPr>
                <w:szCs w:val="28"/>
              </w:rPr>
              <w:t>вагою до 200 кг.</w:t>
            </w:r>
          </w:p>
        </w:tc>
        <w:tc>
          <w:tcPr>
            <w:tcW w:w="1417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415,00</w:t>
            </w:r>
          </w:p>
        </w:tc>
        <w:tc>
          <w:tcPr>
            <w:tcW w:w="1572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415,00</w:t>
            </w:r>
          </w:p>
        </w:tc>
      </w:tr>
      <w:tr w:rsidR="004C7EDB" w:rsidTr="00762292">
        <w:tc>
          <w:tcPr>
            <w:tcW w:w="568" w:type="dxa"/>
          </w:tcPr>
          <w:p w:rsidR="004C7EDB" w:rsidRDefault="004C7EDB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6203" w:type="dxa"/>
          </w:tcPr>
          <w:p w:rsidR="004C7EDB" w:rsidRDefault="0086797A" w:rsidP="001B25B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C7EDB">
              <w:rPr>
                <w:szCs w:val="28"/>
              </w:rPr>
              <w:t>агою понад 200кг.</w:t>
            </w:r>
          </w:p>
        </w:tc>
        <w:tc>
          <w:tcPr>
            <w:tcW w:w="1417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712,00</w:t>
            </w:r>
          </w:p>
        </w:tc>
        <w:tc>
          <w:tcPr>
            <w:tcW w:w="1572" w:type="dxa"/>
            <w:vAlign w:val="center"/>
          </w:tcPr>
          <w:p w:rsidR="004C7EDB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712,00</w:t>
            </w:r>
          </w:p>
        </w:tc>
      </w:tr>
      <w:tr w:rsidR="00E304BD" w:rsidTr="00762292">
        <w:tc>
          <w:tcPr>
            <w:tcW w:w="568" w:type="dxa"/>
          </w:tcPr>
          <w:p w:rsidR="00E304BD" w:rsidRDefault="00425324" w:rsidP="008624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203" w:type="dxa"/>
          </w:tcPr>
          <w:p w:rsidR="00E304BD" w:rsidRDefault="00425324" w:rsidP="001B25B5">
            <w:pPr>
              <w:rPr>
                <w:szCs w:val="28"/>
              </w:rPr>
            </w:pPr>
            <w:r>
              <w:rPr>
                <w:szCs w:val="28"/>
              </w:rPr>
              <w:t>Поховання та під поховання урни з прахом померлого в існуючу могилу, у землю</w:t>
            </w:r>
          </w:p>
        </w:tc>
        <w:tc>
          <w:tcPr>
            <w:tcW w:w="1417" w:type="dxa"/>
            <w:vAlign w:val="center"/>
          </w:tcPr>
          <w:p w:rsidR="00E304BD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531</w:t>
            </w:r>
            <w:r w:rsidR="00AA0707" w:rsidRPr="00AA0707">
              <w:rPr>
                <w:szCs w:val="28"/>
              </w:rPr>
              <w:t>,00</w:t>
            </w:r>
          </w:p>
        </w:tc>
        <w:tc>
          <w:tcPr>
            <w:tcW w:w="1572" w:type="dxa"/>
            <w:vAlign w:val="center"/>
          </w:tcPr>
          <w:p w:rsidR="00E304BD" w:rsidRPr="00AA0707" w:rsidRDefault="004C7EDB" w:rsidP="008F0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693</w:t>
            </w:r>
            <w:r w:rsidR="00AA0707" w:rsidRPr="00AA0707">
              <w:rPr>
                <w:szCs w:val="28"/>
              </w:rPr>
              <w:t>,00</w:t>
            </w:r>
          </w:p>
        </w:tc>
      </w:tr>
      <w:tr w:rsidR="008624BA" w:rsidTr="00762292">
        <w:tc>
          <w:tcPr>
            <w:tcW w:w="568" w:type="dxa"/>
            <w:vAlign w:val="center"/>
          </w:tcPr>
          <w:p w:rsidR="008624BA" w:rsidRDefault="008624BA" w:rsidP="00425324">
            <w:pPr>
              <w:jc w:val="center"/>
              <w:rPr>
                <w:szCs w:val="28"/>
              </w:rPr>
            </w:pPr>
          </w:p>
        </w:tc>
        <w:tc>
          <w:tcPr>
            <w:tcW w:w="6203" w:type="dxa"/>
          </w:tcPr>
          <w:p w:rsidR="008624BA" w:rsidRDefault="008624BA" w:rsidP="001B25B5">
            <w:pPr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24BA" w:rsidRPr="00F62594" w:rsidRDefault="008624BA" w:rsidP="00425324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8624BA" w:rsidRPr="00F62594" w:rsidRDefault="008624BA" w:rsidP="00425324">
            <w:pPr>
              <w:jc w:val="center"/>
              <w:rPr>
                <w:color w:val="FF0000"/>
                <w:szCs w:val="28"/>
              </w:rPr>
            </w:pPr>
          </w:p>
        </w:tc>
      </w:tr>
    </w:tbl>
    <w:p w:rsidR="00425324" w:rsidRDefault="00425324" w:rsidP="001B25B5">
      <w:pPr>
        <w:rPr>
          <w:szCs w:val="28"/>
        </w:rPr>
      </w:pPr>
      <w:r>
        <w:rPr>
          <w:szCs w:val="28"/>
        </w:rPr>
        <w:tab/>
      </w:r>
    </w:p>
    <w:p w:rsidR="00BA034B" w:rsidRDefault="00425324" w:rsidP="00EC5934">
      <w:pPr>
        <w:ind w:firstLine="708"/>
        <w:jc w:val="both"/>
        <w:rPr>
          <w:szCs w:val="28"/>
        </w:rPr>
      </w:pPr>
      <w:r>
        <w:rPr>
          <w:szCs w:val="28"/>
        </w:rPr>
        <w:t xml:space="preserve">2. Дані тарифи вводяться в дію з дня оприлюднення </w:t>
      </w:r>
      <w:r w:rsidR="0086797A">
        <w:rPr>
          <w:szCs w:val="28"/>
        </w:rPr>
        <w:t>цього</w:t>
      </w:r>
      <w:r>
        <w:rPr>
          <w:szCs w:val="28"/>
        </w:rPr>
        <w:t xml:space="preserve"> рішення</w:t>
      </w:r>
      <w:r w:rsidR="0086797A">
        <w:rPr>
          <w:szCs w:val="28"/>
        </w:rPr>
        <w:t>.</w:t>
      </w:r>
      <w:r>
        <w:rPr>
          <w:szCs w:val="28"/>
        </w:rPr>
        <w:t xml:space="preserve"> </w:t>
      </w:r>
    </w:p>
    <w:p w:rsidR="00F62594" w:rsidRDefault="00425324" w:rsidP="00344B27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EC5934">
        <w:rPr>
          <w:szCs w:val="28"/>
        </w:rPr>
        <w:t xml:space="preserve"> </w:t>
      </w:r>
      <w:r>
        <w:rPr>
          <w:szCs w:val="28"/>
        </w:rPr>
        <w:t>В</w:t>
      </w:r>
      <w:r w:rsidR="004C7EDB">
        <w:rPr>
          <w:szCs w:val="28"/>
        </w:rPr>
        <w:t>изнати</w:t>
      </w:r>
      <w:r>
        <w:rPr>
          <w:szCs w:val="28"/>
        </w:rPr>
        <w:t xml:space="preserve"> таким, </w:t>
      </w:r>
      <w:r w:rsidR="00F62594">
        <w:rPr>
          <w:szCs w:val="28"/>
        </w:rPr>
        <w:t>що втратило чинність рішення виконавчого комітету Ніжинської міської ради №</w:t>
      </w:r>
      <w:r w:rsidR="00344B27">
        <w:rPr>
          <w:szCs w:val="28"/>
        </w:rPr>
        <w:t xml:space="preserve"> </w:t>
      </w:r>
      <w:r w:rsidR="00F62594">
        <w:rPr>
          <w:szCs w:val="28"/>
        </w:rPr>
        <w:t>116 від 08.06.2017 р.</w:t>
      </w:r>
      <w:r w:rsidR="00A961DA">
        <w:rPr>
          <w:szCs w:val="28"/>
        </w:rPr>
        <w:t xml:space="preserve">  </w:t>
      </w:r>
      <w:r w:rsidR="00EC5934">
        <w:rPr>
          <w:szCs w:val="28"/>
        </w:rPr>
        <w:t xml:space="preserve"> </w:t>
      </w:r>
      <w:r w:rsidR="00F62594">
        <w:rPr>
          <w:szCs w:val="28"/>
        </w:rPr>
        <w:t xml:space="preserve"> «</w:t>
      </w:r>
      <w:r w:rsidR="00F62594" w:rsidRPr="00BA034B">
        <w:rPr>
          <w:szCs w:val="28"/>
        </w:rPr>
        <w:t>Про встановлення тарифів на</w:t>
      </w:r>
      <w:r w:rsidR="00344B27">
        <w:rPr>
          <w:szCs w:val="28"/>
        </w:rPr>
        <w:t xml:space="preserve"> </w:t>
      </w:r>
      <w:r w:rsidR="00F62594" w:rsidRPr="00BA034B">
        <w:rPr>
          <w:szCs w:val="28"/>
        </w:rPr>
        <w:t>необхідний мінімальний перелік</w:t>
      </w:r>
      <w:r w:rsidR="00F62594">
        <w:rPr>
          <w:szCs w:val="28"/>
        </w:rPr>
        <w:t xml:space="preserve">  </w:t>
      </w:r>
      <w:r w:rsidR="00F62594" w:rsidRPr="00BA034B">
        <w:rPr>
          <w:szCs w:val="28"/>
        </w:rPr>
        <w:t>окремих видів ритуальних послуг</w:t>
      </w:r>
      <w:r w:rsidR="00F62594">
        <w:rPr>
          <w:szCs w:val="28"/>
        </w:rPr>
        <w:t>»</w:t>
      </w:r>
      <w:r w:rsidR="004C7EDB">
        <w:rPr>
          <w:szCs w:val="28"/>
        </w:rPr>
        <w:t xml:space="preserve"> з дня введення в дію тарифів, </w:t>
      </w:r>
      <w:r w:rsidR="0086797A">
        <w:rPr>
          <w:szCs w:val="28"/>
        </w:rPr>
        <w:t>визначених</w:t>
      </w:r>
      <w:r w:rsidR="004C7EDB">
        <w:rPr>
          <w:szCs w:val="28"/>
        </w:rPr>
        <w:t xml:space="preserve"> в пункті 1 цього рішення.</w:t>
      </w:r>
    </w:p>
    <w:p w:rsidR="00EC5934" w:rsidRDefault="00F62594" w:rsidP="00EC5934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r w:rsidR="0086797A">
        <w:rPr>
          <w:szCs w:val="28"/>
        </w:rPr>
        <w:t>Відділу економіки та інвестиційної діяльності (начальник Гавриш Т.М.</w:t>
      </w:r>
      <w:r w:rsidR="00EC5934">
        <w:rPr>
          <w:szCs w:val="28"/>
        </w:rPr>
        <w:t>)</w:t>
      </w:r>
      <w:r w:rsidR="0086797A">
        <w:rPr>
          <w:szCs w:val="28"/>
        </w:rPr>
        <w:t xml:space="preserve"> забезпечити оприлюднення даного рішення на офіційному сайті Ніжинської міської ради</w:t>
      </w:r>
      <w:r w:rsidR="00EC5934">
        <w:rPr>
          <w:szCs w:val="28"/>
        </w:rPr>
        <w:t>.</w:t>
      </w:r>
    </w:p>
    <w:p w:rsidR="00F62594" w:rsidRPr="0086797A" w:rsidRDefault="00F62594" w:rsidP="00EC5934">
      <w:pPr>
        <w:jc w:val="both"/>
        <w:rPr>
          <w:szCs w:val="28"/>
        </w:rPr>
      </w:pPr>
      <w:r>
        <w:rPr>
          <w:szCs w:val="28"/>
        </w:rPr>
        <w:tab/>
      </w:r>
      <w:r w:rsidRPr="0086797A">
        <w:rPr>
          <w:szCs w:val="28"/>
        </w:rPr>
        <w:t xml:space="preserve">5.Контроль за виконанням </w:t>
      </w:r>
      <w:r w:rsidR="0086797A" w:rsidRPr="0086797A">
        <w:rPr>
          <w:szCs w:val="28"/>
        </w:rPr>
        <w:t>цього</w:t>
      </w:r>
      <w:r w:rsidRPr="0086797A">
        <w:rPr>
          <w:szCs w:val="28"/>
        </w:rPr>
        <w:t xml:space="preserve"> рішення покласти на </w:t>
      </w:r>
      <w:r w:rsidR="0086797A" w:rsidRPr="0086797A">
        <w:rPr>
          <w:szCs w:val="28"/>
        </w:rPr>
        <w:t xml:space="preserve">першого </w:t>
      </w:r>
      <w:r w:rsidRPr="0086797A">
        <w:rPr>
          <w:szCs w:val="28"/>
        </w:rPr>
        <w:t xml:space="preserve">заступника міського голови </w:t>
      </w:r>
      <w:r w:rsidR="0086797A" w:rsidRPr="0086797A">
        <w:rPr>
          <w:szCs w:val="28"/>
        </w:rPr>
        <w:t>з питань діяльності виконавчих органів ради Вовченка Ф.І.</w:t>
      </w:r>
    </w:p>
    <w:p w:rsidR="00F62594" w:rsidRDefault="0086797A" w:rsidP="00EC5934">
      <w:pPr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</w:p>
    <w:p w:rsidR="00F62594" w:rsidRDefault="00F62594" w:rsidP="00F62594">
      <w:pPr>
        <w:jc w:val="both"/>
        <w:rPr>
          <w:color w:val="FF0000"/>
          <w:szCs w:val="28"/>
        </w:rPr>
      </w:pPr>
    </w:p>
    <w:p w:rsidR="00F62594" w:rsidRDefault="00F62594" w:rsidP="00F62594">
      <w:pPr>
        <w:jc w:val="both"/>
        <w:rPr>
          <w:color w:val="FF0000"/>
          <w:szCs w:val="28"/>
        </w:rPr>
      </w:pPr>
    </w:p>
    <w:p w:rsidR="00F62594" w:rsidRDefault="00F62594" w:rsidP="00F62594">
      <w:pPr>
        <w:jc w:val="both"/>
        <w:rPr>
          <w:color w:val="FF0000"/>
          <w:szCs w:val="28"/>
        </w:rPr>
      </w:pPr>
    </w:p>
    <w:p w:rsidR="00425324" w:rsidRDefault="00425324" w:rsidP="0086797A">
      <w:pPr>
        <w:jc w:val="both"/>
        <w:rPr>
          <w:szCs w:val="28"/>
        </w:rPr>
      </w:pPr>
    </w:p>
    <w:p w:rsidR="00E304BD" w:rsidRDefault="00E3006A" w:rsidP="0086797A">
      <w:pPr>
        <w:tabs>
          <w:tab w:val="left" w:pos="7320"/>
        </w:tabs>
        <w:rPr>
          <w:szCs w:val="28"/>
        </w:rPr>
      </w:pPr>
      <w:r>
        <w:rPr>
          <w:szCs w:val="28"/>
        </w:rPr>
        <w:t>Міський голова</w:t>
      </w:r>
      <w:r w:rsidR="0086797A">
        <w:rPr>
          <w:szCs w:val="28"/>
        </w:rPr>
        <w:tab/>
      </w:r>
      <w:r>
        <w:rPr>
          <w:szCs w:val="28"/>
        </w:rPr>
        <w:t>Олександр КОДОЛА</w:t>
      </w:r>
    </w:p>
    <w:p w:rsidR="00E304BD" w:rsidRDefault="00E304BD" w:rsidP="001B25B5">
      <w:pPr>
        <w:rPr>
          <w:szCs w:val="28"/>
        </w:rPr>
      </w:pPr>
    </w:p>
    <w:p w:rsidR="00E304BD" w:rsidRDefault="00E304BD" w:rsidP="001B25B5">
      <w:pPr>
        <w:rPr>
          <w:szCs w:val="28"/>
        </w:rPr>
      </w:pPr>
    </w:p>
    <w:p w:rsidR="00E304BD" w:rsidRDefault="00E304BD" w:rsidP="001B25B5">
      <w:pPr>
        <w:rPr>
          <w:szCs w:val="28"/>
        </w:rPr>
      </w:pPr>
    </w:p>
    <w:p w:rsidR="00E304BD" w:rsidRDefault="00E304BD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p w:rsidR="00443F41" w:rsidRDefault="00443F41" w:rsidP="001B25B5">
      <w:pPr>
        <w:rPr>
          <w:szCs w:val="28"/>
        </w:rPr>
      </w:pPr>
    </w:p>
    <w:sectPr w:rsidR="00443F41" w:rsidSect="008624BA">
      <w:pgSz w:w="11906" w:h="16838" w:code="9"/>
      <w:pgMar w:top="510" w:right="567" w:bottom="454" w:left="1418" w:header="0" w:footer="0" w:gutter="0"/>
      <w:paperSrc w:first="4" w:other="4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995"/>
    <w:rsid w:val="00043F2B"/>
    <w:rsid w:val="00057E69"/>
    <w:rsid w:val="000C1DED"/>
    <w:rsid w:val="00123802"/>
    <w:rsid w:val="00185B24"/>
    <w:rsid w:val="001B25B5"/>
    <w:rsid w:val="001B33DC"/>
    <w:rsid w:val="002473C4"/>
    <w:rsid w:val="002A4ED6"/>
    <w:rsid w:val="002F2FC5"/>
    <w:rsid w:val="00344B27"/>
    <w:rsid w:val="00393BBC"/>
    <w:rsid w:val="003D6E6F"/>
    <w:rsid w:val="003E1E84"/>
    <w:rsid w:val="00425324"/>
    <w:rsid w:val="00443F41"/>
    <w:rsid w:val="004C7EDB"/>
    <w:rsid w:val="004D4D20"/>
    <w:rsid w:val="005548CE"/>
    <w:rsid w:val="00590B36"/>
    <w:rsid w:val="005A5670"/>
    <w:rsid w:val="006225E8"/>
    <w:rsid w:val="00662293"/>
    <w:rsid w:val="00664993"/>
    <w:rsid w:val="006904E7"/>
    <w:rsid w:val="006B0971"/>
    <w:rsid w:val="006C2B1A"/>
    <w:rsid w:val="006D3401"/>
    <w:rsid w:val="006F4D5B"/>
    <w:rsid w:val="00762292"/>
    <w:rsid w:val="00780CBE"/>
    <w:rsid w:val="007B62A9"/>
    <w:rsid w:val="00843D46"/>
    <w:rsid w:val="008624BA"/>
    <w:rsid w:val="0086797A"/>
    <w:rsid w:val="008A27A9"/>
    <w:rsid w:val="008C1730"/>
    <w:rsid w:val="008F013F"/>
    <w:rsid w:val="00961232"/>
    <w:rsid w:val="00A82588"/>
    <w:rsid w:val="00A83B8C"/>
    <w:rsid w:val="00A961DA"/>
    <w:rsid w:val="00AA0707"/>
    <w:rsid w:val="00B1155E"/>
    <w:rsid w:val="00B13F48"/>
    <w:rsid w:val="00BA034B"/>
    <w:rsid w:val="00C3284C"/>
    <w:rsid w:val="00C64592"/>
    <w:rsid w:val="00CA7BC1"/>
    <w:rsid w:val="00CB1664"/>
    <w:rsid w:val="00CB251D"/>
    <w:rsid w:val="00DD1CC8"/>
    <w:rsid w:val="00E3006A"/>
    <w:rsid w:val="00E304BD"/>
    <w:rsid w:val="00E51995"/>
    <w:rsid w:val="00E57E98"/>
    <w:rsid w:val="00EA43ED"/>
    <w:rsid w:val="00EC5934"/>
    <w:rsid w:val="00EC69E8"/>
    <w:rsid w:val="00F0387D"/>
    <w:rsid w:val="00F147EE"/>
    <w:rsid w:val="00F57031"/>
    <w:rsid w:val="00F62594"/>
    <w:rsid w:val="00F7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519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5199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9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199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E8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A7BC1"/>
    <w:pPr>
      <w:ind w:left="720"/>
      <w:contextualSpacing/>
    </w:pPr>
  </w:style>
  <w:style w:type="table" w:styleId="a6">
    <w:name w:val="Table Grid"/>
    <w:basedOn w:val="a1"/>
    <w:uiPriority w:val="59"/>
    <w:rsid w:val="00BA0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Пользователь</cp:lastModifiedBy>
  <cp:revision>13</cp:revision>
  <cp:lastPrinted>2021-09-08T07:15:00Z</cp:lastPrinted>
  <dcterms:created xsi:type="dcterms:W3CDTF">2021-08-23T07:56:00Z</dcterms:created>
  <dcterms:modified xsi:type="dcterms:W3CDTF">2021-09-21T06:03:00Z</dcterms:modified>
</cp:coreProperties>
</file>