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CB2" w:rsidRDefault="00857CB2" w:rsidP="00857CB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НІЖИНСЬКА МІСЬКА РАДА</w:t>
      </w:r>
    </w:p>
    <w:p w:rsidR="00857CB2" w:rsidRDefault="00857CB2" w:rsidP="00857CB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ВИКОНАВЧИЙ КОМІТЕТ</w:t>
      </w:r>
    </w:p>
    <w:p w:rsidR="00857CB2" w:rsidRDefault="00857CB2" w:rsidP="00857CB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Р О Т О К О Л</w:t>
      </w:r>
    </w:p>
    <w:p w:rsidR="00A20AF2" w:rsidRDefault="00A20AF2" w:rsidP="004F29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9E6" w:rsidRDefault="004F29E6" w:rsidP="004F29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02.09.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37</w:t>
      </w:r>
    </w:p>
    <w:p w:rsidR="004F29E6" w:rsidRDefault="004F29E6" w:rsidP="004F29E6">
      <w:pPr>
        <w:spacing w:after="0"/>
        <w:ind w:left="4248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Засідання розпочато о 09.00 годині</w:t>
      </w:r>
    </w:p>
    <w:p w:rsidR="004F29E6" w:rsidRDefault="0067371E" w:rsidP="004F29E6">
      <w:pPr>
        <w:spacing w:after="0"/>
        <w:ind w:left="42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F2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Засідання закінчено  о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10.20</w:t>
      </w:r>
      <w:r w:rsidR="004F2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годині</w:t>
      </w:r>
    </w:p>
    <w:p w:rsidR="004F29E6" w:rsidRDefault="004F29E6" w:rsidP="004F29E6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9E6" w:rsidRDefault="004F29E6" w:rsidP="004F29E6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В засіданні взяли участь:</w:t>
      </w:r>
    </w:p>
    <w:p w:rsidR="004F29E6" w:rsidRDefault="004F29E6" w:rsidP="004F29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9E6" w:rsidRDefault="004F29E6" w:rsidP="004F29E6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Члени виконавчого комітету міської ради  Кодола О.М.,  Вовченко Ф.І., Величко Л.М.,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Галіч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Дорохін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В.Г.,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Пелехай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Л.М., Смага С.С., </w:t>
      </w:r>
    </w:p>
    <w:p w:rsidR="004F29E6" w:rsidRDefault="004F29E6" w:rsidP="004F29E6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:rsidR="004F29E6" w:rsidRDefault="004F29E6" w:rsidP="004F29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Відсутній на засіданні виконавчого комітету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Хоменко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Ю.Ю.</w:t>
      </w:r>
    </w:p>
    <w:p w:rsidR="004F29E6" w:rsidRDefault="004F29E6" w:rsidP="004F29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4F29E6" w:rsidRDefault="004F29E6" w:rsidP="004F29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Головуючий на засіданні виконавчого комітету міський голова                             Кодола О.М.</w:t>
      </w:r>
    </w:p>
    <w:p w:rsidR="004F29E6" w:rsidRDefault="004F29E6" w:rsidP="004F29E6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4F29E6" w:rsidRDefault="004F29E6" w:rsidP="004F29E6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засіданн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запрошені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tbl>
      <w:tblPr>
        <w:tblpPr w:leftFromText="180" w:rightFromText="180" w:bottomFromText="160" w:vertAnchor="text" w:horzAnchor="margin" w:tblpY="214"/>
        <w:tblW w:w="9596" w:type="dxa"/>
        <w:tblLook w:val="04A0"/>
      </w:tblPr>
      <w:tblGrid>
        <w:gridCol w:w="2599"/>
        <w:gridCol w:w="1536"/>
        <w:gridCol w:w="5461"/>
      </w:tblGrid>
      <w:tr w:rsidR="004F29E6" w:rsidTr="0067371E">
        <w:tc>
          <w:tcPr>
            <w:tcW w:w="2599" w:type="dxa"/>
            <w:hideMark/>
          </w:tcPr>
          <w:p w:rsidR="004F29E6" w:rsidRDefault="004F29E6" w:rsidP="00693F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 Н.Г.</w:t>
            </w:r>
          </w:p>
        </w:tc>
        <w:tc>
          <w:tcPr>
            <w:tcW w:w="1536" w:type="dxa"/>
            <w:hideMark/>
          </w:tcPr>
          <w:p w:rsidR="004F29E6" w:rsidRDefault="004F29E6" w:rsidP="00693F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-</w:t>
            </w:r>
          </w:p>
        </w:tc>
        <w:tc>
          <w:tcPr>
            <w:tcW w:w="5461" w:type="dxa"/>
            <w:hideMark/>
          </w:tcPr>
          <w:p w:rsidR="004F29E6" w:rsidRDefault="004F29E6" w:rsidP="00693F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благоустрою, роботи з органами самоорганізації населення  та взаємодії з правоохоронними органами</w:t>
            </w:r>
          </w:p>
        </w:tc>
      </w:tr>
      <w:tr w:rsidR="004F29E6" w:rsidTr="0067371E">
        <w:tc>
          <w:tcPr>
            <w:tcW w:w="2599" w:type="dxa"/>
            <w:hideMark/>
          </w:tcPr>
          <w:p w:rsidR="004F29E6" w:rsidRPr="00EE036F" w:rsidRDefault="004F29E6" w:rsidP="00693F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Т.М.</w:t>
            </w:r>
          </w:p>
        </w:tc>
        <w:tc>
          <w:tcPr>
            <w:tcW w:w="1536" w:type="dxa"/>
            <w:hideMark/>
          </w:tcPr>
          <w:p w:rsidR="004F29E6" w:rsidRDefault="004F29E6" w:rsidP="00693F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-</w:t>
            </w:r>
          </w:p>
        </w:tc>
        <w:tc>
          <w:tcPr>
            <w:tcW w:w="5461" w:type="dxa"/>
            <w:hideMark/>
          </w:tcPr>
          <w:p w:rsidR="004F29E6" w:rsidRDefault="004F29E6" w:rsidP="00A20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економіки та </w:t>
            </w:r>
            <w:r w:rsidR="00A20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нвестиційної діяльності</w:t>
            </w:r>
          </w:p>
        </w:tc>
      </w:tr>
      <w:tr w:rsidR="004F29E6" w:rsidTr="0067371E">
        <w:tc>
          <w:tcPr>
            <w:tcW w:w="2599" w:type="dxa"/>
            <w:hideMark/>
          </w:tcPr>
          <w:p w:rsidR="004F29E6" w:rsidRDefault="004F29E6" w:rsidP="00693F8F">
            <w:pPr>
              <w:spacing w:after="0"/>
            </w:pPr>
          </w:p>
        </w:tc>
        <w:tc>
          <w:tcPr>
            <w:tcW w:w="1536" w:type="dxa"/>
            <w:hideMark/>
          </w:tcPr>
          <w:p w:rsidR="004F29E6" w:rsidRDefault="004F29E6" w:rsidP="00693F8F">
            <w:pPr>
              <w:spacing w:after="0"/>
            </w:pPr>
          </w:p>
        </w:tc>
        <w:tc>
          <w:tcPr>
            <w:tcW w:w="5461" w:type="dxa"/>
            <w:hideMark/>
          </w:tcPr>
          <w:p w:rsidR="004F29E6" w:rsidRDefault="004F29E6" w:rsidP="00693F8F">
            <w:pPr>
              <w:spacing w:after="0"/>
            </w:pPr>
          </w:p>
        </w:tc>
      </w:tr>
      <w:tr w:rsidR="004F29E6" w:rsidRPr="004F29E6" w:rsidTr="0067371E">
        <w:tc>
          <w:tcPr>
            <w:tcW w:w="2599" w:type="dxa"/>
            <w:hideMark/>
          </w:tcPr>
          <w:p w:rsidR="004F29E6" w:rsidRDefault="004F29E6" w:rsidP="00693F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4F29E6" w:rsidRDefault="004F29E6" w:rsidP="00693F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61" w:type="dxa"/>
            <w:hideMark/>
          </w:tcPr>
          <w:p w:rsidR="004F29E6" w:rsidRDefault="004F29E6" w:rsidP="00693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F29E6" w:rsidRPr="004F29E6" w:rsidTr="0067371E">
        <w:tc>
          <w:tcPr>
            <w:tcW w:w="2599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  <w:tc>
          <w:tcPr>
            <w:tcW w:w="5461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</w:tr>
      <w:tr w:rsidR="004F29E6" w:rsidRPr="004F29E6" w:rsidTr="0067371E">
        <w:tc>
          <w:tcPr>
            <w:tcW w:w="2599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  <w:tc>
          <w:tcPr>
            <w:tcW w:w="5461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</w:tr>
      <w:tr w:rsidR="004F29E6" w:rsidRPr="004F29E6" w:rsidTr="0067371E">
        <w:tc>
          <w:tcPr>
            <w:tcW w:w="2599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  <w:tc>
          <w:tcPr>
            <w:tcW w:w="5461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</w:tr>
      <w:tr w:rsidR="004F29E6" w:rsidRPr="004F29E6" w:rsidTr="0067371E">
        <w:tc>
          <w:tcPr>
            <w:tcW w:w="2599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  <w:tc>
          <w:tcPr>
            <w:tcW w:w="5461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</w:tr>
      <w:tr w:rsidR="004F29E6" w:rsidRPr="004F29E6" w:rsidTr="0067371E">
        <w:tc>
          <w:tcPr>
            <w:tcW w:w="2599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  <w:tc>
          <w:tcPr>
            <w:tcW w:w="5461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</w:tr>
      <w:tr w:rsidR="004F29E6" w:rsidRPr="004F29E6" w:rsidTr="0067371E">
        <w:tc>
          <w:tcPr>
            <w:tcW w:w="2599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  <w:tc>
          <w:tcPr>
            <w:tcW w:w="5461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</w:tr>
      <w:tr w:rsidR="004F29E6" w:rsidRPr="004F29E6" w:rsidTr="0067371E">
        <w:tc>
          <w:tcPr>
            <w:tcW w:w="2599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  <w:tc>
          <w:tcPr>
            <w:tcW w:w="5461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</w:tr>
      <w:tr w:rsidR="004F29E6" w:rsidRPr="004F29E6" w:rsidTr="0067371E">
        <w:tc>
          <w:tcPr>
            <w:tcW w:w="2599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  <w:tc>
          <w:tcPr>
            <w:tcW w:w="5461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</w:tr>
      <w:tr w:rsidR="004F29E6" w:rsidRPr="004F29E6" w:rsidTr="0067371E">
        <w:tc>
          <w:tcPr>
            <w:tcW w:w="2599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  <w:tc>
          <w:tcPr>
            <w:tcW w:w="5461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</w:tr>
      <w:tr w:rsidR="004F29E6" w:rsidRPr="004F29E6" w:rsidTr="0067371E">
        <w:tc>
          <w:tcPr>
            <w:tcW w:w="2599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  <w:tc>
          <w:tcPr>
            <w:tcW w:w="5461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</w:tr>
      <w:tr w:rsidR="004F29E6" w:rsidRPr="004F29E6" w:rsidTr="0067371E">
        <w:tc>
          <w:tcPr>
            <w:tcW w:w="2599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  <w:tc>
          <w:tcPr>
            <w:tcW w:w="5461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</w:tr>
      <w:tr w:rsidR="004F29E6" w:rsidRPr="004F29E6" w:rsidTr="0067371E">
        <w:tc>
          <w:tcPr>
            <w:tcW w:w="2599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  <w:tc>
          <w:tcPr>
            <w:tcW w:w="5461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</w:tr>
      <w:tr w:rsidR="004F29E6" w:rsidRPr="004F29E6" w:rsidTr="0067371E">
        <w:tc>
          <w:tcPr>
            <w:tcW w:w="2599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  <w:tc>
          <w:tcPr>
            <w:tcW w:w="5461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</w:tr>
      <w:tr w:rsidR="004F29E6" w:rsidRPr="004F29E6" w:rsidTr="0067371E">
        <w:tc>
          <w:tcPr>
            <w:tcW w:w="2599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  <w:tc>
          <w:tcPr>
            <w:tcW w:w="5461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</w:tr>
      <w:tr w:rsidR="004F29E6" w:rsidRPr="004F29E6" w:rsidTr="0067371E">
        <w:tc>
          <w:tcPr>
            <w:tcW w:w="2599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  <w:tc>
          <w:tcPr>
            <w:tcW w:w="5461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</w:tr>
      <w:tr w:rsidR="004F29E6" w:rsidRPr="004F29E6" w:rsidTr="0067371E">
        <w:tc>
          <w:tcPr>
            <w:tcW w:w="2599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  <w:tc>
          <w:tcPr>
            <w:tcW w:w="5461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</w:tr>
      <w:tr w:rsidR="004F29E6" w:rsidRPr="004F29E6" w:rsidTr="0067371E">
        <w:tc>
          <w:tcPr>
            <w:tcW w:w="2599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  <w:tc>
          <w:tcPr>
            <w:tcW w:w="5461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</w:tr>
      <w:tr w:rsidR="004F29E6" w:rsidRPr="004F29E6" w:rsidTr="0067371E">
        <w:tc>
          <w:tcPr>
            <w:tcW w:w="2599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  <w:tc>
          <w:tcPr>
            <w:tcW w:w="5461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</w:tr>
      <w:tr w:rsidR="004F29E6" w:rsidRPr="004F29E6" w:rsidTr="0067371E">
        <w:tc>
          <w:tcPr>
            <w:tcW w:w="2599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  <w:tc>
          <w:tcPr>
            <w:tcW w:w="5461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</w:tr>
      <w:tr w:rsidR="004F29E6" w:rsidRPr="004F29E6" w:rsidTr="0067371E">
        <w:tc>
          <w:tcPr>
            <w:tcW w:w="2599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  <w:tc>
          <w:tcPr>
            <w:tcW w:w="5461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</w:tr>
      <w:tr w:rsidR="004F29E6" w:rsidRPr="004F29E6" w:rsidTr="0067371E">
        <w:tc>
          <w:tcPr>
            <w:tcW w:w="2599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  <w:tc>
          <w:tcPr>
            <w:tcW w:w="5461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</w:tr>
      <w:tr w:rsidR="004F29E6" w:rsidRPr="004F29E6" w:rsidTr="0067371E">
        <w:tc>
          <w:tcPr>
            <w:tcW w:w="2599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  <w:tc>
          <w:tcPr>
            <w:tcW w:w="5461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</w:tr>
      <w:tr w:rsidR="004F29E6" w:rsidRPr="004F29E6" w:rsidTr="0067371E">
        <w:tc>
          <w:tcPr>
            <w:tcW w:w="2599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  <w:tc>
          <w:tcPr>
            <w:tcW w:w="5461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</w:tr>
      <w:tr w:rsidR="004F29E6" w:rsidRPr="004F29E6" w:rsidTr="0067371E">
        <w:tc>
          <w:tcPr>
            <w:tcW w:w="2599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  <w:tc>
          <w:tcPr>
            <w:tcW w:w="5461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</w:tr>
      <w:tr w:rsidR="004F29E6" w:rsidRPr="004F29E6" w:rsidTr="0067371E">
        <w:tc>
          <w:tcPr>
            <w:tcW w:w="2599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  <w:tc>
          <w:tcPr>
            <w:tcW w:w="5461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</w:tr>
      <w:tr w:rsidR="004F29E6" w:rsidRPr="004F29E6" w:rsidTr="0067371E">
        <w:tc>
          <w:tcPr>
            <w:tcW w:w="2599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  <w:tc>
          <w:tcPr>
            <w:tcW w:w="5461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</w:tr>
      <w:tr w:rsidR="004F29E6" w:rsidRPr="004F29E6" w:rsidTr="0067371E">
        <w:tc>
          <w:tcPr>
            <w:tcW w:w="2599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  <w:tc>
          <w:tcPr>
            <w:tcW w:w="5461" w:type="dxa"/>
            <w:hideMark/>
          </w:tcPr>
          <w:p w:rsidR="004F29E6" w:rsidRPr="00676E25" w:rsidRDefault="004F29E6" w:rsidP="00693F8F">
            <w:pPr>
              <w:spacing w:after="0"/>
              <w:rPr>
                <w:lang w:val="uk-UA"/>
              </w:rPr>
            </w:pPr>
          </w:p>
        </w:tc>
      </w:tr>
      <w:tr w:rsidR="004F29E6" w:rsidRPr="004C243E" w:rsidTr="0067371E">
        <w:trPr>
          <w:trHeight w:val="999"/>
        </w:trPr>
        <w:tc>
          <w:tcPr>
            <w:tcW w:w="2599" w:type="dxa"/>
            <w:hideMark/>
          </w:tcPr>
          <w:p w:rsidR="004F29E6" w:rsidRDefault="004F29E6" w:rsidP="00693F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Доля О.В.</w:t>
            </w:r>
          </w:p>
        </w:tc>
        <w:tc>
          <w:tcPr>
            <w:tcW w:w="1536" w:type="dxa"/>
            <w:hideMark/>
          </w:tcPr>
          <w:p w:rsidR="004F29E6" w:rsidRDefault="004F29E6" w:rsidP="00693F8F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4F29E6" w:rsidRDefault="004F29E6" w:rsidP="00693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відділу з питань організації діяльності міської ради та її виконавчого комітету</w:t>
            </w:r>
          </w:p>
        </w:tc>
      </w:tr>
      <w:tr w:rsidR="004F29E6" w:rsidRPr="000976B4" w:rsidTr="0067371E">
        <w:trPr>
          <w:trHeight w:val="660"/>
        </w:trPr>
        <w:tc>
          <w:tcPr>
            <w:tcW w:w="2599" w:type="dxa"/>
            <w:hideMark/>
          </w:tcPr>
          <w:p w:rsidR="004F29E6" w:rsidRDefault="004F29E6" w:rsidP="00693F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Константиненко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О.В.</w:t>
            </w:r>
          </w:p>
        </w:tc>
        <w:tc>
          <w:tcPr>
            <w:tcW w:w="1536" w:type="dxa"/>
            <w:hideMark/>
          </w:tcPr>
          <w:p w:rsidR="004F29E6" w:rsidRDefault="004F29E6" w:rsidP="00693F8F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4F29E6" w:rsidRDefault="004F29E6" w:rsidP="00693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відділу у справах сім’ї та молоді</w:t>
            </w:r>
          </w:p>
        </w:tc>
      </w:tr>
      <w:tr w:rsidR="004F29E6" w:rsidRPr="006B2C10" w:rsidTr="0067371E">
        <w:trPr>
          <w:trHeight w:val="682"/>
        </w:trPr>
        <w:tc>
          <w:tcPr>
            <w:tcW w:w="2599" w:type="dxa"/>
            <w:hideMark/>
          </w:tcPr>
          <w:p w:rsidR="004F29E6" w:rsidRDefault="004F29E6" w:rsidP="00693F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Кушніренко А.М.</w:t>
            </w:r>
          </w:p>
        </w:tc>
        <w:tc>
          <w:tcPr>
            <w:tcW w:w="1536" w:type="dxa"/>
            <w:hideMark/>
          </w:tcPr>
          <w:p w:rsidR="004F29E6" w:rsidRDefault="004F29E6" w:rsidP="00693F8F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4F29E6" w:rsidRDefault="004F29E6" w:rsidP="00693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управління житлово-комунального господарства та будівництва</w:t>
            </w:r>
          </w:p>
        </w:tc>
      </w:tr>
      <w:tr w:rsidR="004F29E6" w:rsidTr="0067371E">
        <w:trPr>
          <w:trHeight w:val="705"/>
        </w:trPr>
        <w:tc>
          <w:tcPr>
            <w:tcW w:w="2599" w:type="dxa"/>
            <w:hideMark/>
          </w:tcPr>
          <w:p w:rsidR="004F29E6" w:rsidRDefault="004F29E6" w:rsidP="00693F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Лега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В.О.</w:t>
            </w:r>
          </w:p>
        </w:tc>
        <w:tc>
          <w:tcPr>
            <w:tcW w:w="1536" w:type="dxa"/>
            <w:hideMark/>
          </w:tcPr>
          <w:p w:rsidR="004F29E6" w:rsidRDefault="004F29E6" w:rsidP="00693F8F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4F29E6" w:rsidRDefault="004F29E6" w:rsidP="00693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відділу юридично-кадрового забезпечення</w:t>
            </w:r>
          </w:p>
        </w:tc>
      </w:tr>
      <w:tr w:rsidR="004F29E6" w:rsidRPr="004C243E" w:rsidTr="0067371E">
        <w:trPr>
          <w:trHeight w:val="573"/>
        </w:trPr>
        <w:tc>
          <w:tcPr>
            <w:tcW w:w="2599" w:type="dxa"/>
            <w:hideMark/>
          </w:tcPr>
          <w:p w:rsidR="004F29E6" w:rsidRDefault="004F29E6" w:rsidP="00693F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Ломакіна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Л.С.</w:t>
            </w:r>
          </w:p>
        </w:tc>
        <w:tc>
          <w:tcPr>
            <w:tcW w:w="1536" w:type="dxa"/>
            <w:hideMark/>
          </w:tcPr>
          <w:p w:rsidR="004F29E6" w:rsidRDefault="004F29E6" w:rsidP="00693F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-</w:t>
            </w:r>
          </w:p>
        </w:tc>
        <w:tc>
          <w:tcPr>
            <w:tcW w:w="5461" w:type="dxa"/>
            <w:hideMark/>
          </w:tcPr>
          <w:p w:rsidR="004F29E6" w:rsidRDefault="004F29E6" w:rsidP="00693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головний спеціаліст сектора взаємодії із засобами масової інформації відділу  інформаційно-аналітичної роботи та комунікацій з громадськістю</w:t>
            </w:r>
          </w:p>
        </w:tc>
      </w:tr>
      <w:tr w:rsidR="004F29E6" w:rsidRPr="00002325" w:rsidTr="0067371E">
        <w:trPr>
          <w:trHeight w:val="573"/>
        </w:trPr>
        <w:tc>
          <w:tcPr>
            <w:tcW w:w="2599" w:type="dxa"/>
            <w:hideMark/>
          </w:tcPr>
          <w:p w:rsidR="004F29E6" w:rsidRDefault="004F29E6" w:rsidP="00693F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Назаріна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І.В.</w:t>
            </w:r>
          </w:p>
        </w:tc>
        <w:tc>
          <w:tcPr>
            <w:tcW w:w="1536" w:type="dxa"/>
            <w:hideMark/>
          </w:tcPr>
          <w:p w:rsidR="004F29E6" w:rsidRDefault="004F29E6" w:rsidP="00693F8F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4F29E6" w:rsidRDefault="004F29E6" w:rsidP="00693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сектора з питань прийому звернень відділу з питань діловодства та роботи зі зверненнями громадян</w:t>
            </w:r>
          </w:p>
        </w:tc>
      </w:tr>
      <w:tr w:rsidR="00002325" w:rsidRPr="00002325" w:rsidTr="0067371E">
        <w:trPr>
          <w:trHeight w:val="573"/>
        </w:trPr>
        <w:tc>
          <w:tcPr>
            <w:tcW w:w="2599" w:type="dxa"/>
            <w:hideMark/>
          </w:tcPr>
          <w:p w:rsidR="00002325" w:rsidRDefault="00002325" w:rsidP="00693F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Орел О.В.</w:t>
            </w:r>
          </w:p>
        </w:tc>
        <w:tc>
          <w:tcPr>
            <w:tcW w:w="1536" w:type="dxa"/>
            <w:hideMark/>
          </w:tcPr>
          <w:p w:rsidR="00002325" w:rsidRDefault="00002325" w:rsidP="00693F8F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002325" w:rsidRDefault="00002325" w:rsidP="00693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радник міського голови</w:t>
            </w:r>
          </w:p>
        </w:tc>
      </w:tr>
      <w:tr w:rsidR="004F29E6" w:rsidRPr="004C243E" w:rsidTr="0067371E">
        <w:trPr>
          <w:trHeight w:val="289"/>
        </w:trPr>
        <w:tc>
          <w:tcPr>
            <w:tcW w:w="2599" w:type="dxa"/>
            <w:hideMark/>
          </w:tcPr>
          <w:p w:rsidR="004F29E6" w:rsidRDefault="004F29E6" w:rsidP="00693F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Охримюк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Н.М.</w:t>
            </w:r>
          </w:p>
        </w:tc>
        <w:tc>
          <w:tcPr>
            <w:tcW w:w="1536" w:type="dxa"/>
            <w:hideMark/>
          </w:tcPr>
          <w:p w:rsidR="004F29E6" w:rsidRDefault="004F29E6" w:rsidP="00693F8F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4F29E6" w:rsidRDefault="004F29E6" w:rsidP="00693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комунального підприємства «Ніжинське міжміське бюро технічної інвентаризації»</w:t>
            </w:r>
          </w:p>
        </w:tc>
      </w:tr>
      <w:tr w:rsidR="00002325" w:rsidRPr="004F29E6" w:rsidTr="0067371E">
        <w:trPr>
          <w:trHeight w:val="573"/>
        </w:trPr>
        <w:tc>
          <w:tcPr>
            <w:tcW w:w="2599" w:type="dxa"/>
            <w:hideMark/>
          </w:tcPr>
          <w:p w:rsidR="00002325" w:rsidRDefault="00002325" w:rsidP="00693F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Салогуб В.В.</w:t>
            </w:r>
          </w:p>
        </w:tc>
        <w:tc>
          <w:tcPr>
            <w:tcW w:w="1536" w:type="dxa"/>
            <w:hideMark/>
          </w:tcPr>
          <w:p w:rsidR="00002325" w:rsidRDefault="00002325" w:rsidP="00693F8F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002325" w:rsidRDefault="00002325" w:rsidP="00693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 Ніжинської міської ради</w:t>
            </w:r>
          </w:p>
        </w:tc>
      </w:tr>
      <w:tr w:rsidR="004F29E6" w:rsidTr="0067371E">
        <w:trPr>
          <w:trHeight w:val="435"/>
        </w:trPr>
        <w:tc>
          <w:tcPr>
            <w:tcW w:w="2599" w:type="dxa"/>
            <w:hideMark/>
          </w:tcPr>
          <w:p w:rsidR="004F29E6" w:rsidRDefault="004F29E6" w:rsidP="00693F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Федчун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Н.О.</w:t>
            </w:r>
          </w:p>
        </w:tc>
        <w:tc>
          <w:tcPr>
            <w:tcW w:w="1536" w:type="dxa"/>
            <w:hideMark/>
          </w:tcPr>
          <w:p w:rsidR="004F29E6" w:rsidRDefault="004F29E6" w:rsidP="00693F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-</w:t>
            </w:r>
          </w:p>
        </w:tc>
        <w:tc>
          <w:tcPr>
            <w:tcW w:w="5461" w:type="dxa"/>
            <w:hideMark/>
          </w:tcPr>
          <w:p w:rsidR="004F29E6" w:rsidRDefault="004F29E6" w:rsidP="00693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 комунального майна управління комунального майна та земельних відносин</w:t>
            </w:r>
          </w:p>
        </w:tc>
      </w:tr>
      <w:tr w:rsidR="004F29E6" w:rsidTr="0067371E">
        <w:trPr>
          <w:trHeight w:val="697"/>
        </w:trPr>
        <w:tc>
          <w:tcPr>
            <w:tcW w:w="2599" w:type="dxa"/>
            <w:hideMark/>
          </w:tcPr>
          <w:p w:rsidR="004F29E6" w:rsidRDefault="004F29E6" w:rsidP="00693F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Представники громади,  місцевих та регіональних ЗМІ:</w:t>
            </w:r>
          </w:p>
        </w:tc>
        <w:tc>
          <w:tcPr>
            <w:tcW w:w="1536" w:type="dxa"/>
            <w:hideMark/>
          </w:tcPr>
          <w:p w:rsidR="004F29E6" w:rsidRDefault="004F29E6" w:rsidP="00693F8F">
            <w:pPr>
              <w:spacing w:after="0"/>
            </w:pPr>
          </w:p>
        </w:tc>
        <w:tc>
          <w:tcPr>
            <w:tcW w:w="5461" w:type="dxa"/>
            <w:hideMark/>
          </w:tcPr>
          <w:p w:rsidR="004F29E6" w:rsidRDefault="004F29E6" w:rsidP="00693F8F">
            <w:pPr>
              <w:spacing w:after="0"/>
            </w:pPr>
          </w:p>
        </w:tc>
      </w:tr>
      <w:tr w:rsidR="00693F8F" w:rsidTr="0067371E">
        <w:trPr>
          <w:trHeight w:val="388"/>
        </w:trPr>
        <w:tc>
          <w:tcPr>
            <w:tcW w:w="2599" w:type="dxa"/>
            <w:hideMark/>
          </w:tcPr>
          <w:p w:rsidR="00693F8F" w:rsidRDefault="006A39DC" w:rsidP="00693F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Андієць В.Д.</w:t>
            </w:r>
          </w:p>
        </w:tc>
        <w:tc>
          <w:tcPr>
            <w:tcW w:w="1536" w:type="dxa"/>
            <w:hideMark/>
          </w:tcPr>
          <w:p w:rsidR="00693F8F" w:rsidRDefault="006A39DC" w:rsidP="00693F8F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693F8F" w:rsidRDefault="0067371E" w:rsidP="00693F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д</w:t>
            </w:r>
            <w:r w:rsidR="006A39DC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иректору ТОВ </w:t>
            </w:r>
            <w:r w:rsidR="007D6D7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«ЛАКС»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A39DC" w:rsidTr="0067371E">
        <w:trPr>
          <w:trHeight w:val="388"/>
        </w:trPr>
        <w:tc>
          <w:tcPr>
            <w:tcW w:w="2599" w:type="dxa"/>
            <w:hideMark/>
          </w:tcPr>
          <w:p w:rsidR="006A39DC" w:rsidRDefault="006A39DC" w:rsidP="006A39D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Васильченко Є.С.</w:t>
            </w:r>
          </w:p>
        </w:tc>
        <w:tc>
          <w:tcPr>
            <w:tcW w:w="1536" w:type="dxa"/>
            <w:hideMark/>
          </w:tcPr>
          <w:p w:rsidR="006A39DC" w:rsidRDefault="006A39DC" w:rsidP="006A39DC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6A39DC" w:rsidRDefault="0067371E" w:rsidP="006A39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</w:t>
            </w:r>
            <w:r w:rsidR="006A39DC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олова правління ПАТ «Ніжинський </w:t>
            </w:r>
            <w:proofErr w:type="spellStart"/>
            <w:r w:rsidR="006A39DC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жиркомбінат</w:t>
            </w:r>
            <w:proofErr w:type="spellEnd"/>
            <w:r w:rsidR="006A39DC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»</w:t>
            </w:r>
          </w:p>
        </w:tc>
      </w:tr>
      <w:tr w:rsidR="006A39DC" w:rsidTr="0067371E">
        <w:trPr>
          <w:trHeight w:val="388"/>
        </w:trPr>
        <w:tc>
          <w:tcPr>
            <w:tcW w:w="2599" w:type="dxa"/>
            <w:hideMark/>
          </w:tcPr>
          <w:p w:rsidR="006A39DC" w:rsidRDefault="006A39DC" w:rsidP="006A39D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Ващенко В.В.</w:t>
            </w:r>
          </w:p>
        </w:tc>
        <w:tc>
          <w:tcPr>
            <w:tcW w:w="1536" w:type="dxa"/>
            <w:hideMark/>
          </w:tcPr>
          <w:p w:rsidR="006A39DC" w:rsidRDefault="006A39DC" w:rsidP="006A39DC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6A39DC" w:rsidRDefault="006A39DC" w:rsidP="006A39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журналіст сайту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Ніжатин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»</w:t>
            </w:r>
          </w:p>
        </w:tc>
      </w:tr>
      <w:tr w:rsidR="0067371E" w:rsidRPr="0067371E" w:rsidTr="0067371E">
        <w:trPr>
          <w:trHeight w:val="388"/>
        </w:trPr>
        <w:tc>
          <w:tcPr>
            <w:tcW w:w="2599" w:type="dxa"/>
            <w:hideMark/>
          </w:tcPr>
          <w:p w:rsidR="0067371E" w:rsidRDefault="0067371E" w:rsidP="006A39D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Вербовий М.С.</w:t>
            </w:r>
          </w:p>
        </w:tc>
        <w:tc>
          <w:tcPr>
            <w:tcW w:w="1536" w:type="dxa"/>
            <w:hideMark/>
          </w:tcPr>
          <w:p w:rsidR="0067371E" w:rsidRDefault="0067371E" w:rsidP="006A39DC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67371E" w:rsidRDefault="0067371E" w:rsidP="006A39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директор ТОВ «Науково-виробниче підприємство «МЕТИКОЛ»</w:t>
            </w:r>
          </w:p>
        </w:tc>
      </w:tr>
      <w:tr w:rsidR="0067371E" w:rsidRPr="0067371E" w:rsidTr="0067371E">
        <w:trPr>
          <w:trHeight w:val="388"/>
        </w:trPr>
        <w:tc>
          <w:tcPr>
            <w:tcW w:w="2599" w:type="dxa"/>
            <w:hideMark/>
          </w:tcPr>
          <w:p w:rsidR="0067371E" w:rsidRDefault="0067371E" w:rsidP="006A39D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Дегтяренко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В.М.</w:t>
            </w:r>
          </w:p>
        </w:tc>
        <w:tc>
          <w:tcPr>
            <w:tcW w:w="1536" w:type="dxa"/>
            <w:hideMark/>
          </w:tcPr>
          <w:p w:rsidR="0067371E" w:rsidRDefault="0067371E" w:rsidP="006A39DC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директору 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НіжинХліб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»</w:t>
            </w:r>
          </w:p>
        </w:tc>
      </w:tr>
      <w:tr w:rsidR="006A39DC" w:rsidTr="0067371E">
        <w:trPr>
          <w:trHeight w:val="388"/>
        </w:trPr>
        <w:tc>
          <w:tcPr>
            <w:tcW w:w="2599" w:type="dxa"/>
            <w:hideMark/>
          </w:tcPr>
          <w:p w:rsidR="006A39DC" w:rsidRDefault="006A39DC" w:rsidP="006A39D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Джевагірова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І.В.</w:t>
            </w:r>
          </w:p>
        </w:tc>
        <w:tc>
          <w:tcPr>
            <w:tcW w:w="1536" w:type="dxa"/>
            <w:hideMark/>
          </w:tcPr>
          <w:p w:rsidR="006A39DC" w:rsidRDefault="006A39DC" w:rsidP="006A39DC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6A39DC" w:rsidRDefault="0067371E" w:rsidP="006A39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д</w:t>
            </w:r>
            <w:r w:rsidR="006A39DC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иректор ТОВ «Ніжинська пересувна</w:t>
            </w:r>
            <w:r w:rsidR="00A20AF2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="006A39DC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шляхобудівна</w:t>
            </w:r>
            <w:proofErr w:type="spellEnd"/>
            <w:r w:rsidR="006A39DC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механізована колона»</w:t>
            </w:r>
          </w:p>
        </w:tc>
      </w:tr>
      <w:tr w:rsidR="0067371E" w:rsidRPr="004C243E" w:rsidTr="0067371E">
        <w:trPr>
          <w:trHeight w:val="388"/>
        </w:trPr>
        <w:tc>
          <w:tcPr>
            <w:tcW w:w="2599" w:type="dxa"/>
            <w:hideMark/>
          </w:tcPr>
          <w:p w:rsidR="0067371E" w:rsidRDefault="0067371E" w:rsidP="006737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Грицова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В.Г.</w:t>
            </w: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67371E" w:rsidRDefault="0067371E" w:rsidP="007D6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менеджер із зв’язків з громадськістю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«ВУКГ»</w:t>
            </w:r>
          </w:p>
        </w:tc>
      </w:tr>
      <w:tr w:rsidR="0067371E" w:rsidRPr="004C243E" w:rsidTr="0067371E">
        <w:trPr>
          <w:trHeight w:val="388"/>
        </w:trPr>
        <w:tc>
          <w:tcPr>
            <w:tcW w:w="2599" w:type="dxa"/>
            <w:hideMark/>
          </w:tcPr>
          <w:p w:rsidR="0067371E" w:rsidRDefault="0067371E" w:rsidP="006737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Ковальов С.А.</w:t>
            </w: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67371E" w:rsidRDefault="007D6D75" w:rsidP="007D6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начальник сектора комунікацій з громадськістю відділу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інфомаційно-аналітичної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роботи та комунікацій з громадськістю</w:t>
            </w:r>
          </w:p>
        </w:tc>
      </w:tr>
      <w:tr w:rsidR="0067371E" w:rsidTr="0067371E">
        <w:trPr>
          <w:trHeight w:val="388"/>
        </w:trPr>
        <w:tc>
          <w:tcPr>
            <w:tcW w:w="2599" w:type="dxa"/>
            <w:hideMark/>
          </w:tcPr>
          <w:p w:rsidR="0067371E" w:rsidRDefault="0067371E" w:rsidP="006737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Кулик А.А.</w:t>
            </w: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ДКП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Ніжинське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т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елебачення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67371E" w:rsidTr="0067371E">
        <w:trPr>
          <w:trHeight w:val="388"/>
        </w:trPr>
        <w:tc>
          <w:tcPr>
            <w:tcW w:w="2599" w:type="dxa"/>
            <w:hideMark/>
          </w:tcPr>
          <w:p w:rsidR="0067371E" w:rsidRDefault="0067371E" w:rsidP="006737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Супруненко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І.В.</w:t>
            </w: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67371E" w:rsidRPr="0067371E" w:rsidRDefault="0067371E" w:rsidP="00673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фізична особа-підприємець</w:t>
            </w: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  <w:tr w:rsidR="0067371E" w:rsidTr="0067371E">
        <w:tc>
          <w:tcPr>
            <w:tcW w:w="2599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1536" w:type="dxa"/>
            <w:hideMark/>
          </w:tcPr>
          <w:p w:rsidR="0067371E" w:rsidRDefault="0067371E" w:rsidP="0067371E">
            <w:pPr>
              <w:spacing w:after="0"/>
            </w:pPr>
          </w:p>
        </w:tc>
        <w:tc>
          <w:tcPr>
            <w:tcW w:w="5461" w:type="dxa"/>
            <w:hideMark/>
          </w:tcPr>
          <w:p w:rsidR="0067371E" w:rsidRDefault="0067371E" w:rsidP="0067371E">
            <w:pPr>
              <w:spacing w:after="0"/>
            </w:pPr>
          </w:p>
        </w:tc>
      </w:tr>
    </w:tbl>
    <w:p w:rsidR="004F29E6" w:rsidRDefault="004F29E6" w:rsidP="004F2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Кодола О.М. повідомив, що на засіданні виконавчого комітету                02.00.2021 р. присутні </w:t>
      </w:r>
      <w:r w:rsidR="00693F8F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членів виконавчого комітету і запропонував розпочати засідання.</w:t>
      </w:r>
    </w:p>
    <w:p w:rsidR="004F29E6" w:rsidRDefault="004F29E6" w:rsidP="004F29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пропозицію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розпочати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93F8F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Одноголосно.  </w:t>
      </w:r>
    </w:p>
    <w:p w:rsidR="00693F8F" w:rsidRDefault="00D97FA5" w:rsidP="007D6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693F8F">
        <w:rPr>
          <w:rFonts w:ascii="Times New Roman" w:eastAsia="Times New Roman" w:hAnsi="Times New Roman" w:cs="Times New Roman"/>
          <w:sz w:val="28"/>
          <w:szCs w:val="28"/>
          <w:lang w:val="uk-UA"/>
        </w:rPr>
        <w:t>Кодо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ла О.М. оголосив Подяки</w:t>
      </w:r>
      <w:r w:rsidR="00693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міського голови керівникам юридичних осіб та фізичним особам-</w:t>
      </w:r>
      <w:r w:rsidR="00693F8F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підприємц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ям за особистий внесок у розвиток підприємництва, створення додаткових робочих місць, участь у формуванні бюджету Ніжинської міської територіальної громади та </w:t>
      </w:r>
      <w:r w:rsidR="00693F8F">
        <w:rPr>
          <w:rFonts w:ascii="Times New Roman" w:eastAsia="Times New Roman" w:hAnsi="Times New Roman" w:cs="Times New Roman"/>
          <w:sz w:val="28"/>
          <w:szCs w:val="28"/>
          <w:lang w:val="uk-UA"/>
        </w:rPr>
        <w:t>з нагоди Дня підприємця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(8 осіб).</w:t>
      </w:r>
      <w:r w:rsidR="00693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D97FA5" w:rsidRDefault="00D97FA5" w:rsidP="00D97F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9E6" w:rsidRDefault="004F29E6" w:rsidP="004F29E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97F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порядку денного:</w:t>
      </w:r>
    </w:p>
    <w:p w:rsidR="004F29E6" w:rsidRPr="006B2C10" w:rsidRDefault="004F29E6" w:rsidP="004F29E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F29E6" w:rsidRDefault="004F29E6" w:rsidP="004F29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1– пропозиція Кушніренка А.М. внести до порядку денного проекти рішень:</w:t>
      </w:r>
    </w:p>
    <w:p w:rsidR="004F29E6" w:rsidRDefault="004F29E6" w:rsidP="004F29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9E6" w:rsidRDefault="004F29E6" w:rsidP="004F29E6">
      <w:pPr>
        <w:spacing w:after="0"/>
        <w:jc w:val="both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6B2C10">
        <w:rPr>
          <w:rFonts w:ascii="Times New Roman" w:eastAsia="Times New Roman" w:hAnsi="Times New Roman" w:cs="Times New Roman"/>
          <w:sz w:val="28"/>
          <w:szCs w:val="28"/>
          <w:lang w:val="uk-UA"/>
        </w:rPr>
        <w:t>- «</w:t>
      </w:r>
      <w:r w:rsidRPr="006B2C10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внесення змін до рішення виконавчого комітету Ніжинської міської ради від 24.06. 2021р. № 219 «Про відшкодування коштів перевізникам за пільгове перевезення окремих категорій громадян автомобільним транспортом загального користування в м. Ніжині за травень 2021року»;</w:t>
      </w:r>
    </w:p>
    <w:p w:rsidR="004F29E6" w:rsidRDefault="004F29E6" w:rsidP="004F29E6">
      <w:pPr>
        <w:spacing w:after="0"/>
        <w:jc w:val="both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4F29E6" w:rsidRDefault="004F29E6" w:rsidP="004F29E6">
      <w:pPr>
        <w:spacing w:after="0"/>
        <w:jc w:val="both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</w:t>
      </w:r>
      <w:r w:rsidRPr="006B2C10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- «Про відшкодування коштів перевізникам за пільгове перевезення окремих категорій громадян автомобільним транспортом загального користування в м. Ніжині за червень 2021року»;</w:t>
      </w:r>
    </w:p>
    <w:p w:rsidR="004F29E6" w:rsidRPr="006B2C10" w:rsidRDefault="004F29E6" w:rsidP="004F29E6">
      <w:pPr>
        <w:spacing w:after="0"/>
        <w:jc w:val="both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4F29E6" w:rsidRDefault="004F29E6" w:rsidP="004F29E6">
      <w:pPr>
        <w:pStyle w:val="a4"/>
        <w:jc w:val="both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</w:t>
      </w:r>
      <w:r w:rsidRPr="006B2C10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- «Про відшкодування коштів перевізникам за пільгове перевезення окремих категорій громадян автомобільним транспортом загального користування в м. Ніжині за липень 2021року»</w:t>
      </w: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;</w:t>
      </w:r>
    </w:p>
    <w:p w:rsidR="004F29E6" w:rsidRDefault="004F29E6" w:rsidP="004F29E6">
      <w:pPr>
        <w:pStyle w:val="a4"/>
        <w:jc w:val="both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4F29E6" w:rsidRPr="003D33AA" w:rsidRDefault="004F29E6" w:rsidP="004F29E6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- «</w:t>
      </w:r>
      <w:r w:rsidRPr="003D33AA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видалення зелених насаджень на території    м. Ніжина</w:t>
      </w: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4F29E6" w:rsidRDefault="004F29E6" w:rsidP="004F29E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9E6" w:rsidRDefault="004F29E6" w:rsidP="004F29E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2– пропозиція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Назаріної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І.В. внести до порядку денного проект рішення «</w:t>
      </w:r>
      <w:r w:rsidRPr="00E61594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надання одноразової матеріальної допомоги</w:t>
      </w:r>
      <w:r w:rsidRPr="00E615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». </w:t>
      </w:r>
    </w:p>
    <w:p w:rsidR="004F29E6" w:rsidRDefault="004F29E6" w:rsidP="004F29E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9E6" w:rsidRPr="00E61594" w:rsidRDefault="004F29E6" w:rsidP="004F29E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3– пропозиція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Н.О. внести до порядку денного проект рішення «</w:t>
      </w:r>
      <w:r w:rsidRPr="00E61594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надання одноразової матеріальної допомоги</w:t>
      </w:r>
      <w:r w:rsidRPr="00E61594"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</w:p>
    <w:p w:rsidR="004F29E6" w:rsidRPr="006B2C10" w:rsidRDefault="004F29E6" w:rsidP="004F29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F29E6" w:rsidRDefault="004F29E6" w:rsidP="004F29E6">
      <w:pPr>
        <w:tabs>
          <w:tab w:val="left" w:pos="5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4– пропозиція Гавриш Т.М. внести до порядку денного проекти рішень:</w:t>
      </w:r>
    </w:p>
    <w:p w:rsidR="004F29E6" w:rsidRDefault="004F29E6" w:rsidP="004F29E6">
      <w:pPr>
        <w:tabs>
          <w:tab w:val="left" w:pos="5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9E6" w:rsidRDefault="004F29E6" w:rsidP="004F29E6">
      <w:pPr>
        <w:tabs>
          <w:tab w:val="left" w:pos="5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«</w:t>
      </w:r>
      <w:r w:rsidRPr="00EE036F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 виготовлення </w:t>
      </w:r>
      <w:proofErr w:type="spellStart"/>
      <w:r w:rsidRPr="00EE036F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брендованої</w:t>
      </w:r>
      <w:proofErr w:type="spellEnd"/>
      <w:r w:rsidRPr="00EE036F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сувенірної продукції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»;</w:t>
      </w:r>
    </w:p>
    <w:p w:rsidR="004F29E6" w:rsidRDefault="004F29E6" w:rsidP="004F29E6">
      <w:pPr>
        <w:tabs>
          <w:tab w:val="left" w:pos="5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9E6" w:rsidRDefault="004F29E6" w:rsidP="004F29E6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«</w:t>
      </w:r>
      <w:r w:rsidRPr="003D21E1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організацію проведення в місті Ніжині ярмарку «Сад-город» вересні-жовтні 2021року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</w:p>
    <w:p w:rsidR="004F29E6" w:rsidRDefault="004F29E6" w:rsidP="004F29E6">
      <w:pPr>
        <w:pStyle w:val="a4"/>
        <w:jc w:val="both"/>
        <w:rPr>
          <w:rStyle w:val="docdata"/>
        </w:rPr>
      </w:pPr>
    </w:p>
    <w:p w:rsidR="004F29E6" w:rsidRPr="00EE036F" w:rsidRDefault="004F29E6" w:rsidP="004F29E6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5– пропозиція </w:t>
      </w:r>
      <w:proofErr w:type="spellStart"/>
      <w:r w:rsidR="00023DF1">
        <w:rPr>
          <w:rFonts w:ascii="Times New Roman" w:eastAsia="Times New Roman" w:hAnsi="Times New Roman" w:cs="Times New Roman"/>
          <w:sz w:val="28"/>
          <w:szCs w:val="28"/>
          <w:lang w:val="uk-UA"/>
        </w:rPr>
        <w:t>Леги</w:t>
      </w:r>
      <w:proofErr w:type="spellEnd"/>
      <w:r w:rsidR="00023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внести до порядку денного проект рішення «</w:t>
      </w:r>
      <w:r w:rsidRPr="00EE036F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розгляд заяви Гетьман Людмили Сергіївни</w:t>
      </w: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F29E6" w:rsidRDefault="004F29E6" w:rsidP="004F29E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9E6" w:rsidRPr="00EE036F" w:rsidRDefault="004F29E6" w:rsidP="004F29E6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6– пропозиція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Константиненко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О.В. внести до порядку денного проект рішення «</w:t>
      </w:r>
      <w:r w:rsidRPr="000976B4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укладання Меморандуму про взаєморозуміння між виконавчим комітетом Ніжинської міської ради Чернігівської області і Фондом Організації Об’єднаних Націй у галузі народонаселення</w:t>
      </w: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F29E6" w:rsidRDefault="004F29E6" w:rsidP="004F29E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E038F" w:rsidRDefault="004F29E6" w:rsidP="00AE038F">
      <w:pPr>
        <w:tabs>
          <w:tab w:val="left" w:pos="5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976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03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r w:rsidR="00AE038F" w:rsidRPr="00F611D0">
        <w:rPr>
          <w:rFonts w:ascii="Times New Roman" w:eastAsia="Times New Roman" w:hAnsi="Times New Roman" w:cs="Times New Roman"/>
          <w:sz w:val="28"/>
          <w:szCs w:val="28"/>
          <w:lang w:val="uk-UA"/>
        </w:rPr>
        <w:t>7– пропозиція Гавриш Т.М.</w:t>
      </w:r>
      <w:r w:rsidR="00AE038F" w:rsidRPr="00611AA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AE038F"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 до порядку денного проекти рішень:</w:t>
      </w:r>
    </w:p>
    <w:p w:rsidR="00AE038F" w:rsidRDefault="00AE038F" w:rsidP="00AE038F">
      <w:pPr>
        <w:tabs>
          <w:tab w:val="left" w:pos="5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E038F" w:rsidRPr="0027718F" w:rsidRDefault="0027718F" w:rsidP="0027718F">
      <w:pPr>
        <w:tabs>
          <w:tab w:val="left" w:pos="574"/>
        </w:tabs>
        <w:spacing w:after="0" w:line="240" w:lineRule="auto"/>
        <w:jc w:val="both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-</w:t>
      </w:r>
      <w:r w:rsidR="00AE038F" w:rsidRPr="0027718F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AE038F" w:rsidRPr="0027718F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</w:t>
      </w:r>
      <w:proofErr w:type="spellEnd"/>
      <w:r w:rsidR="00AE038F" w:rsidRPr="0027718F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визначення головного розпорядника Покровського ярмарку та початкової вартості за участь суб’єктів підприємницької діяльності у «Ніжинському Покровському ярмарку – 2021»;</w:t>
      </w:r>
    </w:p>
    <w:p w:rsidR="00AE038F" w:rsidRDefault="00AE038F" w:rsidP="00AE038F">
      <w:pPr>
        <w:tabs>
          <w:tab w:val="left" w:pos="574"/>
        </w:tabs>
        <w:spacing w:after="0" w:line="240" w:lineRule="auto"/>
        <w:jc w:val="both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4F29E6" w:rsidRPr="00AE038F" w:rsidRDefault="00AE038F" w:rsidP="00AE038F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-</w:t>
      </w:r>
      <w:r w:rsidRPr="00AE038F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«Про</w:t>
      </w:r>
      <w:proofErr w:type="spellEnd"/>
      <w:r w:rsidRPr="00AE038F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затвердження Положення про порядок проведення конкурсу з надання торговельних місць під час проведення Покровського ярмарку на території Ніжинської територіальної громади».</w:t>
      </w:r>
    </w:p>
    <w:p w:rsidR="00857CB2" w:rsidRDefault="00857CB2" w:rsidP="00857CB2">
      <w:pPr>
        <w:pStyle w:val="a3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Головуючий</w:t>
      </w:r>
      <w:r>
        <w:rPr>
          <w:sz w:val="28"/>
          <w:szCs w:val="28"/>
        </w:rPr>
        <w:t xml:space="preserve"> пропонує внести запропоновані проекти рішень до порядку денного та затвердити  його.</w:t>
      </w:r>
    </w:p>
    <w:p w:rsidR="00857CB2" w:rsidRPr="00AE038F" w:rsidRDefault="00D97FA5" w:rsidP="00AE038F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– </w:t>
      </w:r>
      <w:r w:rsidR="0027718F">
        <w:rPr>
          <w:sz w:val="28"/>
          <w:szCs w:val="28"/>
        </w:rPr>
        <w:t>7</w:t>
      </w:r>
      <w:r>
        <w:rPr>
          <w:sz w:val="28"/>
          <w:szCs w:val="28"/>
        </w:rPr>
        <w:t>. Одноголосно.</w:t>
      </w:r>
    </w:p>
    <w:p w:rsidR="00857CB2" w:rsidRDefault="00857CB2" w:rsidP="00857CB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Порядок денний</w:t>
      </w:r>
    </w:p>
    <w:p w:rsidR="00857CB2" w:rsidRPr="00CE7FAA" w:rsidRDefault="00CE7FAA" w:rsidP="00CE7FAA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545AC3" w:rsidRPr="00CE7FA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1.Про видачу дублікатів свідоцтв про право власності на об’єкти нерухомого майна в м. Ніжині.</w:t>
      </w:r>
    </w:p>
    <w:p w:rsidR="00545AC3" w:rsidRPr="00CE7FAA" w:rsidRDefault="00CE7FAA" w:rsidP="00CE7FAA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545AC3" w:rsidRPr="00CE7FA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2. Про заборону проведення рекламних та благодійних акцій в історичній частині та в районах житлової забудови у м. Ніжині.</w:t>
      </w:r>
    </w:p>
    <w:p w:rsidR="00545AC3" w:rsidRPr="00CE7FAA" w:rsidRDefault="00CE7FAA" w:rsidP="00CE7FAA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545AC3" w:rsidRPr="00CE7FA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3. Про внесення змін до рішення виконавчого комітету Ніжинської міської ради від 24.06. 2021р. № 219 «Про відшкодування коштів перевізникам за пільгове перевезення окремих категорій громадян автомобільним транспортом загального користування в м. Ніжині за травень 2021року».</w:t>
      </w:r>
    </w:p>
    <w:p w:rsidR="00545AC3" w:rsidRPr="00CE7FAA" w:rsidRDefault="00CE7FAA" w:rsidP="00CE7FAA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545AC3" w:rsidRPr="00CE7FA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4. Про відшкодування коштів перевізникам за пільгове перевезення окремих категорій громадян автомобільним транспортом загального користування в м. Ніжині за червень 2021року.</w:t>
      </w:r>
    </w:p>
    <w:p w:rsidR="00545AC3" w:rsidRPr="00CE7FAA" w:rsidRDefault="00CE7FAA" w:rsidP="00CE7FAA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545AC3" w:rsidRPr="00CE7FA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5. Про відшкодування коштів перевізникам за пільгове перевезення окремих категорій громадян автомобільним транспортом загального користування в м. Ніжині за липень 2021року</w:t>
      </w:r>
      <w:r w:rsidRPr="00CE7FA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E7FAA" w:rsidRPr="00CE7FAA" w:rsidRDefault="00CE7FAA" w:rsidP="00CE7FAA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CE7FA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6. Про видалення зелених насаджень на території    м. Ніжина.</w:t>
      </w:r>
    </w:p>
    <w:p w:rsidR="00CE7FAA" w:rsidRPr="00CE7FAA" w:rsidRDefault="00CE7FAA" w:rsidP="00CE7FAA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CE7FA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7. Про надання одноразової матеріальної допомоги.</w:t>
      </w:r>
    </w:p>
    <w:p w:rsidR="00CE7FAA" w:rsidRPr="00CE7FAA" w:rsidRDefault="00CE7FAA" w:rsidP="00CE7FAA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CE7FA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8. Про затвердження умов продажу нежитлової будівлі, що розташована за адресою: м. Ніжин, вулиця Гребінки, 14.</w:t>
      </w:r>
    </w:p>
    <w:p w:rsidR="00CE7FAA" w:rsidRPr="00CE7FAA" w:rsidRDefault="00CE7FAA" w:rsidP="00CE7FAA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CE7FA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9. Про виготовлення </w:t>
      </w:r>
      <w:proofErr w:type="spellStart"/>
      <w:r w:rsidRPr="00CE7FA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брендованої</w:t>
      </w:r>
      <w:proofErr w:type="spellEnd"/>
      <w:r w:rsidRPr="00CE7FA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сувенірної продукції.</w:t>
      </w:r>
    </w:p>
    <w:p w:rsidR="00CE7FAA" w:rsidRPr="00CE7FAA" w:rsidRDefault="00CE7FAA" w:rsidP="00CE7FAA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CE7FA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10. Про організацію проведення в місті Ніжині ярмарку «Сад-город» вересні-жовтні 2021року.</w:t>
      </w:r>
    </w:p>
    <w:p w:rsidR="00CE7FAA" w:rsidRPr="00CE7FAA" w:rsidRDefault="00CE7FAA" w:rsidP="00CE7FAA">
      <w:pPr>
        <w:tabs>
          <w:tab w:val="left" w:pos="574"/>
        </w:tabs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CE7FA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11. Про розгляд заяви Гетьман Людмили Сергіївни.</w:t>
      </w:r>
    </w:p>
    <w:p w:rsidR="00CE7FAA" w:rsidRPr="00CE7FAA" w:rsidRDefault="00CE7FAA" w:rsidP="00CE7FAA">
      <w:pPr>
        <w:tabs>
          <w:tab w:val="left" w:pos="574"/>
        </w:tabs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CE7FA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12. Про укладання Меморандуму про взаєморозуміння між виконавчим комітетом Ніжинської міської ради Чернігівської області і Фондом Організації Об’єднаних Націй у галузі народонаселення.</w:t>
      </w:r>
    </w:p>
    <w:p w:rsidR="00CE7FAA" w:rsidRPr="00CE7FAA" w:rsidRDefault="00CE7FAA" w:rsidP="00CE7FAA">
      <w:pPr>
        <w:tabs>
          <w:tab w:val="left" w:pos="574"/>
        </w:tabs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CE7FA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13. Про визначення головного розпорядника Покровського ярмарку та початкової вартості за участь суб’єктів підприємницької діяльності у «Ніжинському Покровському ярмарку – 2021».</w:t>
      </w:r>
    </w:p>
    <w:p w:rsidR="00CE7FAA" w:rsidRPr="00CE7FAA" w:rsidRDefault="00CE7FAA" w:rsidP="00CE7FAA">
      <w:pPr>
        <w:tabs>
          <w:tab w:val="left" w:pos="574"/>
        </w:tabs>
        <w:spacing w:after="0" w:line="240" w:lineRule="auto"/>
        <w:jc w:val="both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</w:t>
      </w:r>
      <w:r w:rsidRPr="00CE7FA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14. Про затвердження Положення про порядок проведення конкурсу з надання торговельних місць під час проведення Покровського ярмарку на території Ніжинської територіальної громади.</w:t>
      </w:r>
    </w:p>
    <w:p w:rsidR="00545AC3" w:rsidRDefault="00545AC3" w:rsidP="00CE7FAA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7CB2" w:rsidRPr="00857CB2" w:rsidRDefault="00857CB2" w:rsidP="00857CB2">
      <w:pPr>
        <w:jc w:val="both"/>
        <w:rPr>
          <w:b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Розгляд проектів рішень</w:t>
      </w:r>
    </w:p>
    <w:p w:rsidR="00CE7FAA" w:rsidRDefault="00CE7FAA" w:rsidP="00CE7FAA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CE7FA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1.Про видачу дублікатів свідоцтв про право власності на об’єкти нерухомого майна в м. Ніжині.</w:t>
      </w:r>
    </w:p>
    <w:p w:rsidR="00CE7FAA" w:rsidRDefault="00CE7FAA" w:rsidP="00CE7FAA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CE7FAA" w:rsidTr="00C54EF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FAA" w:rsidRDefault="00CE7FAA" w:rsidP="00C54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FAA" w:rsidRDefault="00CE7FAA" w:rsidP="008B4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B4F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Охримюк</w:t>
            </w:r>
            <w:proofErr w:type="spellEnd"/>
            <w:r w:rsidR="008B4F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</w:t>
            </w:r>
            <w:r w:rsidR="008B4F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ознайоми</w:t>
            </w:r>
            <w:r w:rsidR="008B4F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зі змістом проекту рішення. </w:t>
            </w:r>
          </w:p>
        </w:tc>
      </w:tr>
      <w:tr w:rsidR="00CE7FAA" w:rsidTr="00C54EF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FAA" w:rsidRDefault="00CE7FAA" w:rsidP="00C54E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FAA" w:rsidRDefault="00CE7FAA" w:rsidP="00C54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CE7FAA" w:rsidRPr="00857CB2" w:rsidTr="00C54EF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FAA" w:rsidRDefault="00CE7FAA" w:rsidP="00C54E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FAA" w:rsidRDefault="00CE7FAA" w:rsidP="00C54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</w:t>
            </w:r>
            <w:r w:rsidR="0027718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  <w:p w:rsidR="00CE7FAA" w:rsidRDefault="00CE7FAA" w:rsidP="00C54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CE7FAA" w:rsidRPr="00CE7FAA" w:rsidRDefault="00CE7FAA" w:rsidP="00CE7FAA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E7FAA" w:rsidRDefault="00CE7FAA" w:rsidP="00CE7FAA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CE7FA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2. Про заборону проведення рекламних та благодійних акцій в історичній частині та в районах житлової забудови у м. Ніжині.</w:t>
      </w:r>
    </w:p>
    <w:p w:rsidR="00CE7FAA" w:rsidRDefault="00CE7FAA" w:rsidP="00CE7FAA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CE7FAA" w:rsidTr="00C54EF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FAA" w:rsidRDefault="00CE7FAA" w:rsidP="00C54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FAA" w:rsidRDefault="00CE7FAA" w:rsidP="008B4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8B4F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 Н.Г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як</w:t>
            </w:r>
            <w:r w:rsidR="008B4F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ознайоми</w:t>
            </w:r>
            <w:r w:rsidR="008B4F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зі змістом проекту рішення. </w:t>
            </w:r>
          </w:p>
        </w:tc>
      </w:tr>
      <w:tr w:rsidR="00CE7FAA" w:rsidRPr="00C30DE4" w:rsidTr="00C54EF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FAA" w:rsidRDefault="008B4FE3" w:rsidP="00C54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4" w:rsidRDefault="00C30DE4" w:rsidP="00C54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Кодола О.М. зауважив, що забороняти </w:t>
            </w:r>
            <w:r w:rsidRPr="00CE7FAA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проведення рекламних та благодійних акцій в історичній частині та в районах житлової забудови</w:t>
            </w:r>
            <w:r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не доцільно і суперечить чинному законодавству. Запропонував юристам дати правову оцінку</w:t>
            </w:r>
            <w:r w:rsidR="00D95137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назви даного проекту.</w:t>
            </w:r>
          </w:p>
          <w:p w:rsidR="00CE7FAA" w:rsidRDefault="008B4FE3" w:rsidP="00C54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В.О.</w:t>
            </w:r>
            <w:r w:rsidR="00D951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запропонував внести зміни у назву рішення,  виклавши його у наступній редакції: «</w:t>
            </w:r>
            <w:r w:rsidR="00C54EF6" w:rsidRPr="00CE7FAA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</w:t>
            </w:r>
            <w:r w:rsidR="00C54EF6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визначення місця </w:t>
            </w:r>
            <w:r w:rsidR="00C54EF6" w:rsidRPr="00CE7FAA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проведення рекламних та благодійних акцій в історичній частині та в районах житлової забудови у м. Ніжині</w:t>
            </w:r>
            <w:r w:rsidR="00D951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C54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E7FAA" w:rsidRPr="00C30DE4" w:rsidTr="00C54EF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FAA" w:rsidRDefault="00CE7FAA" w:rsidP="00C54E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FAA" w:rsidRDefault="00CE7FAA" w:rsidP="00C54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CE7FAA" w:rsidRPr="00857CB2" w:rsidTr="00C54EF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FAA" w:rsidRDefault="00CE7FAA" w:rsidP="00C54E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FAA" w:rsidRDefault="00CE7FAA" w:rsidP="00C54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27718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314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додається.  </w:t>
            </w:r>
          </w:p>
          <w:p w:rsidR="00CE7FAA" w:rsidRDefault="00CE7FAA" w:rsidP="00C54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CE7FAA" w:rsidRPr="00CE7FAA" w:rsidRDefault="00CE7FAA" w:rsidP="00CE7FAA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E7FAA" w:rsidRDefault="00CE7FAA" w:rsidP="00CE7FAA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CE7FA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3. Про внесення змін до рішення виконавчого комітету Ніжинської міської ради від 24.06. 2021р. № 219 «Про відшкодування коштів перевізникам за пільгове перевезення окремих категорій громадян автомобільним транспортом загального користування в м. Ніжині за травень 2021року».</w:t>
      </w:r>
    </w:p>
    <w:p w:rsidR="008B4FE3" w:rsidRDefault="008B4FE3" w:rsidP="00CE7FAA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8B4FE3" w:rsidTr="00C54EF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8B4FE3" w:rsidP="00C54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8B4FE3" w:rsidP="00C54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54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Кушніренка А.М.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який ознайомив присутніх зі змістом проекту рішення. </w:t>
            </w:r>
          </w:p>
        </w:tc>
      </w:tr>
      <w:tr w:rsidR="008B4FE3" w:rsidTr="00C54EF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8B4FE3" w:rsidP="00C54E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8B4FE3" w:rsidP="00C54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8B4FE3" w:rsidRPr="00857CB2" w:rsidTr="00C54EF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8B4FE3" w:rsidP="00C54E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8B4FE3" w:rsidP="00C54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27718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додається.  </w:t>
            </w:r>
          </w:p>
          <w:p w:rsidR="008B4FE3" w:rsidRDefault="008B4FE3" w:rsidP="00C54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8B4FE3" w:rsidRPr="00CE7FAA" w:rsidRDefault="008B4FE3" w:rsidP="00CE7FAA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E7FAA" w:rsidRDefault="00CE7FAA" w:rsidP="00CE7FAA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CE7FA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4. Про відшкодування коштів перевізникам за пільгове перевезення окремих категорій громадян автомобільним транспортом загального користування в м. Ніжині за червень 2021року.</w:t>
      </w:r>
    </w:p>
    <w:p w:rsidR="008B4FE3" w:rsidRDefault="008B4FE3" w:rsidP="00CE7FAA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8B4FE3" w:rsidTr="00C54EF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8B4FE3" w:rsidP="00C54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8B4FE3" w:rsidP="00C54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C54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Кушніренка А.М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який ознайомив присутніх зі змістом проекту рішення. </w:t>
            </w:r>
          </w:p>
        </w:tc>
      </w:tr>
      <w:tr w:rsidR="008B4FE3" w:rsidTr="00C54EF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8B4FE3" w:rsidP="00C54E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8B4FE3" w:rsidP="00C54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8B4FE3" w:rsidRPr="00857CB2" w:rsidTr="00C54EF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8B4FE3" w:rsidP="00C54E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8B4FE3" w:rsidP="00C54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421B7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  <w:p w:rsidR="008B4FE3" w:rsidRDefault="008B4FE3" w:rsidP="00C54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8B4FE3" w:rsidRPr="00CE7FAA" w:rsidRDefault="008B4FE3" w:rsidP="00CE7FAA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E7FAA" w:rsidRDefault="00CE7FAA" w:rsidP="00CE7FAA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CE7FA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5. Про відшкодування коштів перевізникам за пільгове перевезення окремих категорій громадян автомобільним транспортом загального користування в м. Ніжині за липень 2021року.</w:t>
      </w:r>
    </w:p>
    <w:p w:rsidR="008B4FE3" w:rsidRDefault="008B4FE3" w:rsidP="00CE7FAA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8B4FE3" w:rsidTr="00C54EF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8B4FE3" w:rsidP="00C54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8B4FE3" w:rsidP="00C54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C54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Кушніренка А.М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який ознайомив присутніх зі змістом проекту рішення. </w:t>
            </w:r>
          </w:p>
        </w:tc>
      </w:tr>
      <w:tr w:rsidR="008B4FE3" w:rsidTr="00C54EF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8B4FE3" w:rsidP="00C54E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8B4FE3" w:rsidP="00C54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8B4FE3" w:rsidRPr="00857CB2" w:rsidTr="00C54EF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8B4FE3" w:rsidP="00C54E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8B4FE3" w:rsidP="00C54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421B7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317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додається.  </w:t>
            </w:r>
          </w:p>
          <w:p w:rsidR="008B4FE3" w:rsidRDefault="008B4FE3" w:rsidP="00C54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8B4FE3" w:rsidRPr="00CE7FAA" w:rsidRDefault="008B4FE3" w:rsidP="00CE7FAA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E7FAA" w:rsidRDefault="00CE7FAA" w:rsidP="00CE7FAA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CE7FA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6. Про видалення зелених насаджень на території    м. Ніжина.</w:t>
      </w:r>
    </w:p>
    <w:p w:rsidR="008B4FE3" w:rsidRDefault="008B4FE3" w:rsidP="00CE7FAA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8B4FE3" w:rsidTr="00C54EF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8B4FE3" w:rsidP="00C54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8B4FE3" w:rsidP="00C54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B6C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C54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Кушніренка А.М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який ознайомив присутніх зі змістом проекту рішення. </w:t>
            </w:r>
          </w:p>
        </w:tc>
      </w:tr>
      <w:tr w:rsidR="008B4FE3" w:rsidRPr="005F3689" w:rsidTr="00C54EF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C54EF6" w:rsidP="00C54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0B6C4A" w:rsidP="000B6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C54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Кодола О.М.</w:t>
            </w:r>
            <w:r w:rsidR="005F36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повідомив про те, що на його адресу надійшла скарга жителів міста щодо незаконно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r w:rsidR="005F36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далення</w:t>
            </w:r>
            <w:r w:rsidR="005F36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дерев у районі ринку «Афганець». Доручив начальнику управління житлово-комунального господарства та будівництва Кушніренку А.М. перевірити дану інформацію, про результати перевірки повідомити громадськість через засоб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 масової інформації.</w:t>
            </w:r>
          </w:p>
        </w:tc>
      </w:tr>
      <w:tr w:rsidR="008B4FE3" w:rsidRPr="005F3689" w:rsidTr="00C54EF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8B4FE3" w:rsidP="00C54E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8B4FE3" w:rsidP="00C54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8B4FE3" w:rsidRPr="00A20AF2" w:rsidTr="00C54EF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8B4FE3" w:rsidP="00C54E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8B4FE3" w:rsidP="00C54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960B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№  </w:t>
            </w:r>
            <w:r w:rsidR="00421B7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318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  <w:p w:rsidR="008B4FE3" w:rsidRDefault="00960B9E" w:rsidP="00960B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421B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Доручити начальнику управління житлово-комунального господарства та будівництва Кушніренку А.М. перевірити інформацію щодо незаконного  видалення дерев у районі ринку «Афганець», про результати перевірки повідомити громадськість через засоби масової інформації.</w:t>
            </w:r>
          </w:p>
        </w:tc>
      </w:tr>
    </w:tbl>
    <w:p w:rsidR="008B4FE3" w:rsidRPr="00CE7FAA" w:rsidRDefault="008B4FE3" w:rsidP="00CE7FAA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E7FAA" w:rsidRDefault="00CE7FAA" w:rsidP="00CE7FAA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</w:t>
      </w:r>
      <w:r w:rsidRPr="00CE7FA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7. Про надання одноразової матеріальної допомоги.</w:t>
      </w:r>
    </w:p>
    <w:p w:rsidR="008B4FE3" w:rsidRDefault="008B4FE3" w:rsidP="00CE7FAA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8B4FE3" w:rsidTr="00C54EF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8B4FE3" w:rsidP="00C54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8B4FE3" w:rsidP="00C54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C54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Назаріну</w:t>
            </w:r>
            <w:proofErr w:type="spellEnd"/>
            <w:r w:rsidR="00C54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як</w:t>
            </w:r>
            <w:r w:rsidR="00C54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ознайоми</w:t>
            </w:r>
            <w:r w:rsidR="00C54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зі змістом проекту рішення. </w:t>
            </w:r>
          </w:p>
        </w:tc>
      </w:tr>
      <w:tr w:rsidR="008B4FE3" w:rsidTr="00C54EF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8B4FE3" w:rsidP="00C54E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8B4FE3" w:rsidP="00C54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8B4FE3" w:rsidRPr="00857CB2" w:rsidTr="00C54EF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8B4FE3" w:rsidP="00C54E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8B4FE3" w:rsidP="00C54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960B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№  </w:t>
            </w:r>
            <w:r w:rsidR="00421B7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  <w:p w:rsidR="008B4FE3" w:rsidRDefault="008B4FE3" w:rsidP="00C54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8B4FE3" w:rsidRPr="00CE7FAA" w:rsidRDefault="008B4FE3" w:rsidP="00CE7FAA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E7FAA" w:rsidRDefault="00CE7FAA" w:rsidP="00CE7FAA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CE7FA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8. Про затвердження умов продажу нежитлової будівлі, що розташована за адресою: м. Ніжин, вулиця Гребінки, 14.</w:t>
      </w:r>
    </w:p>
    <w:p w:rsidR="008B4FE3" w:rsidRDefault="008B4FE3" w:rsidP="00CE7FAA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8B4FE3" w:rsidTr="00C54EF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8B4FE3" w:rsidP="00C54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8B4FE3" w:rsidP="00C54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C54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Федчун</w:t>
            </w:r>
            <w:proofErr w:type="spellEnd"/>
            <w:r w:rsidR="00C54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як</w:t>
            </w:r>
            <w:r w:rsidR="00C54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ознайоми</w:t>
            </w:r>
            <w:r w:rsidR="00C54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зі змістом проекту рішення. </w:t>
            </w:r>
          </w:p>
        </w:tc>
      </w:tr>
      <w:tr w:rsidR="008B4FE3" w:rsidTr="00C54EF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8B4FE3" w:rsidP="00C54E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8B4FE3" w:rsidP="00C54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8B4FE3" w:rsidRPr="00857CB2" w:rsidTr="00C54EF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8B4FE3" w:rsidP="00C54E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8B4FE3" w:rsidP="00C54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</w:t>
            </w:r>
            <w:r w:rsidR="00421B7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  <w:p w:rsidR="008B4FE3" w:rsidRDefault="008B4FE3" w:rsidP="00C54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8B4FE3" w:rsidRPr="00CE7FAA" w:rsidRDefault="008B4FE3" w:rsidP="00CE7FAA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E7FAA" w:rsidRDefault="00CE7FAA" w:rsidP="00CE7FAA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CE7FA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9. Про виготовлення </w:t>
      </w:r>
      <w:proofErr w:type="spellStart"/>
      <w:r w:rsidRPr="00CE7FA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брендованої</w:t>
      </w:r>
      <w:proofErr w:type="spellEnd"/>
      <w:r w:rsidRPr="00CE7FA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сувенірної продукції.</w:t>
      </w:r>
    </w:p>
    <w:p w:rsidR="008B4FE3" w:rsidRDefault="008B4FE3" w:rsidP="00CE7FAA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8B4FE3" w:rsidTr="00C54EF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8B4FE3" w:rsidP="00C54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8B4FE3" w:rsidP="000B6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60B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B6C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Т.М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як</w:t>
            </w:r>
            <w:r w:rsidR="000B6C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ознайоми</w:t>
            </w:r>
            <w:r w:rsidR="000B6C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зі змістом проекту рішення. </w:t>
            </w:r>
          </w:p>
        </w:tc>
      </w:tr>
      <w:tr w:rsidR="008B4FE3" w:rsidTr="00C54EF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8B4FE3" w:rsidP="00C54E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960B9E" w:rsidP="00C54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8B4FE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 7.</w:t>
            </w:r>
          </w:p>
        </w:tc>
      </w:tr>
      <w:tr w:rsidR="008B4FE3" w:rsidRPr="00857CB2" w:rsidTr="00C54EF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8B4FE3" w:rsidP="00C54E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8B4FE3" w:rsidP="00C54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</w:t>
            </w:r>
            <w:r w:rsidR="00421B7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  <w:p w:rsidR="008B4FE3" w:rsidRDefault="008B4FE3" w:rsidP="00C54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8B4FE3" w:rsidRPr="00CE7FAA" w:rsidRDefault="008B4FE3" w:rsidP="00CE7FAA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E7FAA" w:rsidRDefault="00CE7FAA" w:rsidP="00CE7FAA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CE7FA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10. Про організацію проведення в місті Ніжині ярмарку «Сад-город» вересні-жовтні 2021року.</w:t>
      </w:r>
    </w:p>
    <w:p w:rsidR="008B4FE3" w:rsidRDefault="008B4FE3" w:rsidP="00CE7FAA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8B4FE3" w:rsidTr="00C54EF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8B4FE3" w:rsidP="00C54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8B4FE3" w:rsidP="000B6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0B6C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Т.М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як</w:t>
            </w:r>
            <w:r w:rsidR="000B6C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ознайоми</w:t>
            </w:r>
            <w:r w:rsidR="000B6C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присутніх зі змістом проекту рішення. </w:t>
            </w:r>
          </w:p>
        </w:tc>
      </w:tr>
      <w:tr w:rsidR="008B4FE3" w:rsidTr="00C54EF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8B4FE3" w:rsidP="00C54E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8B4FE3" w:rsidP="00C54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8B4FE3" w:rsidRPr="00857CB2" w:rsidTr="00C54EF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8B4FE3" w:rsidP="00C54E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8B4FE3" w:rsidP="00C54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</w:t>
            </w:r>
            <w:r w:rsidR="00421B7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  <w:p w:rsidR="008B4FE3" w:rsidRDefault="008B4FE3" w:rsidP="00C54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8B4FE3" w:rsidRPr="00CE7FAA" w:rsidRDefault="008B4FE3" w:rsidP="00CE7FAA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E7FAA" w:rsidRDefault="00CE7FAA" w:rsidP="00CE7FAA">
      <w:pPr>
        <w:tabs>
          <w:tab w:val="left" w:pos="574"/>
        </w:tabs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CE7FA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11. Про розгляд заяви Гетьман Людмили Сергіївни.</w:t>
      </w:r>
    </w:p>
    <w:p w:rsidR="008B4FE3" w:rsidRDefault="008B4FE3" w:rsidP="00CE7FAA">
      <w:pPr>
        <w:tabs>
          <w:tab w:val="left" w:pos="574"/>
        </w:tabs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8B4FE3" w:rsidTr="00C54EF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8B4FE3" w:rsidP="00C54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8B4FE3" w:rsidP="000B6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B6C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Лега</w:t>
            </w:r>
            <w:proofErr w:type="spellEnd"/>
            <w:r w:rsidR="000B6C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який ознайомив присутніх зі змістом проекту рішення. </w:t>
            </w:r>
          </w:p>
        </w:tc>
      </w:tr>
      <w:tr w:rsidR="008B4FE3" w:rsidRPr="004C243E" w:rsidTr="00C54EF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0B6C4A" w:rsidP="00C54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0B6C4A" w:rsidP="00CE3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60B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Смага С.С. пояснив, що гр. Гетьман Л.С. </w:t>
            </w:r>
            <w:r w:rsidR="007D02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систематично </w:t>
            </w:r>
            <w:r w:rsidR="00F611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порушує правила </w:t>
            </w:r>
            <w:r w:rsidR="007D02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парку</w:t>
            </w:r>
            <w:r w:rsidR="00F611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вання автомобіля</w:t>
            </w:r>
            <w:r w:rsidR="003E7B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7D02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611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залишаючи його </w:t>
            </w:r>
            <w:r w:rsidR="007D02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зеленій зоні</w:t>
            </w:r>
            <w:r w:rsidR="00F611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</w:t>
            </w:r>
            <w:r w:rsidR="003E7B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  <w:r w:rsidR="00F611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Московській,</w:t>
            </w:r>
            <w:r w:rsidR="00421B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611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78. Запропонував відмовити </w:t>
            </w:r>
            <w:r w:rsidR="003E7B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  <w:r w:rsidR="00F611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гр.</w:t>
            </w:r>
            <w:r w:rsidR="00421B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611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Гетьман Л.С. </w:t>
            </w:r>
            <w:r w:rsidR="003E7B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="00421B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задоволенні</w:t>
            </w:r>
            <w:r w:rsidR="00FC0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заяви про скасування </w:t>
            </w:r>
            <w:r w:rsidR="003E7BFD" w:rsidRPr="003E7B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постанови</w:t>
            </w:r>
            <w:r w:rsidR="00FC0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справі про адміністративне правопорушення</w:t>
            </w:r>
            <w:r w:rsidR="003E7BFD" w:rsidRPr="003E7B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адміністративної комісії при виконавчому комітеті Ніжинської міської ради від 23.07.2021 р.</w:t>
            </w:r>
            <w:r w:rsidR="00FC0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залишити без змін постанову </w:t>
            </w:r>
            <w:r w:rsidR="003E7BFD" w:rsidRPr="003E7B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C0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адміністративної комісії при виконавчому комітеті Ніжинської міської ради </w:t>
            </w:r>
            <w:r w:rsidR="00CE3B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23.07.2021р.</w:t>
            </w:r>
          </w:p>
        </w:tc>
      </w:tr>
      <w:tr w:rsidR="008B4FE3" w:rsidRPr="004C243E" w:rsidTr="00C54EF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8B4FE3" w:rsidP="00C54E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8B4FE3" w:rsidP="00CE3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</w:t>
            </w:r>
            <w:r w:rsidR="00CE3B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те, щоб відмовити гр. Гетьман Л.С. у задоволенні заяви про скасування </w:t>
            </w:r>
            <w:r w:rsidR="00CE3B0B" w:rsidRPr="003E7B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постанови</w:t>
            </w:r>
            <w:r w:rsidR="00CE3B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справі про адміністративне правопорушення</w:t>
            </w:r>
            <w:r w:rsidR="00CE3B0B" w:rsidRPr="003E7B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адміністративної комісії при виконавчому комітеті Ніжинської міської ради від 23.07.2021 р.</w:t>
            </w:r>
            <w:r w:rsidR="00CE3B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залишити без змін постанову </w:t>
            </w:r>
            <w:r w:rsidR="00CE3B0B" w:rsidRPr="003E7B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E3B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адміністративної комісії при виконавчому комітеті Ніжинської міської ради від 23.07.2021р.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– 7.</w:t>
            </w:r>
          </w:p>
        </w:tc>
      </w:tr>
      <w:tr w:rsidR="008B4FE3" w:rsidRPr="000B6C4A" w:rsidTr="00C54EF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8B4FE3" w:rsidP="00C54E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8B4FE3" w:rsidP="00C54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CE3B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№  </w:t>
            </w:r>
            <w:r w:rsidR="00CE3B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323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  <w:p w:rsidR="008B4FE3" w:rsidRDefault="008B4FE3" w:rsidP="00C54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8B4FE3" w:rsidRPr="00CE7FAA" w:rsidRDefault="008B4FE3" w:rsidP="00CE7FAA">
      <w:pPr>
        <w:tabs>
          <w:tab w:val="left" w:pos="574"/>
        </w:tabs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E7FAA" w:rsidRDefault="00CE7FAA" w:rsidP="00CE7FAA">
      <w:pPr>
        <w:tabs>
          <w:tab w:val="left" w:pos="574"/>
        </w:tabs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CE7FA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12. Про укладання Меморандуму про взаєморозуміння між виконавчим комітетом Ніжинської міської ради Чернігівської області і Фондом Організації Об’єднаних Націй у галузі народонаселення.</w:t>
      </w:r>
    </w:p>
    <w:p w:rsidR="008B4FE3" w:rsidRDefault="008B4FE3" w:rsidP="00CE7FAA">
      <w:pPr>
        <w:tabs>
          <w:tab w:val="left" w:pos="574"/>
        </w:tabs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8B4FE3" w:rsidTr="00C54EF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8B4FE3" w:rsidP="00C54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8B4FE3" w:rsidP="003E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0B6C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Константиненко</w:t>
            </w:r>
            <w:proofErr w:type="spellEnd"/>
            <w:r w:rsidR="000B6C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як</w:t>
            </w:r>
            <w:r w:rsidR="003E7B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ознайоми</w:t>
            </w:r>
            <w:r w:rsidR="003E7B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зі змістом проекту рішення. </w:t>
            </w:r>
          </w:p>
        </w:tc>
      </w:tr>
      <w:tr w:rsidR="008B4FE3" w:rsidTr="00C54EF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8B4FE3" w:rsidP="00C54E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8B4FE3" w:rsidP="00C54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8B4FE3" w:rsidRPr="00857CB2" w:rsidTr="00C54EF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8B4FE3" w:rsidP="00C54E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8B4FE3" w:rsidP="00C54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</w:t>
            </w:r>
            <w:r w:rsidR="00CE3B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  <w:p w:rsidR="008B4FE3" w:rsidRDefault="008B4FE3" w:rsidP="00C54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8B4FE3" w:rsidRPr="00CE7FAA" w:rsidRDefault="008B4FE3" w:rsidP="00CE7FAA">
      <w:pPr>
        <w:tabs>
          <w:tab w:val="left" w:pos="574"/>
        </w:tabs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E7FAA" w:rsidRDefault="00CE7FAA" w:rsidP="00CE7FAA">
      <w:pPr>
        <w:tabs>
          <w:tab w:val="left" w:pos="574"/>
        </w:tabs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CE7FA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13. Про визначення головного розпорядника Покровського ярмарку та початкової вартості за участь суб’єктів підприємницької діяльності у «Ніжинському Покровському ярмарку – 2021».</w:t>
      </w:r>
    </w:p>
    <w:p w:rsidR="008B4FE3" w:rsidRDefault="008B4FE3" w:rsidP="00CE7FAA">
      <w:pPr>
        <w:tabs>
          <w:tab w:val="left" w:pos="574"/>
        </w:tabs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8B4FE3" w:rsidTr="00C54EF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8B4FE3" w:rsidP="00C54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8B4FE3" w:rsidP="003E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E3B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3E7B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Т.М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як</w:t>
            </w:r>
            <w:r w:rsidR="003E7B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ознайоми</w:t>
            </w:r>
            <w:r w:rsidR="003E7B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зі змістом проекту рішення. </w:t>
            </w:r>
          </w:p>
        </w:tc>
      </w:tr>
      <w:tr w:rsidR="008B4FE3" w:rsidTr="00C54EF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3E7BFD" w:rsidP="00C54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CE3B0B" w:rsidP="00C54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A76E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Кодола О.М. поцікавився, чи визначенні локації торговельних місць.</w:t>
            </w:r>
          </w:p>
          <w:p w:rsidR="00A5549D" w:rsidRDefault="00CE3B0B" w:rsidP="00A55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A76E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Т.М. повідомила</w:t>
            </w:r>
            <w:r w:rsidR="00A55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те</w:t>
            </w:r>
            <w:r w:rsidR="00A76E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що </w:t>
            </w:r>
            <w:r w:rsidR="00A55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локації торговельних місць визначені, розробляється електронна карта торговельних місць, яка буде розміщена на сайті міської ради.</w:t>
            </w:r>
          </w:p>
          <w:p w:rsidR="00A5549D" w:rsidRDefault="00CE3B0B" w:rsidP="00A55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A55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Галіч</w:t>
            </w:r>
            <w:proofErr w:type="spellEnd"/>
            <w:r w:rsidR="00A55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Ю.В. наголосила на необхідності при визначенні локації торговельних місць визначити аварійні виходи та проїзди. </w:t>
            </w:r>
          </w:p>
          <w:p w:rsidR="00A76EB9" w:rsidRDefault="00A76EB9" w:rsidP="00C54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4FE3" w:rsidTr="00C54EF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8B4FE3" w:rsidP="00C54E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8B4FE3" w:rsidP="00C54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8B4FE3" w:rsidRPr="00857CB2" w:rsidTr="00C54EF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8B4FE3" w:rsidP="00C54E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E3" w:rsidRDefault="008B4FE3" w:rsidP="00C54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</w:t>
            </w:r>
            <w:r w:rsidR="00CE3B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  <w:p w:rsidR="008B4FE3" w:rsidRDefault="008B4FE3" w:rsidP="00C54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8B4FE3" w:rsidRPr="00CE7FAA" w:rsidRDefault="008B4FE3" w:rsidP="00CE7FAA">
      <w:pPr>
        <w:tabs>
          <w:tab w:val="left" w:pos="574"/>
        </w:tabs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7CB2" w:rsidRDefault="00CE7FAA" w:rsidP="008B4FE3">
      <w:pPr>
        <w:tabs>
          <w:tab w:val="left" w:pos="574"/>
        </w:tabs>
        <w:spacing w:after="0" w:line="240" w:lineRule="auto"/>
        <w:jc w:val="both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CE7FA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14. Про затвердження Положення про порядок проведення конкурсу з надання торговельних місць під час проведення Покровського ярмарку на території Ніжинської територіальної громади.</w:t>
      </w:r>
    </w:p>
    <w:p w:rsidR="008B4FE3" w:rsidRPr="008B4FE3" w:rsidRDefault="008B4FE3" w:rsidP="008B4FE3">
      <w:pPr>
        <w:tabs>
          <w:tab w:val="left" w:pos="574"/>
        </w:tabs>
        <w:spacing w:after="0" w:line="240" w:lineRule="auto"/>
        <w:jc w:val="both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857CB2" w:rsidTr="00857CB2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CB2" w:rsidRDefault="00857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CB2" w:rsidRDefault="00857CB2" w:rsidP="00A55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A55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Т.М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я</w:t>
            </w:r>
            <w:r w:rsidR="00A55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ознайоми</w:t>
            </w:r>
            <w:r w:rsidR="00A55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зі змістом проекту рішення. </w:t>
            </w:r>
          </w:p>
        </w:tc>
      </w:tr>
      <w:tr w:rsidR="00857CB2" w:rsidRPr="004C243E" w:rsidTr="00857CB2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CB2" w:rsidRPr="002867B4" w:rsidRDefault="00286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CB2" w:rsidRDefault="002867B4" w:rsidP="004C2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Вовченко Ф.І.</w:t>
            </w:r>
            <w:r w:rsidR="002F6C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запропонував </w:t>
            </w:r>
            <w:r w:rsidR="004C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2F6C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Положенн</w:t>
            </w:r>
            <w:r w:rsidR="004C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2F6C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фразу «суб’єкти підприємницької діяльності»</w:t>
            </w:r>
            <w:r w:rsidR="004C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замінити на «учасники ярмарку»</w:t>
            </w:r>
            <w:r w:rsidR="002F6C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857CB2" w:rsidRPr="004C243E" w:rsidTr="00857CB2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CB2" w:rsidRDefault="00857CB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CB2" w:rsidRDefault="00857CB2" w:rsidP="00CE7F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</w:t>
            </w:r>
            <w:r w:rsidR="00CE7FA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857CB2" w:rsidRPr="004C243E" w:rsidTr="00857CB2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CB2" w:rsidRDefault="00857CB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CB2" w:rsidRDefault="00857C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2F6CB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326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додається</w:t>
            </w:r>
            <w:r w:rsidR="002F6CB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зі змінами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 </w:t>
            </w:r>
          </w:p>
          <w:p w:rsidR="00857CB2" w:rsidRDefault="00857C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F6CBC" w:rsidRPr="004C243E" w:rsidTr="00A20AF2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BC" w:rsidRDefault="002F6CBC" w:rsidP="00A20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BC" w:rsidRDefault="002F6CBC" w:rsidP="00A20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Кодолу О.М., </w:t>
            </w:r>
            <w:r w:rsidR="00D31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який </w:t>
            </w:r>
            <w:r w:rsidR="00CD23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привітав керуючого справами виконавчого комітету Ніжинської міської ради Салогуба В.В. з ювілеєм та вручив Подяку міського голови.</w:t>
            </w:r>
          </w:p>
        </w:tc>
      </w:tr>
    </w:tbl>
    <w:p w:rsidR="00857CB2" w:rsidRDefault="00857CB2" w:rsidP="00857CB2">
      <w:pPr>
        <w:pStyle w:val="3"/>
        <w:shd w:val="clear" w:color="auto" w:fill="FFFFFF"/>
        <w:spacing w:before="0" w:beforeAutospacing="0" w:after="0" w:afterAutospacing="0" w:line="326" w:lineRule="atLeast"/>
        <w:jc w:val="both"/>
        <w:rPr>
          <w:b w:val="0"/>
          <w:sz w:val="28"/>
          <w:szCs w:val="28"/>
          <w:lang w:val="uk-UA"/>
        </w:rPr>
      </w:pPr>
    </w:p>
    <w:p w:rsidR="00857CB2" w:rsidRDefault="00857CB2" w:rsidP="00857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857CB2" w:rsidRDefault="00857CB2" w:rsidP="00857C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 w:rsidR="00857CB2" w:rsidRDefault="00857CB2" w:rsidP="00857C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7CB2" w:rsidRDefault="00857CB2" w:rsidP="00857C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7CB2" w:rsidRDefault="00857CB2" w:rsidP="00857CB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виконавчого</w:t>
      </w:r>
    </w:p>
    <w:p w:rsidR="00857CB2" w:rsidRDefault="00857CB2" w:rsidP="00857CB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комітету Ніжинської міської ради                                    Валерій САЛОГУБ</w:t>
      </w:r>
    </w:p>
    <w:p w:rsidR="00857CB2" w:rsidRDefault="00857CB2" w:rsidP="00857CB2">
      <w:pPr>
        <w:rPr>
          <w:lang w:val="uk-UA"/>
        </w:rPr>
      </w:pPr>
    </w:p>
    <w:p w:rsidR="00857CB2" w:rsidRDefault="00857CB2" w:rsidP="00857CB2">
      <w:pPr>
        <w:rPr>
          <w:lang w:val="uk-UA"/>
        </w:rPr>
      </w:pPr>
    </w:p>
    <w:p w:rsidR="00857CB2" w:rsidRDefault="00857CB2" w:rsidP="00857CB2">
      <w:pPr>
        <w:rPr>
          <w:lang w:val="uk-UA"/>
        </w:rPr>
      </w:pPr>
    </w:p>
    <w:p w:rsidR="004F29E6" w:rsidRPr="00857CB2" w:rsidRDefault="004F29E6">
      <w:pPr>
        <w:rPr>
          <w:lang w:val="uk-UA"/>
        </w:rPr>
      </w:pPr>
    </w:p>
    <w:sectPr w:rsidR="004F29E6" w:rsidRPr="00857CB2" w:rsidSect="00A46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4949"/>
    <w:multiLevelType w:val="hybridMultilevel"/>
    <w:tmpl w:val="623C1D6C"/>
    <w:lvl w:ilvl="0" w:tplc="149870A2">
      <w:start w:val="1"/>
      <w:numFmt w:val="decimal"/>
      <w:lvlText w:val="%1."/>
      <w:lvlJc w:val="left"/>
      <w:pPr>
        <w:ind w:left="43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2DBA7BBE"/>
    <w:multiLevelType w:val="hybridMultilevel"/>
    <w:tmpl w:val="93EC5190"/>
    <w:lvl w:ilvl="0" w:tplc="81A64D0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D42A9"/>
    <w:multiLevelType w:val="hybridMultilevel"/>
    <w:tmpl w:val="A5064912"/>
    <w:lvl w:ilvl="0" w:tplc="3E00F76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32395"/>
    <w:multiLevelType w:val="hybridMultilevel"/>
    <w:tmpl w:val="55BEE29E"/>
    <w:lvl w:ilvl="0" w:tplc="B9823E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7CB2"/>
    <w:rsid w:val="00002325"/>
    <w:rsid w:val="00023DF1"/>
    <w:rsid w:val="000B6C4A"/>
    <w:rsid w:val="0015020E"/>
    <w:rsid w:val="001D4BE1"/>
    <w:rsid w:val="0027718F"/>
    <w:rsid w:val="002867B4"/>
    <w:rsid w:val="002D7E25"/>
    <w:rsid w:val="002F6CBC"/>
    <w:rsid w:val="003E7BFD"/>
    <w:rsid w:val="00421B72"/>
    <w:rsid w:val="004C243E"/>
    <w:rsid w:val="004F29E6"/>
    <w:rsid w:val="00545AC3"/>
    <w:rsid w:val="005F3689"/>
    <w:rsid w:val="0067371E"/>
    <w:rsid w:val="00693F8F"/>
    <w:rsid w:val="006A39DC"/>
    <w:rsid w:val="007D02CB"/>
    <w:rsid w:val="007D6D75"/>
    <w:rsid w:val="00857CB2"/>
    <w:rsid w:val="008B4FE3"/>
    <w:rsid w:val="008E513F"/>
    <w:rsid w:val="0094126A"/>
    <w:rsid w:val="00960B9E"/>
    <w:rsid w:val="009D7D9A"/>
    <w:rsid w:val="00A20AF2"/>
    <w:rsid w:val="00A4660E"/>
    <w:rsid w:val="00A5549D"/>
    <w:rsid w:val="00A76EB9"/>
    <w:rsid w:val="00AE038F"/>
    <w:rsid w:val="00BD70AD"/>
    <w:rsid w:val="00C30DE4"/>
    <w:rsid w:val="00C54EF6"/>
    <w:rsid w:val="00CD23E8"/>
    <w:rsid w:val="00CE3B0B"/>
    <w:rsid w:val="00CE7FAA"/>
    <w:rsid w:val="00D3129A"/>
    <w:rsid w:val="00D95137"/>
    <w:rsid w:val="00D97FA5"/>
    <w:rsid w:val="00F611D0"/>
    <w:rsid w:val="00F84E21"/>
    <w:rsid w:val="00FC0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0E"/>
  </w:style>
  <w:style w:type="paragraph" w:styleId="3">
    <w:name w:val="heading 3"/>
    <w:basedOn w:val="a"/>
    <w:link w:val="30"/>
    <w:uiPriority w:val="9"/>
    <w:semiHidden/>
    <w:unhideWhenUsed/>
    <w:qFormat/>
    <w:rsid w:val="00857C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57CB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57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No Spacing"/>
    <w:uiPriority w:val="1"/>
    <w:qFormat/>
    <w:rsid w:val="00857CB2"/>
    <w:pPr>
      <w:spacing w:after="0" w:line="240" w:lineRule="auto"/>
    </w:pPr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rsid w:val="00857CB2"/>
  </w:style>
  <w:style w:type="character" w:customStyle="1" w:styleId="a5">
    <w:name w:val="Основной текст с отступом Знак"/>
    <w:basedOn w:val="a0"/>
    <w:link w:val="a6"/>
    <w:uiPriority w:val="99"/>
    <w:semiHidden/>
    <w:rsid w:val="004F29E6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Body Text Indent"/>
    <w:basedOn w:val="a"/>
    <w:link w:val="a5"/>
    <w:uiPriority w:val="99"/>
    <w:semiHidden/>
    <w:unhideWhenUsed/>
    <w:rsid w:val="004F29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AE03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4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9</Pages>
  <Words>2425</Words>
  <Characters>13827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2021-09-06T08:15:00Z</cp:lastPrinted>
  <dcterms:created xsi:type="dcterms:W3CDTF">2021-09-02T07:55:00Z</dcterms:created>
  <dcterms:modified xsi:type="dcterms:W3CDTF">2021-09-06T08:47:00Z</dcterms:modified>
</cp:coreProperties>
</file>