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52" w:rsidRDefault="00FB1752" w:rsidP="00FB1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Pr="002A0884" w:rsidRDefault="00FB1752" w:rsidP="00FB175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</w:t>
      </w:r>
      <w:r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011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521</w:t>
      </w:r>
    </w:p>
    <w:p w:rsidR="00FB1752" w:rsidRDefault="00FB1752" w:rsidP="00FB17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від </w:t>
      </w:r>
      <w:r w:rsidR="00011B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.08.2021р.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ЧЕРНІГІВСЬКА ОБЛАСТЬ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FB1752" w:rsidRDefault="00FB1752" w:rsidP="00FB17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Н І Ж И Н С Ь К А    М І С Ь К А    Р А Д А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FB1752" w:rsidRPr="000F4FB5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   2021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земельної ділянки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підлягає продажу власнику об’єктів нерухомого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цій ділянці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  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FB1752" w:rsidRPr="00DC1F68" w:rsidRDefault="00FB1752" w:rsidP="00FB1752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1.1.  Земель житлової та громадської забудови  для будівництва та обслуговування будівель торгівлі, площею 0,0</w:t>
      </w:r>
      <w:r w:rsidR="00E17E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вул.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Гоголя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13а/4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:001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яка використовується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розміщення не</w:t>
      </w:r>
      <w:r w:rsidR="00161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житлового приміщення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61A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яке є власністю </w:t>
      </w:r>
      <w:r w:rsidR="00114F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Копиці Анатолія Олександровича згідно договору купівлі-продажу нежитлового приміщення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04D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року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</w:t>
      </w:r>
      <w:r w:rsidR="00E04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даних земельних ділянок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91007" w:rsidRDefault="00FB1752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91007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91007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FB1752" w:rsidRPr="00C95658" w:rsidRDefault="00C91007" w:rsidP="00FB1752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17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B1752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="00FB1752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B1752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B1752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FB1752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752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FB1752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="00FB1752" w:rsidRPr="00C95658">
        <w:rPr>
          <w:rFonts w:ascii="Times New Roman" w:hAnsi="Times New Roman" w:cs="Times New Roman"/>
          <w:sz w:val="28"/>
          <w:szCs w:val="28"/>
        </w:rPr>
        <w:t>.</w:t>
      </w:r>
    </w:p>
    <w:p w:rsidR="00FB1752" w:rsidRPr="00C95658" w:rsidRDefault="00FB1752" w:rsidP="00FB17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 КОДОЛА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Pr="00D2558D" w:rsidRDefault="00FB1752" w:rsidP="00FB175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Подає:</w:t>
      </w:r>
    </w:p>
    <w:p w:rsidR="00FB1752" w:rsidRPr="00D2558D" w:rsidRDefault="00FB1752" w:rsidP="00FB175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FB1752" w:rsidRPr="00D2558D" w:rsidRDefault="00FB1752" w:rsidP="00FB1752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FB1752" w:rsidRPr="00D2558D" w:rsidRDefault="00FB1752" w:rsidP="00FB175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FB1752" w:rsidRPr="00D2558D" w:rsidRDefault="00FB1752" w:rsidP="00FB1752">
      <w:pPr>
        <w:pStyle w:val="Standard"/>
        <w:ind w:right="141"/>
        <w:rPr>
          <w:b/>
          <w:sz w:val="28"/>
          <w:szCs w:val="28"/>
          <w:lang w:val="uk-UA"/>
        </w:rPr>
      </w:pPr>
    </w:p>
    <w:p w:rsidR="00FB1752" w:rsidRPr="00D2558D" w:rsidRDefault="00FB1752" w:rsidP="00FB1752">
      <w:pPr>
        <w:pStyle w:val="Standard"/>
        <w:ind w:right="141"/>
        <w:rPr>
          <w:b/>
          <w:sz w:val="28"/>
          <w:szCs w:val="28"/>
          <w:lang w:val="uk-UA"/>
        </w:rPr>
      </w:pPr>
    </w:p>
    <w:p w:rsidR="00FB1752" w:rsidRPr="00D2558D" w:rsidRDefault="00FB1752" w:rsidP="00FB1752">
      <w:pPr>
        <w:pStyle w:val="Standard"/>
        <w:ind w:right="141"/>
        <w:rPr>
          <w:sz w:val="28"/>
          <w:szCs w:val="28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FB1752" w:rsidRDefault="00FB1752" w:rsidP="00FB1752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FB1752" w:rsidRPr="00F077A7" w:rsidRDefault="00FB1752" w:rsidP="00FB175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B1752" w:rsidRDefault="00FB1752" w:rsidP="00FB1752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FB1752" w:rsidRPr="00F077A7" w:rsidRDefault="00FB1752" w:rsidP="00FB1752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FB1752" w:rsidRDefault="00FB1752" w:rsidP="00FB1752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FB1752" w:rsidRPr="00F077A7" w:rsidRDefault="00FB1752" w:rsidP="00FB175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B1752" w:rsidRDefault="00FB1752" w:rsidP="00FB175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FB1752" w:rsidRDefault="00FB1752" w:rsidP="00FB1752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1752" w:rsidRDefault="00FB1752" w:rsidP="00FB175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FB1752" w:rsidRDefault="00FB1752" w:rsidP="00FB1752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B1752" w:rsidRDefault="00FB1752" w:rsidP="00FB1752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FD6E89" w:rsidRPr="00FD6E89" w:rsidRDefault="00FD6E89" w:rsidP="00FB1752">
      <w:pPr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FD6E89" w:rsidRPr="00D2558D" w:rsidRDefault="00FD6E89" w:rsidP="00FD6E8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FD6E89" w:rsidRDefault="00FD6E89" w:rsidP="00FD6E8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FB1752" w:rsidRPr="00FD6E89" w:rsidRDefault="00FB1752" w:rsidP="00FB1752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FB1752" w:rsidRDefault="00FB1752" w:rsidP="00FB175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головний спеціаліст – юрист відділу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бухгалтерського обліку, звітності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  та правового забезпечення управління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комунального майна та земельних </w:t>
      </w:r>
      <w:r w:rsidRPr="00532EC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відносин</w:t>
      </w:r>
      <w:r w:rsidRPr="00532EC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                                   Сергій  САВЧЕНКО</w:t>
      </w:r>
    </w:p>
    <w:p w:rsidR="00FB1752" w:rsidRDefault="00FB1752" w:rsidP="00FB1752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1752" w:rsidRDefault="00FB1752" w:rsidP="00FD6E89">
      <w:pPr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1E33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</w:t>
      </w:r>
    </w:p>
    <w:p w:rsidR="00FB1752" w:rsidRDefault="00FB1752" w:rsidP="00FB175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Пояснювальна записка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земельної ділянки несільськогосподарського призначення, що підлягає продажу власнику об’єктів нерухомого майна, розміщеного на цій ділянці»</w:t>
      </w:r>
    </w:p>
    <w:p w:rsidR="00FB1752" w:rsidRDefault="00FB1752" w:rsidP="00FB1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самоврядування в Україні»,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 керуючись рішенням Ніжинської міської ради від 26.09.2018 року   № 5-43/2018 «Про визначення відсоткового розміру авансового внеску вартості земельних ділянок за нормативною грошовою оцінкою».</w:t>
      </w:r>
      <w:r w:rsidRPr="004065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Даний проект рішення</w:t>
      </w:r>
      <w:r w:rsidRPr="003A23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підготовлено начальником відділу земельних відносин управління комунального майна та земельних відносин Ніжинської міської ради Яковенко В.В.</w:t>
      </w:r>
    </w:p>
    <w:p w:rsidR="00FB1752" w:rsidRDefault="00FB1752" w:rsidP="00FB175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876A9" w:rsidRPr="00DC1F68" w:rsidRDefault="00FB1752" w:rsidP="00C876A9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а саме:  земельну ділянку </w:t>
      </w:r>
      <w:r w:rsidR="00C876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 житлової та громадської забудови  для будівництва та обслуговування будівель торгівлі, площею 0,0088 га за адресою:   вул. Гоголя, 13а/4, м. Ніжин Чернігівської області, кадастровий номер 7410400000:04:001:0014,  яка використовується  для розміщення нежитлового приміщення,  яке є власністю Копиці Анатолія Олександровича згідно договору купівлі-продажу нежитлового приміщення  від 04</w:t>
      </w:r>
      <w:r w:rsidR="00C876A9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C8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C876A9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="00C8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C876A9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 року</w:t>
      </w:r>
      <w:r w:rsidR="00C876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№ 787</w:t>
      </w:r>
      <w:r w:rsidR="00C876A9" w:rsidRPr="006B5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1752" w:rsidRPr="00D2558D" w:rsidRDefault="00FB1752" w:rsidP="00FB1752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1581C">
        <w:rPr>
          <w:sz w:val="28"/>
          <w:szCs w:val="28"/>
          <w:lang w:val="uk-UA"/>
        </w:rPr>
        <w:t>ачальник управління комунального майна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Pr="00E1581C">
        <w:rPr>
          <w:sz w:val="28"/>
          <w:szCs w:val="28"/>
          <w:lang w:val="uk-UA"/>
        </w:rPr>
        <w:t xml:space="preserve">та земельних відносин </w:t>
      </w:r>
      <w:r>
        <w:rPr>
          <w:sz w:val="28"/>
          <w:szCs w:val="28"/>
          <w:lang w:val="uk-UA"/>
        </w:rPr>
        <w:t xml:space="preserve">                                                     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FB1752" w:rsidRDefault="00FB1752" w:rsidP="00FB1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1752" w:rsidRDefault="00FB1752" w:rsidP="00FB1752">
      <w:pPr>
        <w:pStyle w:val="a4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FB1752" w:rsidRDefault="00FB1752" w:rsidP="00FB1752">
      <w:pPr>
        <w:pStyle w:val="a4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FB1752" w:rsidRDefault="00FB1752" w:rsidP="00FB1752">
      <w:pPr>
        <w:pStyle w:val="a4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FB1752" w:rsidRDefault="00FB1752" w:rsidP="00FB1752">
      <w:pPr>
        <w:pStyle w:val="a4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B41EF2" w:rsidRPr="00FB1752" w:rsidRDefault="00B41EF2">
      <w:pPr>
        <w:rPr>
          <w:lang w:val="uk-UA"/>
        </w:rPr>
      </w:pPr>
    </w:p>
    <w:sectPr w:rsidR="00B41EF2" w:rsidRPr="00FB1752" w:rsidSect="00121B71">
      <w:pgSz w:w="11906" w:h="16838"/>
      <w:pgMar w:top="28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52"/>
    <w:rsid w:val="00011B73"/>
    <w:rsid w:val="00114FA4"/>
    <w:rsid w:val="00121B71"/>
    <w:rsid w:val="00161AC8"/>
    <w:rsid w:val="006F2054"/>
    <w:rsid w:val="00AF0B80"/>
    <w:rsid w:val="00B31AF2"/>
    <w:rsid w:val="00B41EF2"/>
    <w:rsid w:val="00C876A9"/>
    <w:rsid w:val="00C91007"/>
    <w:rsid w:val="00E04D29"/>
    <w:rsid w:val="00E17E94"/>
    <w:rsid w:val="00F31A03"/>
    <w:rsid w:val="00FB1752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FB1752"/>
    <w:rPr>
      <w:sz w:val="28"/>
      <w:szCs w:val="24"/>
      <w:lang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3"/>
    <w:unhideWhenUsed/>
    <w:rsid w:val="00FB1752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FB1752"/>
  </w:style>
  <w:style w:type="paragraph" w:customStyle="1" w:styleId="Standard">
    <w:name w:val="Standard"/>
    <w:rsid w:val="00FB17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752"/>
  </w:style>
  <w:style w:type="paragraph" w:styleId="a5">
    <w:name w:val="Balloon Text"/>
    <w:basedOn w:val="a"/>
    <w:link w:val="a6"/>
    <w:uiPriority w:val="99"/>
    <w:semiHidden/>
    <w:unhideWhenUsed/>
    <w:rsid w:val="00FB1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13</cp:revision>
  <cp:lastPrinted>2021-08-05T08:52:00Z</cp:lastPrinted>
  <dcterms:created xsi:type="dcterms:W3CDTF">2021-08-04T07:47:00Z</dcterms:created>
  <dcterms:modified xsi:type="dcterms:W3CDTF">2021-08-10T14:08:00Z</dcterms:modified>
</cp:coreProperties>
</file>