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81" w:rsidRPr="00D76A4D" w:rsidRDefault="00C90A81" w:rsidP="00C90A81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uk-UA"/>
        </w:rPr>
      </w:pPr>
      <w:r w:rsidRPr="00D76A4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80AD40" wp14:editId="2F8342BF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A81" w:rsidRPr="00D76A4D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4D">
        <w:rPr>
          <w:rFonts w:ascii="Times New Roman" w:hAnsi="Times New Roman"/>
          <w:b/>
          <w:sz w:val="28"/>
          <w:szCs w:val="28"/>
        </w:rPr>
        <w:t>УКРАЇНА</w:t>
      </w:r>
    </w:p>
    <w:p w:rsidR="00C90A81" w:rsidRPr="00D76A4D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4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90A81" w:rsidRPr="00856D56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D56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:rsidR="00C90A81" w:rsidRPr="00856D56" w:rsidRDefault="00C90A81" w:rsidP="00C90A81">
      <w:pPr>
        <w:pStyle w:val="2"/>
        <w:rPr>
          <w:rFonts w:ascii="Times New Roman" w:hAnsi="Times New Roman" w:cs="Times New Roman"/>
          <w:sz w:val="32"/>
          <w:szCs w:val="32"/>
        </w:rPr>
      </w:pPr>
      <w:r w:rsidRPr="00856D56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C90A81" w:rsidRPr="00946A58" w:rsidRDefault="00C90A81" w:rsidP="00C90A81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6D5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56D5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56D56">
        <w:rPr>
          <w:rFonts w:ascii="Times New Roman" w:hAnsi="Times New Roman"/>
          <w:b/>
          <w:sz w:val="40"/>
          <w:szCs w:val="40"/>
        </w:rPr>
        <w:t xml:space="preserve"> Я</w:t>
      </w:r>
    </w:p>
    <w:p w:rsidR="00C90A81" w:rsidRPr="00761D9F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0A81" w:rsidRPr="00946A58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 ______</w:t>
      </w:r>
      <w:r w:rsidR="00715FEA">
        <w:rPr>
          <w:rFonts w:ascii="Times New Roman" w:hAnsi="Times New Roman"/>
          <w:sz w:val="28"/>
          <w:szCs w:val="28"/>
          <w:lang w:val="uk-UA"/>
        </w:rPr>
        <w:t>__</w:t>
      </w:r>
      <w:r w:rsidRPr="00946A58">
        <w:rPr>
          <w:rFonts w:ascii="Times New Roman" w:hAnsi="Times New Roman"/>
          <w:sz w:val="28"/>
          <w:szCs w:val="28"/>
        </w:rPr>
        <w:t>_____20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946A58">
        <w:rPr>
          <w:rFonts w:ascii="Times New Roman" w:hAnsi="Times New Roman"/>
          <w:sz w:val="28"/>
          <w:szCs w:val="28"/>
        </w:rPr>
        <w:t xml:space="preserve"> р.</w:t>
      </w:r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</w:r>
      <w:r w:rsidRPr="00C90A81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        № ______</w:t>
      </w:r>
    </w:p>
    <w:p w:rsidR="00C90A81" w:rsidRPr="007066EC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0A81" w:rsidRPr="00557889" w:rsidRDefault="00C90A81" w:rsidP="00255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меморіальної </w:t>
      </w:r>
    </w:p>
    <w:p w:rsidR="00C90A81" w:rsidRPr="00557889" w:rsidRDefault="00C90A81" w:rsidP="00255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дошки на будинку за </w:t>
      </w:r>
      <w:proofErr w:type="spellStart"/>
      <w:r w:rsidRPr="00557889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557889">
        <w:rPr>
          <w:rFonts w:ascii="Times New Roman" w:hAnsi="Times New Roman"/>
          <w:b/>
          <w:sz w:val="28"/>
          <w:szCs w:val="28"/>
          <w:lang w:val="uk-UA"/>
        </w:rPr>
        <w:t>: м.</w:t>
      </w:r>
      <w:r w:rsidR="0075228B" w:rsidRPr="0075228B">
        <w:rPr>
          <w:rFonts w:ascii="Times New Roman" w:hAnsi="Times New Roman"/>
          <w:b/>
          <w:sz w:val="28"/>
          <w:szCs w:val="28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Ніжин, </w:t>
      </w:r>
    </w:p>
    <w:p w:rsidR="00C90A81" w:rsidRDefault="00C90A81" w:rsidP="002556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 вул.</w:t>
      </w:r>
      <w:r w:rsidR="00255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>Космонавтів, 55</w:t>
      </w:r>
    </w:p>
    <w:p w:rsidR="00C90A81" w:rsidRPr="001A31BD" w:rsidRDefault="00C90A81" w:rsidP="00C90A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946A58" w:rsidRDefault="00C90A81" w:rsidP="00C90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заходи з увічнення пам’яті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захисників України на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період до 2025 року»,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B8136D" w:rsidRPr="00B8136D">
        <w:rPr>
          <w:sz w:val="28"/>
          <w:szCs w:val="28"/>
          <w:lang w:val="uk-UA"/>
        </w:rPr>
        <w:t xml:space="preserve"> </w:t>
      </w:r>
      <w:r w:rsidR="00B8136D" w:rsidRPr="00B8136D">
        <w:rPr>
          <w:rFonts w:ascii="Times New Roman" w:hAnsi="Times New Roman" w:cs="Times New Roman"/>
          <w:sz w:val="28"/>
          <w:szCs w:val="28"/>
        </w:rPr>
        <w:t>VIII</w:t>
      </w:r>
      <w:r w:rsidR="00B8136D" w:rsidRPr="00B8136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B813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24 грудня 2020 року № 27-4/2020</w:t>
      </w:r>
      <w:r w:rsidR="00F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загиблого захисника України </w:t>
      </w:r>
      <w:r w:rsidR="00F569E5">
        <w:rPr>
          <w:rFonts w:ascii="Times New Roman" w:hAnsi="Times New Roman"/>
          <w:sz w:val="28"/>
          <w:szCs w:val="28"/>
          <w:lang w:val="uk-UA"/>
        </w:rPr>
        <w:t xml:space="preserve">Яковенка Дениса Олександровича та </w:t>
      </w:r>
      <w:r w:rsidR="00F569E5" w:rsidRPr="00F569E5">
        <w:rPr>
          <w:rFonts w:ascii="Times New Roman" w:hAnsi="Times New Roman"/>
          <w:sz w:val="28"/>
          <w:szCs w:val="28"/>
          <w:lang w:val="uk-UA"/>
        </w:rPr>
        <w:t>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</w:t>
      </w:r>
      <w:r w:rsidR="00F569E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646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</w:t>
      </w:r>
      <w:r w:rsidRPr="00946A58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Pr="00C90A81" w:rsidRDefault="00C90A81" w:rsidP="00C90A81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Встановити  меморіальну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дошку в пам'ять загиблого захисника України Яковенка Дениса Олександровича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21A4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1A49"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>, вул. Космонавтів, 55</w:t>
      </w:r>
      <w:r w:rsidRP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761D9F" w:rsidRDefault="00761D9F" w:rsidP="007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(Додаток 1).</w:t>
      </w:r>
    </w:p>
    <w:p w:rsidR="00761D9F" w:rsidRDefault="00761D9F" w:rsidP="00761D9F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>Фінанс</w:t>
      </w:r>
      <w:r>
        <w:rPr>
          <w:rFonts w:ascii="Times New Roman" w:eastAsia="Times New Roman" w:hAnsi="Times New Roman"/>
          <w:sz w:val="28"/>
          <w:szCs w:val="28"/>
          <w:lang w:val="uk-UA"/>
        </w:rPr>
        <w:t>овому управлінню міської ради /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 xml:space="preserve">Писаренко Л.В./ 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</w:t>
      </w:r>
    </w:p>
    <w:p w:rsidR="00761D9F" w:rsidRPr="00761D9F" w:rsidRDefault="00761D9F" w:rsidP="00761D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 згідно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кошторису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 2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C90A81" w:rsidRDefault="00761D9F" w:rsidP="007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. Начальнику управління культури і туризму Ніжинської міської ради  </w:t>
      </w:r>
      <w:proofErr w:type="spellStart"/>
      <w:r w:rsidR="00C90A8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90A81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C90A81" w:rsidRDefault="00C90A81" w:rsidP="0076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61D9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6D3778">
        <w:rPr>
          <w:rFonts w:ascii="Times New Roman" w:hAnsi="Times New Roman"/>
          <w:sz w:val="28"/>
          <w:szCs w:val="28"/>
          <w:lang w:val="uk-UA"/>
        </w:rPr>
        <w:t>Контроль  за виконанням 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9D4E7F">
        <w:rPr>
          <w:rFonts w:ascii="Times New Roman" w:hAnsi="Times New Roman"/>
          <w:sz w:val="28"/>
          <w:szCs w:val="28"/>
          <w:lang w:val="uk-UA"/>
        </w:rPr>
        <w:t>ради</w:t>
      </w:r>
      <w:r w:rsidRPr="00D46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Смагу С.С.</w:t>
      </w:r>
    </w:p>
    <w:p w:rsidR="00C90A81" w:rsidRPr="00021A49" w:rsidRDefault="00C90A81" w:rsidP="0076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C90A81" w:rsidRPr="00761D9F" w:rsidRDefault="00761D9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C90A81" w:rsidRPr="00761D9F" w:rsidRDefault="00C90A81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761D9F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C90A81" w:rsidRPr="00761D9F" w:rsidRDefault="00C90A81" w:rsidP="00C90A81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 w:rsidRPr="00761D9F">
        <w:rPr>
          <w:rFonts w:ascii="Times New Roman" w:hAnsi="Times New Roman"/>
          <w:sz w:val="28"/>
          <w:szCs w:val="28"/>
        </w:rPr>
        <w:t>від</w:t>
      </w:r>
      <w:proofErr w:type="spellEnd"/>
      <w:r w:rsidRPr="00761D9F">
        <w:rPr>
          <w:rFonts w:ascii="Times New Roman" w:hAnsi="Times New Roman"/>
          <w:sz w:val="28"/>
          <w:szCs w:val="28"/>
        </w:rPr>
        <w:t xml:space="preserve"> _________</w:t>
      </w:r>
      <w:r w:rsidR="00761D9F">
        <w:rPr>
          <w:rFonts w:ascii="Times New Roman" w:hAnsi="Times New Roman"/>
          <w:sz w:val="28"/>
          <w:szCs w:val="28"/>
          <w:lang w:val="uk-UA"/>
        </w:rPr>
        <w:t xml:space="preserve">2021 р. </w:t>
      </w:r>
      <w:r w:rsidRPr="00761D9F">
        <w:rPr>
          <w:rFonts w:ascii="Times New Roman" w:hAnsi="Times New Roman"/>
          <w:sz w:val="28"/>
          <w:szCs w:val="28"/>
        </w:rPr>
        <w:t>№ ______</w:t>
      </w:r>
    </w:p>
    <w:p w:rsidR="00C90A81" w:rsidRPr="00761D9F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761D9F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Текст  меморіальної   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м. Ніжин, вул. Космонавтів, 55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557889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sz w:val="28"/>
          <w:szCs w:val="28"/>
          <w:lang w:val="uk-UA"/>
        </w:rPr>
        <w:t>«В цьому будинку жив Яковенко Денис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, 1989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який героїчно загинув 04 вересня 2014 року, виконуючи військовий обов’язок по захисту суверенітету та територіальної цілісності України. Нагороджений орденом за мужність ІІІ ст. (посмертно)» </w:t>
      </w: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761D9F" w:rsidP="00761D9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9E5" w:rsidRDefault="00F569E5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9E5" w:rsidRDefault="00F569E5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D9F" w:rsidRPr="00460B11" w:rsidRDefault="00761D9F" w:rsidP="00761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761D9F" w:rsidRPr="00460B11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761D9F" w:rsidRPr="00460B11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:rsidR="00761D9F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1D9F" w:rsidRPr="00460B11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761D9F" w:rsidRPr="00460B11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1D9F" w:rsidRPr="00460B11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(КПКВ 1014082):</w:t>
      </w:r>
    </w:p>
    <w:p w:rsidR="00761D9F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9F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9F" w:rsidRPr="00460B11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1. Виготовлення меморіальної дошки для 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по вулиці Космонавтів, 55 </w:t>
      </w:r>
      <w:r w:rsidRPr="00761D9F">
        <w:rPr>
          <w:rFonts w:ascii="Times New Roman" w:eastAsia="Times New Roman" w:hAnsi="Times New Roman" w:cs="Times New Roman"/>
          <w:sz w:val="28"/>
          <w:szCs w:val="28"/>
          <w:lang w:val="uk-UA"/>
        </w:rPr>
        <w:t>в пам'ять загиблого</w:t>
      </w: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D9F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захисника України Яковенка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6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(КЕКВ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2210)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000,00 грн.</w:t>
      </w: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1D9F" w:rsidRPr="00460B11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2000,00 грн.</w:t>
      </w: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61D9F" w:rsidRPr="00F82C6E" w:rsidRDefault="00761D9F" w:rsidP="00761D9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2C6E"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</w:t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>Сергій СМАГА</w:t>
      </w: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D9F" w:rsidRDefault="00761D9F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D9F" w:rsidRDefault="00761D9F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093C76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683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:rsidR="00C90A81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В’ячеслав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E13632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E13632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C90A81" w:rsidRPr="00E11EEC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6D3778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55»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5FEA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 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Ніжин,  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Космонавтів, 55» </w:t>
      </w:r>
      <w:r w:rsidRPr="00A11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Pr="00946A58">
        <w:rPr>
          <w:rFonts w:ascii="Times New Roman" w:hAnsi="Times New Roman"/>
          <w:sz w:val="28"/>
          <w:szCs w:val="28"/>
          <w:lang w:val="uk-UA"/>
        </w:rPr>
        <w:t>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заходи з увічнення пам’яті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захисників України на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період до 2025 року»,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4D2DE1" w:rsidRPr="004D2DE1">
        <w:rPr>
          <w:sz w:val="28"/>
          <w:szCs w:val="28"/>
          <w:lang w:val="uk-UA"/>
        </w:rPr>
        <w:t xml:space="preserve"> </w:t>
      </w:r>
      <w:r w:rsidR="004D2DE1" w:rsidRPr="001A0B19">
        <w:rPr>
          <w:rFonts w:ascii="Times New Roman" w:hAnsi="Times New Roman" w:cs="Times New Roman"/>
          <w:sz w:val="28"/>
          <w:szCs w:val="28"/>
        </w:rPr>
        <w:t>VIII</w:t>
      </w:r>
      <w:r w:rsidR="004D2DE1" w:rsidRPr="001A0B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3778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загиблого захисника України Яковенка Дениса Олександровича.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складається з </w:t>
      </w:r>
      <w:r w:rsidR="00715FE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та одного додатку: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7066EC" w:rsidRDefault="00C90A81" w:rsidP="00C90A81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меморіальної дошки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</w:t>
      </w:r>
      <w:r w:rsidR="00715FEA">
        <w:rPr>
          <w:rFonts w:ascii="Times New Roman" w:hAnsi="Times New Roman"/>
          <w:sz w:val="28"/>
          <w:szCs w:val="28"/>
          <w:lang w:val="uk-UA"/>
        </w:rPr>
        <w:t>нформацію про текст меморіальної дошки</w:t>
      </w:r>
      <w:r>
        <w:rPr>
          <w:rFonts w:ascii="Times New Roman" w:hAnsi="Times New Roman"/>
          <w:sz w:val="28"/>
          <w:szCs w:val="28"/>
          <w:lang w:val="uk-UA"/>
        </w:rPr>
        <w:t xml:space="preserve"> (додат</w:t>
      </w:r>
      <w:r w:rsidR="00715FEA">
        <w:rPr>
          <w:rFonts w:ascii="Times New Roman" w:hAnsi="Times New Roman"/>
          <w:sz w:val="28"/>
          <w:szCs w:val="28"/>
          <w:lang w:val="uk-UA"/>
        </w:rPr>
        <w:t>ок 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715FEA" w:rsidRPr="00E11EEC" w:rsidRDefault="00715FEA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FEA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фінансування виготовлення меморіальної дошки (Додаток 2)</w:t>
      </w:r>
    </w:p>
    <w:p w:rsidR="00C90A81" w:rsidRDefault="00715FEA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Пункт 4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="00C90A81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715FEA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C90A81" w:rsidRDefault="00C90A81" w:rsidP="00C90A81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745DF" w:rsidRDefault="00F745DF" w:rsidP="00C90A81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Нагальність прийняття рішення пов’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язана з обмеженим  часом для виготовлення дошки. Встановлення планується на початку квітня 2021 року.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C90A81" w:rsidRPr="00E11EEC" w:rsidRDefault="00C90A81" w:rsidP="00C90A8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Тетяна БАССАК</w:t>
      </w:r>
    </w:p>
    <w:p w:rsidR="00C90A81" w:rsidRPr="00252A78" w:rsidRDefault="00C90A81" w:rsidP="00C90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4F2279" w:rsidRDefault="00C90A81" w:rsidP="00C90A81">
      <w:pPr>
        <w:jc w:val="both"/>
        <w:rPr>
          <w:lang w:val="uk-UA"/>
        </w:rPr>
      </w:pPr>
    </w:p>
    <w:p w:rsidR="00484496" w:rsidRPr="00C90A81" w:rsidRDefault="00484496">
      <w:pPr>
        <w:rPr>
          <w:lang w:val="uk-UA"/>
        </w:rPr>
      </w:pPr>
    </w:p>
    <w:sectPr w:rsidR="00484496" w:rsidRPr="00C90A81" w:rsidSect="005578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53"/>
    <w:rsid w:val="001A0B19"/>
    <w:rsid w:val="002556AF"/>
    <w:rsid w:val="00484496"/>
    <w:rsid w:val="004A68F0"/>
    <w:rsid w:val="004D2DE1"/>
    <w:rsid w:val="00715053"/>
    <w:rsid w:val="00715FEA"/>
    <w:rsid w:val="0075228B"/>
    <w:rsid w:val="00761D9F"/>
    <w:rsid w:val="009D4E7F"/>
    <w:rsid w:val="00B038D9"/>
    <w:rsid w:val="00B8136D"/>
    <w:rsid w:val="00C90A81"/>
    <w:rsid w:val="00D76A4D"/>
    <w:rsid w:val="00F569E5"/>
    <w:rsid w:val="00F7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5B50"/>
  <w15:chartTrackingRefBased/>
  <w15:docId w15:val="{3FA501CA-8BB3-4ED5-BB6D-CE1563D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A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0A8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A81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styleId="a3">
    <w:name w:val="Strong"/>
    <w:basedOn w:val="a0"/>
    <w:qFormat/>
    <w:rsid w:val="00C90A81"/>
    <w:rPr>
      <w:b/>
      <w:bCs/>
    </w:rPr>
  </w:style>
  <w:style w:type="paragraph" w:styleId="a4">
    <w:name w:val="List Paragraph"/>
    <w:basedOn w:val="a"/>
    <w:uiPriority w:val="34"/>
    <w:qFormat/>
    <w:rsid w:val="00C90A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2021-03-01T13:08:00Z</cp:lastPrinted>
  <dcterms:created xsi:type="dcterms:W3CDTF">2021-03-03T09:39:00Z</dcterms:created>
  <dcterms:modified xsi:type="dcterms:W3CDTF">2021-03-03T09:39:00Z</dcterms:modified>
</cp:coreProperties>
</file>