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sz w:val="20"/>
          <w:szCs w:val="20"/>
        </w:rPr>
        <w:t>Міська цільова Програма</w:t>
      </w:r>
      <w:r w:rsidRPr="004221DC">
        <w:rPr>
          <w:rFonts w:ascii="Times New Roman" w:hAnsi="Times New Roman"/>
          <w:b/>
          <w:sz w:val="20"/>
          <w:szCs w:val="20"/>
          <w:lang w:val="uk-UA"/>
        </w:rPr>
        <w:t xml:space="preserve"> оснащення медичною технікою та виробами медичного призначення 2020-2022 рр.</w:t>
      </w:r>
    </w:p>
    <w:p w:rsidR="009C1597" w:rsidRPr="004221DC" w:rsidRDefault="009C1597" w:rsidP="009C1597">
      <w:pPr>
        <w:spacing w:after="0" w:line="240" w:lineRule="auto"/>
        <w:ind w:left="360"/>
        <w:jc w:val="center"/>
        <w:rPr>
          <w:rFonts w:ascii="Times New Roman" w:hAnsi="Times New Roman"/>
          <w:b/>
          <w:sz w:val="20"/>
          <w:szCs w:val="20"/>
          <w:u w:val="single"/>
          <w:lang w:val="uk-UA"/>
        </w:rPr>
      </w:pPr>
      <w:r w:rsidRPr="004221DC">
        <w:rPr>
          <w:rFonts w:ascii="Times New Roman" w:hAnsi="Times New Roman"/>
          <w:b/>
          <w:sz w:val="20"/>
          <w:szCs w:val="20"/>
          <w:u w:val="single"/>
          <w:lang w:val="uk-UA"/>
        </w:rPr>
        <w:t xml:space="preserve">І. Паспорт програми </w:t>
      </w:r>
    </w:p>
    <w:tbl>
      <w:tblPr>
        <w:tblW w:w="10065" w:type="dxa"/>
        <w:tblInd w:w="-5" w:type="dxa"/>
        <w:tblLayout w:type="fixed"/>
        <w:tblLook w:val="0000"/>
      </w:tblPr>
      <w:tblGrid>
        <w:gridCol w:w="671"/>
        <w:gridCol w:w="4680"/>
        <w:gridCol w:w="4714"/>
      </w:tblGrid>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1</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Ініціатор розробки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КНП Ніжинська ЦМЛ ім. М. Галицького</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   2</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pStyle w:val="2"/>
              <w:spacing w:after="0"/>
              <w:rPr>
                <w:sz w:val="20"/>
                <w:szCs w:val="20"/>
              </w:rPr>
            </w:pPr>
            <w:r w:rsidRPr="004221DC">
              <w:rPr>
                <w:b w:val="0"/>
                <w:sz w:val="20"/>
                <w:szCs w:val="20"/>
                <w:lang w:val="uk-UA"/>
              </w:rPr>
              <w:t xml:space="preserve">Наказ МОЗ від 2 березня 2011 року </w:t>
            </w:r>
            <w:r w:rsidRPr="004221DC">
              <w:rPr>
                <w:b w:val="0"/>
                <w:sz w:val="20"/>
                <w:szCs w:val="20"/>
              </w:rPr>
              <w:t>N</w:t>
            </w:r>
            <w:r w:rsidRPr="004221DC">
              <w:rPr>
                <w:b w:val="0"/>
                <w:sz w:val="20"/>
                <w:szCs w:val="20"/>
                <w:lang w:val="uk-UA"/>
              </w:rPr>
              <w:t xml:space="preserve">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Протоколи та стандарти надання медичної допомоги при різних нозологічних формах захворювань та станів.</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3</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 xml:space="preserve">КНП Ніжинська ЦМЛ ім. М Галицького </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4</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Співрозробник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5</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Відповідальний виконавець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 xml:space="preserve">КНП Ніжинська ЦМЛ ім. М Галицького </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6</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Головний розпорядник бюджетних коштів</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Виконавчий комітет</w:t>
            </w:r>
            <w:r w:rsidRPr="004221DC">
              <w:rPr>
                <w:rFonts w:ascii="Times New Roman" w:hAnsi="Times New Roman"/>
                <w:sz w:val="20"/>
                <w:szCs w:val="20"/>
              </w:rPr>
              <w:t xml:space="preserve"> Ніжинської міської ради</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7</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Учасники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Виконавчий комітет</w:t>
            </w:r>
            <w:r w:rsidRPr="004221DC">
              <w:rPr>
                <w:rFonts w:ascii="Times New Roman" w:hAnsi="Times New Roman"/>
                <w:sz w:val="20"/>
                <w:szCs w:val="20"/>
              </w:rPr>
              <w:t xml:space="preserve"> Ніжинської міської ради</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8</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Термін реалізації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 xml:space="preserve">2020-2022 рік </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9</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Перелік бюджетів , які беруть участь у виконанні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 xml:space="preserve">Бюджет  Ніжинської міської об’єднаної територіальної громади </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10</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rPr>
              <w:t xml:space="preserve">у </w:t>
            </w:r>
            <w:r w:rsidRPr="004221DC">
              <w:rPr>
                <w:rFonts w:ascii="Times New Roman" w:hAnsi="Times New Roman"/>
                <w:spacing w:val="-6"/>
                <w:sz w:val="20"/>
                <w:szCs w:val="20"/>
              </w:rPr>
              <w:t>тому числі:</w:t>
            </w:r>
          </w:p>
        </w:tc>
        <w:tc>
          <w:tcPr>
            <w:tcW w:w="4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597" w:rsidRPr="004221DC" w:rsidRDefault="00C62F78"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2020 рік – 14 392</w:t>
            </w:r>
            <w:r w:rsidR="00BE1461" w:rsidRPr="004221DC">
              <w:rPr>
                <w:rFonts w:ascii="Times New Roman" w:hAnsi="Times New Roman"/>
                <w:sz w:val="20"/>
                <w:szCs w:val="20"/>
                <w:lang w:val="uk-UA"/>
              </w:rPr>
              <w:t xml:space="preserve"> 030</w:t>
            </w:r>
            <w:r w:rsidR="009C1597" w:rsidRPr="004221DC">
              <w:rPr>
                <w:rFonts w:ascii="Times New Roman" w:hAnsi="Times New Roman"/>
                <w:sz w:val="20"/>
                <w:szCs w:val="20"/>
                <w:lang w:val="uk-UA"/>
              </w:rPr>
              <w:t xml:space="preserve"> грн.</w:t>
            </w:r>
          </w:p>
          <w:p w:rsidR="009C1597" w:rsidRPr="004221DC" w:rsidRDefault="00A129E6"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2021 рік – 22 2</w:t>
            </w:r>
            <w:r w:rsidR="0063170D" w:rsidRPr="004221DC">
              <w:rPr>
                <w:rFonts w:ascii="Times New Roman" w:hAnsi="Times New Roman"/>
                <w:sz w:val="20"/>
                <w:szCs w:val="20"/>
                <w:lang w:val="uk-UA"/>
              </w:rPr>
              <w:t>62</w:t>
            </w:r>
            <w:r w:rsidR="009C1597" w:rsidRPr="004221DC">
              <w:rPr>
                <w:rFonts w:ascii="Times New Roman" w:hAnsi="Times New Roman"/>
                <w:sz w:val="20"/>
                <w:szCs w:val="20"/>
                <w:lang w:val="uk-UA"/>
              </w:rPr>
              <w:t xml:space="preserve"> 820 грн.</w:t>
            </w:r>
          </w:p>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2022 рік – 11 111 000 грн.</w:t>
            </w:r>
          </w:p>
        </w:tc>
      </w:tr>
      <w:tr w:rsidR="009C1597" w:rsidRPr="00C53D2A"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10.1</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 к</w:t>
            </w:r>
            <w:r w:rsidRPr="004221DC">
              <w:rPr>
                <w:rFonts w:ascii="Times New Roman" w:hAnsi="Times New Roman"/>
                <w:sz w:val="20"/>
                <w:szCs w:val="20"/>
              </w:rPr>
              <w:t>ошти бюджету</w:t>
            </w:r>
            <w:r w:rsidRPr="004221DC">
              <w:rPr>
                <w:rFonts w:ascii="Times New Roman" w:hAnsi="Times New Roman"/>
                <w:sz w:val="20"/>
                <w:szCs w:val="20"/>
                <w:lang w:val="uk-UA"/>
              </w:rPr>
              <w:t xml:space="preserve"> Ніжинської міської об’єднаної територіальної громади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C62F78"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2020 рік – 14 392</w:t>
            </w:r>
            <w:r w:rsidR="00BE1461" w:rsidRPr="004221DC">
              <w:rPr>
                <w:rFonts w:ascii="Times New Roman" w:hAnsi="Times New Roman"/>
                <w:sz w:val="20"/>
                <w:szCs w:val="20"/>
                <w:lang w:val="uk-UA"/>
              </w:rPr>
              <w:t xml:space="preserve"> 030</w:t>
            </w:r>
            <w:r w:rsidR="009C1597" w:rsidRPr="004221DC">
              <w:rPr>
                <w:rFonts w:ascii="Times New Roman" w:hAnsi="Times New Roman"/>
                <w:sz w:val="20"/>
                <w:szCs w:val="20"/>
                <w:lang w:val="uk-UA"/>
              </w:rPr>
              <w:t xml:space="preserve"> грн.</w:t>
            </w:r>
          </w:p>
          <w:p w:rsidR="009C1597" w:rsidRPr="004221DC" w:rsidRDefault="00A129E6"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2021 рік – 22 2</w:t>
            </w:r>
            <w:r w:rsidR="0063170D" w:rsidRPr="004221DC">
              <w:rPr>
                <w:rFonts w:ascii="Times New Roman" w:hAnsi="Times New Roman"/>
                <w:sz w:val="20"/>
                <w:szCs w:val="20"/>
                <w:lang w:val="uk-UA"/>
              </w:rPr>
              <w:t>62</w:t>
            </w:r>
            <w:r w:rsidR="009C1597" w:rsidRPr="004221DC">
              <w:rPr>
                <w:rFonts w:ascii="Times New Roman" w:hAnsi="Times New Roman"/>
                <w:sz w:val="20"/>
                <w:szCs w:val="20"/>
                <w:lang w:val="uk-UA"/>
              </w:rPr>
              <w:t> 820 грн.</w:t>
            </w:r>
          </w:p>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2022 рік – 11 111 000 грн.</w:t>
            </w:r>
          </w:p>
        </w:tc>
      </w:tr>
      <w:tr w:rsidR="009C1597" w:rsidRPr="004221DC" w:rsidTr="009C1597">
        <w:tc>
          <w:tcPr>
            <w:tcW w:w="671"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10.1</w:t>
            </w:r>
          </w:p>
        </w:tc>
        <w:tc>
          <w:tcPr>
            <w:tcW w:w="468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 к</w:t>
            </w:r>
            <w:r w:rsidRPr="004221DC">
              <w:rPr>
                <w:rFonts w:ascii="Times New Roman" w:hAnsi="Times New Roman"/>
                <w:sz w:val="20"/>
                <w:szCs w:val="20"/>
              </w:rPr>
              <w:t>ошти  інших джерел</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w:t>
            </w:r>
          </w:p>
        </w:tc>
      </w:tr>
    </w:tbl>
    <w:p w:rsidR="009C1597" w:rsidRPr="004221DC" w:rsidRDefault="009C1597" w:rsidP="009C1597">
      <w:pPr>
        <w:spacing w:after="0" w:line="240" w:lineRule="auto"/>
        <w:ind w:right="-6" w:firstLine="902"/>
        <w:rPr>
          <w:rFonts w:ascii="Times New Roman" w:hAnsi="Times New Roman"/>
          <w:sz w:val="20"/>
          <w:szCs w:val="20"/>
        </w:rPr>
      </w:pPr>
      <w:r w:rsidRPr="004221DC">
        <w:rPr>
          <w:rFonts w:ascii="Times New Roman" w:hAnsi="Times New Roman"/>
          <w:b/>
          <w:sz w:val="20"/>
          <w:szCs w:val="20"/>
          <w:u w:val="single"/>
        </w:rPr>
        <w:t xml:space="preserve"> </w:t>
      </w:r>
      <w:r w:rsidRPr="004221DC">
        <w:rPr>
          <w:rFonts w:ascii="Times New Roman" w:hAnsi="Times New Roman"/>
          <w:b/>
          <w:sz w:val="20"/>
          <w:szCs w:val="20"/>
          <w:u w:val="single"/>
          <w:lang w:val="uk-UA"/>
        </w:rPr>
        <w:t xml:space="preserve">ІІ. </w:t>
      </w:r>
      <w:r w:rsidRPr="004221DC">
        <w:rPr>
          <w:rFonts w:ascii="Times New Roman" w:hAnsi="Times New Roman"/>
          <w:b/>
          <w:sz w:val="20"/>
          <w:szCs w:val="20"/>
          <w:u w:val="single"/>
        </w:rPr>
        <w:t>Визначення проблем, на розв’язання яких спрямована</w:t>
      </w:r>
      <w:r w:rsidRPr="004221DC">
        <w:rPr>
          <w:rFonts w:ascii="Times New Roman" w:hAnsi="Times New Roman"/>
          <w:b/>
          <w:sz w:val="20"/>
          <w:szCs w:val="20"/>
          <w:u w:val="single"/>
          <w:lang w:val="uk-UA"/>
        </w:rPr>
        <w:t xml:space="preserve"> </w:t>
      </w:r>
      <w:r w:rsidRPr="004221DC">
        <w:rPr>
          <w:rFonts w:ascii="Times New Roman" w:hAnsi="Times New Roman"/>
          <w:b/>
          <w:sz w:val="20"/>
          <w:szCs w:val="20"/>
          <w:u w:val="single"/>
        </w:rPr>
        <w:t>программа</w:t>
      </w:r>
    </w:p>
    <w:p w:rsidR="009C1597" w:rsidRPr="004221DC" w:rsidRDefault="009C1597" w:rsidP="009C1597">
      <w:pPr>
        <w:autoSpaceDE w:val="0"/>
        <w:spacing w:after="0" w:line="240" w:lineRule="auto"/>
        <w:jc w:val="both"/>
        <w:rPr>
          <w:rFonts w:ascii="Times New Roman" w:hAnsi="Times New Roman"/>
          <w:sz w:val="20"/>
          <w:szCs w:val="20"/>
          <w:lang w:val="uk-UA"/>
        </w:rPr>
      </w:pPr>
      <w:r w:rsidRPr="004221DC">
        <w:rPr>
          <w:rFonts w:ascii="Times New Roman" w:hAnsi="Times New Roman"/>
          <w:sz w:val="20"/>
          <w:szCs w:val="20"/>
        </w:rPr>
        <w:tab/>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 Однак, на сьогодні медичне обслуговування не дає можливості кожному громадянину реалізувати своє, гарантоване статтею 49 Конституції України, право на охорону здоров’я, медичну допомогу та медичне страхування . Згідно цієї ж статті, держава зобов’язана створювати умови для ефективного і доступного для всіх громадян медичного обслуговування.</w:t>
      </w:r>
    </w:p>
    <w:p w:rsidR="009C1597" w:rsidRPr="004221DC" w:rsidRDefault="009C1597" w:rsidP="009C1597">
      <w:pPr>
        <w:spacing w:after="0" w:line="240" w:lineRule="auto"/>
        <w:ind w:firstLine="902"/>
        <w:jc w:val="center"/>
        <w:rPr>
          <w:rFonts w:ascii="Times New Roman" w:hAnsi="Times New Roman"/>
          <w:b/>
          <w:sz w:val="20"/>
          <w:szCs w:val="20"/>
          <w:u w:val="single"/>
          <w:lang w:val="uk-UA"/>
        </w:rPr>
      </w:pPr>
      <w:r w:rsidRPr="004221DC">
        <w:rPr>
          <w:rFonts w:ascii="Times New Roman" w:hAnsi="Times New Roman"/>
          <w:b/>
          <w:sz w:val="20"/>
          <w:szCs w:val="20"/>
          <w:u w:val="single"/>
          <w:lang w:val="uk-UA"/>
        </w:rPr>
        <w:t>ІІІ. Визначення мети програми</w:t>
      </w:r>
    </w:p>
    <w:p w:rsidR="009C1597" w:rsidRPr="004221DC" w:rsidRDefault="009C1597" w:rsidP="009C1597">
      <w:pPr>
        <w:pStyle w:val="1"/>
        <w:jc w:val="both"/>
        <w:rPr>
          <w:sz w:val="20"/>
          <w:szCs w:val="20"/>
          <w:lang w:val="uk-UA"/>
        </w:rPr>
      </w:pPr>
      <w:r w:rsidRPr="004221DC">
        <w:rPr>
          <w:rFonts w:eastAsia="Times New Roman"/>
          <w:sz w:val="20"/>
          <w:szCs w:val="20"/>
          <w:lang w:val="uk-UA"/>
        </w:rPr>
        <w:t xml:space="preserve">         </w:t>
      </w:r>
      <w:r w:rsidRPr="004221DC">
        <w:rPr>
          <w:sz w:val="20"/>
          <w:szCs w:val="20"/>
          <w:lang w:val="uk-UA"/>
        </w:rPr>
        <w:t>Метою програми є</w:t>
      </w:r>
      <w:r w:rsidRPr="004221DC">
        <w:rPr>
          <w:sz w:val="20"/>
          <w:szCs w:val="20"/>
          <w:lang w:val="uk-UA" w:eastAsia="uk-UA"/>
        </w:rPr>
        <w:t xml:space="preserve"> </w:t>
      </w:r>
      <w:r w:rsidRPr="004221DC">
        <w:rPr>
          <w:sz w:val="20"/>
          <w:szCs w:val="20"/>
          <w:lang w:val="uk-UA"/>
        </w:rPr>
        <w:t xml:space="preserve">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міста в напрямку підвищення стандартів життя, модернізації та зміцнення матеріально-технічної бази закладів охорони здоров’я району, оснащення їх необхідним обладнанням, поліпшення умов праці медичних працівників, що допоможе </w:t>
      </w:r>
      <w:r w:rsidRPr="004221DC">
        <w:rPr>
          <w:sz w:val="20"/>
          <w:szCs w:val="20"/>
          <w:lang w:val="uk-UA" w:eastAsia="uk-UA"/>
        </w:rPr>
        <w:t>з</w:t>
      </w:r>
      <w:r w:rsidRPr="004221DC">
        <w:rPr>
          <w:sz w:val="20"/>
          <w:szCs w:val="20"/>
          <w:lang w:val="uk-UA"/>
        </w:rPr>
        <w:t>абезпечити населення якісними медичними послугами.</w:t>
      </w:r>
    </w:p>
    <w:p w:rsidR="009C1597" w:rsidRPr="004221DC" w:rsidRDefault="009C1597" w:rsidP="009C1597">
      <w:pPr>
        <w:spacing w:after="0" w:line="240" w:lineRule="auto"/>
        <w:ind w:firstLine="708"/>
        <w:jc w:val="center"/>
        <w:rPr>
          <w:rFonts w:ascii="Times New Roman" w:hAnsi="Times New Roman"/>
          <w:sz w:val="20"/>
          <w:szCs w:val="20"/>
        </w:rPr>
      </w:pPr>
      <w:r w:rsidRPr="004221DC">
        <w:rPr>
          <w:rFonts w:ascii="Times New Roman" w:hAnsi="Times New Roman"/>
          <w:b/>
          <w:sz w:val="20"/>
          <w:szCs w:val="20"/>
          <w:u w:val="single"/>
          <w:lang w:val="uk-UA"/>
        </w:rPr>
        <w:t>І</w:t>
      </w:r>
      <w:r w:rsidRPr="004221DC">
        <w:rPr>
          <w:rFonts w:ascii="Times New Roman" w:hAnsi="Times New Roman"/>
          <w:b/>
          <w:sz w:val="20"/>
          <w:szCs w:val="20"/>
          <w:u w:val="single"/>
          <w:lang w:val="en-US"/>
        </w:rPr>
        <w:t>V</w:t>
      </w:r>
      <w:r w:rsidRPr="004221DC">
        <w:rPr>
          <w:rFonts w:ascii="Times New Roman" w:hAnsi="Times New Roman"/>
          <w:b/>
          <w:sz w:val="20"/>
          <w:szCs w:val="20"/>
          <w:u w:val="single"/>
          <w:lang w:val="uk-UA"/>
        </w:rPr>
        <w:t xml:space="preserve">. </w:t>
      </w:r>
      <w:r w:rsidRPr="004221DC">
        <w:rPr>
          <w:rFonts w:ascii="Times New Roman" w:hAnsi="Times New Roman"/>
          <w:b/>
          <w:sz w:val="20"/>
          <w:szCs w:val="20"/>
          <w:u w:val="single"/>
        </w:rPr>
        <w:t>Обгрунтування шляхів і засобів розв’язання проблеми, обсягів та джерел фінансування, строки виконання Програми</w:t>
      </w:r>
      <w:r w:rsidRPr="004221DC">
        <w:rPr>
          <w:rFonts w:ascii="Times New Roman" w:hAnsi="Times New Roman"/>
          <w:sz w:val="20"/>
          <w:szCs w:val="20"/>
          <w:lang w:val="uk-UA"/>
        </w:rPr>
        <w:t xml:space="preserve"> </w:t>
      </w:r>
    </w:p>
    <w:p w:rsidR="009C1597" w:rsidRPr="004221DC" w:rsidRDefault="009C1597" w:rsidP="009C1597">
      <w:pPr>
        <w:spacing w:after="0" w:line="240" w:lineRule="auto"/>
        <w:ind w:firstLine="709"/>
        <w:jc w:val="both"/>
        <w:rPr>
          <w:rFonts w:ascii="Times New Roman" w:hAnsi="Times New Roman"/>
          <w:sz w:val="20"/>
          <w:szCs w:val="20"/>
        </w:rPr>
      </w:pPr>
      <w:r w:rsidRPr="004221DC">
        <w:rPr>
          <w:rFonts w:ascii="Times New Roman" w:hAnsi="Times New Roman"/>
          <w:sz w:val="20"/>
          <w:szCs w:val="20"/>
          <w:lang w:val="uk-UA"/>
        </w:rPr>
        <w:t xml:space="preserve">Фінансування Програми у 2020-22роках здійснюватиметься у межах асигнувань, передбачених на охорону здоров’я в бюджеті Ніжинської міської об’єднаної територіальної громади та спонсорських внесків. </w:t>
      </w:r>
    </w:p>
    <w:p w:rsidR="009C1597" w:rsidRPr="004221DC" w:rsidRDefault="009C1597" w:rsidP="009C1597">
      <w:pPr>
        <w:spacing w:after="0" w:line="240" w:lineRule="auto"/>
        <w:jc w:val="both"/>
        <w:rPr>
          <w:rFonts w:ascii="Times New Roman" w:hAnsi="Times New Roman"/>
          <w:sz w:val="20"/>
          <w:szCs w:val="20"/>
        </w:rPr>
      </w:pPr>
      <w:r w:rsidRPr="004221DC">
        <w:rPr>
          <w:rFonts w:ascii="Times New Roman" w:hAnsi="Times New Roman"/>
          <w:sz w:val="20"/>
          <w:szCs w:val="20"/>
          <w:lang w:val="uk-UA"/>
        </w:rPr>
        <w:t>Обсяг фінансування «Міської цільової Програми Забезпечення медичним обладнанням» визначається щороку, виходячи з конкретних завдань та реальних можливостей.</w:t>
      </w:r>
      <w:r w:rsidRPr="004221DC">
        <w:rPr>
          <w:rFonts w:ascii="Times New Roman" w:hAnsi="Times New Roman"/>
          <w:color w:val="008080"/>
          <w:sz w:val="20"/>
          <w:szCs w:val="20"/>
          <w:lang w:val="uk-UA"/>
        </w:rPr>
        <w:t xml:space="preserve"> </w:t>
      </w:r>
      <w:r w:rsidRPr="004221DC">
        <w:rPr>
          <w:rFonts w:ascii="Times New Roman" w:hAnsi="Times New Roman"/>
          <w:b/>
          <w:sz w:val="20"/>
          <w:szCs w:val="20"/>
          <w:lang w:val="uk-UA"/>
        </w:rPr>
        <w:t xml:space="preserve"> </w:t>
      </w:r>
    </w:p>
    <w:tbl>
      <w:tblPr>
        <w:tblW w:w="9952" w:type="dxa"/>
        <w:tblInd w:w="108" w:type="dxa"/>
        <w:tblLayout w:type="fixed"/>
        <w:tblLook w:val="0000"/>
      </w:tblPr>
      <w:tblGrid>
        <w:gridCol w:w="3396"/>
        <w:gridCol w:w="2544"/>
        <w:gridCol w:w="2520"/>
        <w:gridCol w:w="1492"/>
      </w:tblGrid>
      <w:tr w:rsidR="009C1597" w:rsidRPr="004221DC" w:rsidTr="009C1597">
        <w:trPr>
          <w:trHeight w:val="435"/>
        </w:trPr>
        <w:tc>
          <w:tcPr>
            <w:tcW w:w="3396" w:type="dxa"/>
            <w:vMerge w:val="restart"/>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sz w:val="20"/>
                <w:szCs w:val="20"/>
                <w:lang w:val="uk-UA"/>
              </w:rPr>
              <w:t xml:space="preserve">Обсяг коштів, які  пропонуються залучити на виконання програми </w:t>
            </w:r>
          </w:p>
        </w:tc>
        <w:tc>
          <w:tcPr>
            <w:tcW w:w="5064" w:type="dxa"/>
            <w:gridSpan w:val="2"/>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sz w:val="20"/>
                <w:szCs w:val="20"/>
                <w:lang w:val="uk-UA"/>
              </w:rPr>
              <w:t>Етапи виконання програми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p>
        </w:tc>
      </w:tr>
      <w:tr w:rsidR="009C1597" w:rsidRPr="004221DC" w:rsidTr="009C1597">
        <w:trPr>
          <w:trHeight w:val="325"/>
        </w:trPr>
        <w:tc>
          <w:tcPr>
            <w:tcW w:w="3396" w:type="dxa"/>
            <w:vMerge/>
            <w:tcBorders>
              <w:top w:val="single" w:sz="4" w:space="0" w:color="000000"/>
              <w:left w:val="single" w:sz="4" w:space="0" w:color="000000"/>
              <w:bottom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b/>
                <w:sz w:val="20"/>
                <w:szCs w:val="20"/>
                <w:lang w:val="uk-UA"/>
              </w:rPr>
            </w:pPr>
          </w:p>
        </w:tc>
        <w:tc>
          <w:tcPr>
            <w:tcW w:w="2544"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sz w:val="20"/>
                <w:szCs w:val="20"/>
                <w:lang w:val="uk-UA"/>
              </w:rPr>
              <w:t>2020 рік</w:t>
            </w:r>
          </w:p>
        </w:tc>
        <w:tc>
          <w:tcPr>
            <w:tcW w:w="252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sz w:val="20"/>
                <w:szCs w:val="20"/>
                <w:lang w:val="uk-UA"/>
              </w:rPr>
              <w:t>2021 рік</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2022 рік</w:t>
            </w:r>
          </w:p>
        </w:tc>
      </w:tr>
      <w:tr w:rsidR="009C1597" w:rsidRPr="004221DC" w:rsidTr="009C1597">
        <w:tc>
          <w:tcPr>
            <w:tcW w:w="3396"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Обсяг ресурсів, всього </w:t>
            </w:r>
          </w:p>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(тис. гривень)</w:t>
            </w:r>
          </w:p>
        </w:tc>
        <w:tc>
          <w:tcPr>
            <w:tcW w:w="2544" w:type="dxa"/>
            <w:tcBorders>
              <w:top w:val="single" w:sz="4" w:space="0" w:color="000000"/>
              <w:left w:val="single" w:sz="4" w:space="0" w:color="000000"/>
              <w:bottom w:val="single" w:sz="4" w:space="0" w:color="000000"/>
            </w:tcBorders>
            <w:shd w:val="clear" w:color="auto" w:fill="auto"/>
            <w:vAlign w:val="center"/>
          </w:tcPr>
          <w:p w:rsidR="009C1597" w:rsidRPr="004221DC" w:rsidRDefault="00AC6100" w:rsidP="009C1597">
            <w:pPr>
              <w:spacing w:after="0" w:line="240" w:lineRule="auto"/>
              <w:jc w:val="center"/>
              <w:rPr>
                <w:rFonts w:ascii="Times New Roman" w:hAnsi="Times New Roman"/>
                <w:sz w:val="20"/>
                <w:szCs w:val="20"/>
              </w:rPr>
            </w:pPr>
            <w:r w:rsidRPr="004221DC">
              <w:rPr>
                <w:rFonts w:ascii="Times New Roman" w:hAnsi="Times New Roman"/>
                <w:b/>
                <w:sz w:val="20"/>
                <w:szCs w:val="20"/>
                <w:lang w:val="uk-UA"/>
              </w:rPr>
              <w:t>14 392</w:t>
            </w:r>
            <w:r w:rsidR="00BE1461" w:rsidRPr="004221DC">
              <w:rPr>
                <w:rFonts w:ascii="Times New Roman" w:hAnsi="Times New Roman"/>
                <w:b/>
                <w:sz w:val="20"/>
                <w:szCs w:val="20"/>
                <w:lang w:val="uk-UA"/>
              </w:rPr>
              <w:t xml:space="preserve"> 030</w:t>
            </w:r>
          </w:p>
        </w:tc>
        <w:tc>
          <w:tcPr>
            <w:tcW w:w="2520" w:type="dxa"/>
            <w:tcBorders>
              <w:top w:val="single" w:sz="4" w:space="0" w:color="000000"/>
              <w:left w:val="single" w:sz="4" w:space="0" w:color="000000"/>
              <w:bottom w:val="single" w:sz="4" w:space="0" w:color="000000"/>
            </w:tcBorders>
            <w:shd w:val="clear" w:color="auto" w:fill="auto"/>
            <w:vAlign w:val="center"/>
          </w:tcPr>
          <w:p w:rsidR="009C1597" w:rsidRPr="004221DC" w:rsidRDefault="00A129E6" w:rsidP="009C1597">
            <w:pPr>
              <w:spacing w:after="0" w:line="240" w:lineRule="auto"/>
              <w:ind w:hanging="108"/>
              <w:jc w:val="center"/>
              <w:rPr>
                <w:rFonts w:ascii="Times New Roman" w:hAnsi="Times New Roman"/>
                <w:sz w:val="20"/>
                <w:szCs w:val="20"/>
                <w:lang w:val="uk-UA"/>
              </w:rPr>
            </w:pPr>
            <w:r w:rsidRPr="004221DC">
              <w:rPr>
                <w:rFonts w:ascii="Times New Roman" w:hAnsi="Times New Roman"/>
                <w:b/>
                <w:bCs/>
                <w:sz w:val="20"/>
                <w:szCs w:val="20"/>
                <w:lang w:val="uk-UA"/>
              </w:rPr>
              <w:t>22 2</w:t>
            </w:r>
            <w:r w:rsidR="0063170D" w:rsidRPr="004221DC">
              <w:rPr>
                <w:rFonts w:ascii="Times New Roman" w:hAnsi="Times New Roman"/>
                <w:b/>
                <w:bCs/>
                <w:sz w:val="20"/>
                <w:szCs w:val="20"/>
                <w:lang w:val="uk-UA"/>
              </w:rPr>
              <w:t>62</w:t>
            </w:r>
            <w:r w:rsidR="009C1597" w:rsidRPr="004221DC">
              <w:rPr>
                <w:rFonts w:ascii="Times New Roman" w:hAnsi="Times New Roman"/>
                <w:b/>
                <w:bCs/>
                <w:sz w:val="20"/>
                <w:szCs w:val="20"/>
                <w:lang w:val="uk-UA"/>
              </w:rPr>
              <w:t xml:space="preserve"> 820</w:t>
            </w:r>
            <w:r w:rsidR="009C1597" w:rsidRPr="004221DC">
              <w:rPr>
                <w:rFonts w:ascii="Times New Roman" w:hAnsi="Times New Roman"/>
                <w:b/>
                <w:bCs/>
                <w:sz w:val="20"/>
                <w:szCs w:val="20"/>
              </w:rPr>
              <w:t xml:space="preserve"> </w:t>
            </w:r>
            <w:r w:rsidR="009C1597" w:rsidRPr="004221DC">
              <w:rPr>
                <w:rFonts w:ascii="Times New Roman" w:hAnsi="Times New Roman"/>
                <w:b/>
                <w:bCs/>
                <w:sz w:val="20"/>
                <w:szCs w:val="20"/>
                <w:lang w:val="uk-UA"/>
              </w:rPr>
              <w:t>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597" w:rsidRPr="004221DC" w:rsidRDefault="009C1597" w:rsidP="009C1597">
            <w:pPr>
              <w:spacing w:after="0" w:line="240" w:lineRule="auto"/>
              <w:ind w:left="-108"/>
              <w:jc w:val="center"/>
              <w:rPr>
                <w:rFonts w:ascii="Times New Roman" w:hAnsi="Times New Roman"/>
                <w:sz w:val="20"/>
                <w:szCs w:val="20"/>
              </w:rPr>
            </w:pPr>
            <w:r w:rsidRPr="004221DC">
              <w:rPr>
                <w:rFonts w:ascii="Times New Roman" w:hAnsi="Times New Roman"/>
                <w:b/>
                <w:sz w:val="20"/>
                <w:szCs w:val="20"/>
                <w:lang w:val="uk-UA"/>
              </w:rPr>
              <w:t>11 111 000</w:t>
            </w:r>
          </w:p>
        </w:tc>
      </w:tr>
      <w:tr w:rsidR="009C1597" w:rsidRPr="004221DC" w:rsidTr="009C1597">
        <w:tc>
          <w:tcPr>
            <w:tcW w:w="3396"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у тому числі: </w:t>
            </w:r>
          </w:p>
        </w:tc>
        <w:tc>
          <w:tcPr>
            <w:tcW w:w="2544"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lang w:val="uk-UA"/>
              </w:rPr>
            </w:pPr>
          </w:p>
        </w:tc>
        <w:tc>
          <w:tcPr>
            <w:tcW w:w="252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highlight w:val="yellow"/>
                <w:lang w:val="uk-UA"/>
              </w:rPr>
            </w:pPr>
          </w:p>
        </w:tc>
      </w:tr>
      <w:tr w:rsidR="009C1597" w:rsidRPr="004221DC" w:rsidTr="009C1597">
        <w:tc>
          <w:tcPr>
            <w:tcW w:w="3396"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кошти бюджету Ніжинської міської об’єднаної територіальної громади</w:t>
            </w:r>
          </w:p>
        </w:tc>
        <w:tc>
          <w:tcPr>
            <w:tcW w:w="2544" w:type="dxa"/>
            <w:tcBorders>
              <w:top w:val="single" w:sz="4" w:space="0" w:color="000000"/>
              <w:left w:val="single" w:sz="4" w:space="0" w:color="000000"/>
              <w:bottom w:val="single" w:sz="4" w:space="0" w:color="000000"/>
            </w:tcBorders>
            <w:shd w:val="clear" w:color="auto" w:fill="auto"/>
            <w:vAlign w:val="center"/>
          </w:tcPr>
          <w:p w:rsidR="009C1597" w:rsidRPr="004221DC" w:rsidRDefault="00AC6100" w:rsidP="009C1597">
            <w:pPr>
              <w:spacing w:after="0" w:line="240" w:lineRule="auto"/>
              <w:jc w:val="center"/>
              <w:rPr>
                <w:rFonts w:ascii="Times New Roman" w:hAnsi="Times New Roman"/>
                <w:sz w:val="20"/>
                <w:szCs w:val="20"/>
              </w:rPr>
            </w:pPr>
            <w:r w:rsidRPr="004221DC">
              <w:rPr>
                <w:rFonts w:ascii="Times New Roman" w:hAnsi="Times New Roman"/>
                <w:sz w:val="20"/>
                <w:szCs w:val="20"/>
                <w:lang w:val="uk-UA"/>
              </w:rPr>
              <w:t>14 392 030</w:t>
            </w:r>
          </w:p>
        </w:tc>
        <w:tc>
          <w:tcPr>
            <w:tcW w:w="2520" w:type="dxa"/>
            <w:tcBorders>
              <w:top w:val="single" w:sz="4" w:space="0" w:color="000000"/>
              <w:left w:val="single" w:sz="4" w:space="0" w:color="000000"/>
              <w:bottom w:val="single" w:sz="4" w:space="0" w:color="000000"/>
            </w:tcBorders>
            <w:shd w:val="clear" w:color="auto" w:fill="auto"/>
            <w:vAlign w:val="center"/>
          </w:tcPr>
          <w:p w:rsidR="009C1597" w:rsidRPr="004221DC" w:rsidRDefault="00A129E6" w:rsidP="009C1597">
            <w:pPr>
              <w:spacing w:after="0" w:line="240" w:lineRule="auto"/>
              <w:ind w:hanging="108"/>
              <w:jc w:val="center"/>
              <w:rPr>
                <w:rFonts w:ascii="Times New Roman" w:hAnsi="Times New Roman"/>
                <w:sz w:val="20"/>
                <w:szCs w:val="20"/>
              </w:rPr>
            </w:pPr>
            <w:r w:rsidRPr="004221DC">
              <w:rPr>
                <w:rFonts w:ascii="Times New Roman" w:hAnsi="Times New Roman"/>
                <w:bCs/>
                <w:sz w:val="20"/>
                <w:szCs w:val="20"/>
                <w:lang w:val="uk-UA"/>
              </w:rPr>
              <w:t>22 2</w:t>
            </w:r>
            <w:r w:rsidR="0063170D" w:rsidRPr="004221DC">
              <w:rPr>
                <w:rFonts w:ascii="Times New Roman" w:hAnsi="Times New Roman"/>
                <w:bCs/>
                <w:sz w:val="20"/>
                <w:szCs w:val="20"/>
                <w:lang w:val="uk-UA"/>
              </w:rPr>
              <w:t>62</w:t>
            </w:r>
            <w:r w:rsidR="009C1597" w:rsidRPr="004221DC">
              <w:rPr>
                <w:rFonts w:ascii="Times New Roman" w:hAnsi="Times New Roman"/>
                <w:bCs/>
                <w:sz w:val="20"/>
                <w:szCs w:val="20"/>
                <w:lang w:val="uk-UA"/>
              </w:rPr>
              <w:t xml:space="preserve"> 820 000</w:t>
            </w:r>
            <w:r w:rsidR="009C1597" w:rsidRPr="004221DC">
              <w:rPr>
                <w:rFonts w:ascii="Times New Roman" w:hAnsi="Times New Roman"/>
                <w:bCs/>
                <w:sz w:val="20"/>
                <w:szCs w:val="20"/>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597" w:rsidRPr="004221DC" w:rsidRDefault="009C1597" w:rsidP="009C1597">
            <w:pPr>
              <w:spacing w:after="0" w:line="240" w:lineRule="auto"/>
              <w:ind w:left="-108"/>
              <w:jc w:val="center"/>
              <w:rPr>
                <w:rFonts w:ascii="Times New Roman" w:hAnsi="Times New Roman"/>
                <w:sz w:val="20"/>
                <w:szCs w:val="20"/>
              </w:rPr>
            </w:pPr>
            <w:r w:rsidRPr="004221DC">
              <w:rPr>
                <w:rFonts w:ascii="Times New Roman" w:hAnsi="Times New Roman"/>
                <w:sz w:val="20"/>
                <w:szCs w:val="20"/>
                <w:lang w:val="uk-UA"/>
              </w:rPr>
              <w:t>11 111 000</w:t>
            </w:r>
          </w:p>
        </w:tc>
      </w:tr>
      <w:tr w:rsidR="009C1597" w:rsidRPr="004221DC" w:rsidTr="009C1597">
        <w:tc>
          <w:tcPr>
            <w:tcW w:w="3396"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кошти інших джерел</w:t>
            </w:r>
          </w:p>
        </w:tc>
        <w:tc>
          <w:tcPr>
            <w:tcW w:w="2544"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lang w:val="uk-UA"/>
              </w:rPr>
            </w:pPr>
          </w:p>
        </w:tc>
        <w:tc>
          <w:tcPr>
            <w:tcW w:w="2520" w:type="dxa"/>
            <w:tcBorders>
              <w:top w:val="single" w:sz="4" w:space="0" w:color="000000"/>
              <w:left w:val="single" w:sz="4" w:space="0" w:color="000000"/>
              <w:bottom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C1597" w:rsidRPr="004221DC" w:rsidRDefault="009C1597" w:rsidP="009C1597">
            <w:pPr>
              <w:snapToGrid w:val="0"/>
              <w:spacing w:after="0" w:line="240" w:lineRule="auto"/>
              <w:jc w:val="center"/>
              <w:rPr>
                <w:rFonts w:ascii="Times New Roman" w:hAnsi="Times New Roman"/>
                <w:sz w:val="20"/>
                <w:szCs w:val="20"/>
                <w:lang w:val="uk-UA"/>
              </w:rPr>
            </w:pPr>
          </w:p>
        </w:tc>
      </w:tr>
    </w:tbl>
    <w:p w:rsidR="009C1597" w:rsidRDefault="009C1597" w:rsidP="009C1597">
      <w:pPr>
        <w:pStyle w:val="21"/>
        <w:shd w:val="clear" w:color="auto" w:fill="FFFFFF"/>
        <w:ind w:left="-540" w:firstLine="720"/>
        <w:jc w:val="center"/>
        <w:rPr>
          <w:lang w:val="uk-UA"/>
        </w:rPr>
      </w:pPr>
    </w:p>
    <w:p w:rsidR="004221DC" w:rsidRPr="004221DC" w:rsidRDefault="004221DC" w:rsidP="009C1597">
      <w:pPr>
        <w:pStyle w:val="21"/>
        <w:shd w:val="clear" w:color="auto" w:fill="FFFFFF"/>
        <w:ind w:left="-540" w:firstLine="720"/>
        <w:jc w:val="center"/>
        <w:rPr>
          <w:lang w:val="uk-UA"/>
        </w:rPr>
      </w:pPr>
    </w:p>
    <w:p w:rsidR="009C1597" w:rsidRPr="004221DC" w:rsidRDefault="009C1597" w:rsidP="009C1597">
      <w:pPr>
        <w:pStyle w:val="21"/>
        <w:shd w:val="clear" w:color="auto" w:fill="FFFFFF"/>
        <w:ind w:left="-540" w:firstLine="720"/>
        <w:jc w:val="center"/>
      </w:pPr>
      <w:r w:rsidRPr="004221DC">
        <w:rPr>
          <w:lang w:val="uk-UA"/>
        </w:rPr>
        <w:t>Для надання якісних медичних послуг населенню на сучасному рівні, необхідним є придбання медичного обладнання :</w:t>
      </w:r>
    </w:p>
    <w:p w:rsidR="009C1597" w:rsidRPr="004221DC" w:rsidRDefault="009C1597" w:rsidP="009C1597">
      <w:pPr>
        <w:spacing w:after="0" w:line="240" w:lineRule="auto"/>
        <w:ind w:right="-5"/>
        <w:jc w:val="both"/>
        <w:rPr>
          <w:rFonts w:ascii="Times New Roman" w:hAnsi="Times New Roman"/>
          <w:sz w:val="20"/>
          <w:szCs w:val="20"/>
        </w:rPr>
      </w:pPr>
      <w:r w:rsidRPr="004221DC">
        <w:rPr>
          <w:rFonts w:ascii="Times New Roman" w:hAnsi="Times New Roman"/>
          <w:b/>
          <w:sz w:val="20"/>
          <w:szCs w:val="20"/>
          <w:lang w:val="uk-UA"/>
        </w:rPr>
        <w:t xml:space="preserve">           2020 рік</w:t>
      </w:r>
    </w:p>
    <w:tbl>
      <w:tblPr>
        <w:tblW w:w="0" w:type="auto"/>
        <w:tblInd w:w="88" w:type="dxa"/>
        <w:tblLayout w:type="fixed"/>
        <w:tblLook w:val="0000"/>
      </w:tblPr>
      <w:tblGrid>
        <w:gridCol w:w="566"/>
        <w:gridCol w:w="7009"/>
        <w:gridCol w:w="1970"/>
      </w:tblGrid>
      <w:tr w:rsidR="009C1597" w:rsidRPr="004221DC" w:rsidTr="009C1597">
        <w:trPr>
          <w:trHeight w:val="255"/>
        </w:trPr>
        <w:tc>
          <w:tcPr>
            <w:tcW w:w="566" w:type="dxa"/>
            <w:tcBorders>
              <w:top w:val="single" w:sz="4"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c>
          <w:tcPr>
            <w:tcW w:w="7009" w:type="dxa"/>
            <w:tcBorders>
              <w:top w:val="single" w:sz="4"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Офтальмологічне відділення з ЛОР ліжками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Факоемульсифікатор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2 210 000,00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Тонометр для вимірювання внутрішньо очного тиску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170 000,00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AC6100"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2 3</w:t>
            </w:r>
            <w:r w:rsidR="00BE1461" w:rsidRPr="004221DC">
              <w:rPr>
                <w:rFonts w:ascii="Times New Roman" w:hAnsi="Times New Roman"/>
                <w:i/>
                <w:sz w:val="20"/>
                <w:szCs w:val="20"/>
                <w:lang w:val="uk-UA"/>
              </w:rPr>
              <w:t>8</w:t>
            </w:r>
            <w:r w:rsidRPr="004221DC">
              <w:rPr>
                <w:rFonts w:ascii="Times New Roman" w:hAnsi="Times New Roman"/>
                <w:i/>
                <w:sz w:val="20"/>
                <w:szCs w:val="20"/>
                <w:lang w:val="uk-UA"/>
              </w:rPr>
              <w:t>0</w:t>
            </w:r>
            <w:r w:rsidR="00BE1461" w:rsidRPr="004221DC">
              <w:rPr>
                <w:rFonts w:ascii="Times New Roman" w:hAnsi="Times New Roman"/>
                <w:i/>
                <w:sz w:val="20"/>
                <w:szCs w:val="20"/>
                <w:lang w:val="uk-UA"/>
              </w:rPr>
              <w:t> 000,00</w:t>
            </w:r>
          </w:p>
        </w:tc>
      </w:tr>
      <w:tr w:rsidR="009C1597" w:rsidRPr="004221DC" w:rsidTr="009C1597">
        <w:trPr>
          <w:trHeight w:val="581"/>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Неврологічне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Кисневий концентратор</w:t>
            </w:r>
            <w:r w:rsidRPr="004221DC">
              <w:rPr>
                <w:rFonts w:ascii="Times New Roman" w:hAnsi="Times New Roman"/>
                <w:sz w:val="20"/>
                <w:szCs w:val="20"/>
                <w:lang w:val="uk-UA"/>
              </w:rPr>
              <w:t xml:space="preserve">, </w:t>
            </w:r>
            <w:r w:rsidRPr="004221DC">
              <w:rPr>
                <w:rFonts w:ascii="Times New Roman" w:hAnsi="Times New Roman"/>
                <w:sz w:val="20"/>
                <w:szCs w:val="20"/>
              </w:rPr>
              <w:t xml:space="preserve">10 л </w:t>
            </w:r>
            <w:r w:rsidRPr="004221DC">
              <w:rPr>
                <w:rFonts w:ascii="Times New Roman" w:hAnsi="Times New Roman"/>
                <w:sz w:val="20"/>
                <w:szCs w:val="20"/>
                <w:lang w:val="uk-UA"/>
              </w:rPr>
              <w:t>– 1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Носилки медичні (каталка) – 1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40 380,00</w:t>
            </w:r>
          </w:p>
        </w:tc>
      </w:tr>
      <w:tr w:rsidR="00AC6100" w:rsidRPr="004221DC" w:rsidTr="009C1597">
        <w:trPr>
          <w:trHeight w:val="300"/>
        </w:trPr>
        <w:tc>
          <w:tcPr>
            <w:tcW w:w="566" w:type="dxa"/>
            <w:tcBorders>
              <w:left w:val="single" w:sz="4" w:space="0" w:color="000000"/>
              <w:bottom w:val="single" w:sz="4" w:space="0" w:color="000000"/>
            </w:tcBorders>
            <w:shd w:val="clear" w:color="auto" w:fill="auto"/>
            <w:vAlign w:val="bottom"/>
          </w:tcPr>
          <w:p w:rsidR="00AC6100" w:rsidRPr="004221DC" w:rsidRDefault="00AC6100"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AC6100" w:rsidRPr="004221DC" w:rsidRDefault="00AC6100"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Насос шприцевий – 3 шт.</w:t>
            </w:r>
          </w:p>
        </w:tc>
        <w:tc>
          <w:tcPr>
            <w:tcW w:w="1970" w:type="dxa"/>
            <w:tcBorders>
              <w:left w:val="single" w:sz="4" w:space="0" w:color="000000"/>
              <w:bottom w:val="single" w:sz="4" w:space="0" w:color="000000"/>
              <w:right w:val="single" w:sz="4" w:space="0" w:color="000000"/>
            </w:tcBorders>
            <w:shd w:val="clear" w:color="auto" w:fill="auto"/>
            <w:vAlign w:val="bottom"/>
          </w:tcPr>
          <w:p w:rsidR="00AC6100" w:rsidRPr="004221DC" w:rsidRDefault="00AC6100"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90 000,00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AC6100"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170</w:t>
            </w:r>
            <w:r w:rsidR="00BE1461" w:rsidRPr="004221DC">
              <w:rPr>
                <w:rFonts w:ascii="Times New Roman" w:hAnsi="Times New Roman"/>
                <w:i/>
                <w:sz w:val="20"/>
                <w:szCs w:val="20"/>
                <w:lang w:val="uk-UA"/>
              </w:rPr>
              <w:t> 380,00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 xml:space="preserve">Хірургічне відділення </w:t>
            </w:r>
            <w:r w:rsidRPr="004221DC">
              <w:rPr>
                <w:rFonts w:ascii="Times New Roman" w:hAnsi="Times New Roman"/>
                <w:b/>
                <w:bCs/>
                <w:sz w:val="20"/>
                <w:szCs w:val="20"/>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bCs/>
                <w:sz w:val="20"/>
                <w:szCs w:val="20"/>
                <w:lang w:val="uk-UA"/>
              </w:rPr>
            </w:pPr>
            <w:r w:rsidRPr="004221DC">
              <w:rPr>
                <w:rFonts w:ascii="Times New Roman" w:hAnsi="Times New Roman"/>
                <w:bCs/>
                <w:sz w:val="20"/>
                <w:szCs w:val="20"/>
                <w:lang w:val="uk-UA"/>
              </w:rPr>
              <w:t>Кисневий концентратор на два виходи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        40 000,00</w:t>
            </w:r>
          </w:p>
        </w:tc>
      </w:tr>
      <w:tr w:rsidR="009C1597" w:rsidRPr="004221DC" w:rsidTr="009C1597">
        <w:trPr>
          <w:trHeight w:val="488"/>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Електрохірургічний апарат/коагулятор/</w:t>
            </w:r>
            <w:r w:rsidRPr="004221DC">
              <w:rPr>
                <w:rFonts w:ascii="Times New Roman" w:hAnsi="Times New Roman"/>
                <w:sz w:val="20"/>
                <w:szCs w:val="20"/>
              </w:rPr>
              <w:t xml:space="preserve">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6</w:t>
            </w:r>
            <w:r w:rsidRPr="004221DC">
              <w:rPr>
                <w:rFonts w:ascii="Times New Roman" w:hAnsi="Times New Roman"/>
                <w:sz w:val="20"/>
                <w:szCs w:val="20"/>
              </w:rPr>
              <w:t xml:space="preserve">0 000,00  </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Р</w:t>
            </w:r>
            <w:r w:rsidRPr="004221DC">
              <w:rPr>
                <w:rFonts w:ascii="Times New Roman" w:hAnsi="Times New Roman"/>
                <w:sz w:val="20"/>
                <w:szCs w:val="20"/>
              </w:rPr>
              <w:t xml:space="preserve">езектоскоп з </w:t>
            </w:r>
            <w:r w:rsidRPr="004221DC">
              <w:rPr>
                <w:rFonts w:ascii="Times New Roman" w:hAnsi="Times New Roman"/>
                <w:sz w:val="20"/>
                <w:szCs w:val="20"/>
                <w:lang w:val="uk-UA"/>
              </w:rPr>
              <w:t>ендоскопічним обладнанням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    2 000 000,00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Фібробронхоскоп з набором маніпуляторів</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Кріодеструктор </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38 000,00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 пацієнта</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Автоматична біопсій на система – пістолет Бард</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57 000,00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Відеобронхоскоп з процесором та освітлювачем, монітором та стійкою</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1 200 000,00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BE1461"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4 010 000,00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Приліжковий монітор пацієнта </w:t>
            </w:r>
            <w:r w:rsidRPr="004221DC">
              <w:rPr>
                <w:rFonts w:ascii="Times New Roman" w:hAnsi="Times New Roman"/>
                <w:sz w:val="20"/>
                <w:szCs w:val="20"/>
                <w:lang w:val="uk-UA"/>
              </w:rPr>
              <w:t xml:space="preserve">багатофункціональний- 4 </w:t>
            </w:r>
            <w:r w:rsidRPr="004221DC">
              <w:rPr>
                <w:rFonts w:ascii="Times New Roman" w:hAnsi="Times New Roman"/>
                <w:sz w:val="20"/>
                <w:szCs w:val="20"/>
              </w:rPr>
              <w:t xml:space="preserve">шт. </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       288 000,00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 xml:space="preserve">Апарат </w:t>
            </w:r>
            <w:r w:rsidRPr="004221DC">
              <w:rPr>
                <w:rFonts w:ascii="Times New Roman" w:hAnsi="Times New Roman"/>
                <w:sz w:val="20"/>
                <w:szCs w:val="20"/>
                <w:lang w:val="uk-UA"/>
              </w:rPr>
              <w:t>ШВЛ</w:t>
            </w:r>
            <w:r w:rsidRPr="004221DC">
              <w:rPr>
                <w:rFonts w:ascii="Times New Roman" w:hAnsi="Times New Roman"/>
                <w:sz w:val="20"/>
                <w:szCs w:val="20"/>
                <w:lang w:val="en-US"/>
              </w:rPr>
              <w:t xml:space="preserve"> -</w:t>
            </w:r>
            <w:r w:rsidRPr="004221DC">
              <w:rPr>
                <w:rFonts w:ascii="Times New Roman" w:hAnsi="Times New Roman"/>
                <w:sz w:val="20"/>
                <w:szCs w:val="20"/>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640 000,00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Відеоларингоскоп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150 000,00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1 078 000,00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BE1461">
            <w:pPr>
              <w:spacing w:after="0" w:line="240" w:lineRule="auto"/>
              <w:jc w:val="center"/>
              <w:rPr>
                <w:rFonts w:ascii="Times New Roman" w:hAnsi="Times New Roman"/>
                <w:sz w:val="20"/>
                <w:szCs w:val="20"/>
              </w:rPr>
            </w:pPr>
            <w:r w:rsidRPr="004221DC">
              <w:rPr>
                <w:rFonts w:ascii="Times New Roman" w:hAnsi="Times New Roman"/>
                <w:b/>
                <w:bCs/>
                <w:sz w:val="20"/>
                <w:szCs w:val="20"/>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Оптигенний когерентний томограф /для обстеження органів зору/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350 000,00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Тонометр для вимірювання внутрішньо очного тиску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138 800,00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високочастотний електрохірургічний Надія - 2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113 000,00</w:t>
            </w:r>
          </w:p>
        </w:tc>
      </w:tr>
      <w:tr w:rsidR="009C1597" w:rsidRPr="004221DC" w:rsidTr="009C1597">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для пневмомасажу барабанної перетинки вуха «АПМУ-компресор»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26 000,00</w:t>
            </w:r>
          </w:p>
        </w:tc>
      </w:tr>
      <w:tr w:rsidR="009C1597" w:rsidRPr="004221DC" w:rsidTr="009C1597">
        <w:trPr>
          <w:trHeight w:val="379"/>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Амбіотренер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15 000,00</w:t>
            </w:r>
          </w:p>
        </w:tc>
      </w:tr>
      <w:tr w:rsidR="009C1597" w:rsidRPr="004221DC" w:rsidTr="009C1597">
        <w:trPr>
          <w:trHeight w:val="428"/>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BE1461"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642 800,00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B368F2" w:rsidRPr="004221DC" w:rsidRDefault="00B368F2" w:rsidP="009C1597">
            <w:pPr>
              <w:spacing w:after="0" w:line="240" w:lineRule="auto"/>
              <w:jc w:val="center"/>
              <w:rPr>
                <w:rFonts w:ascii="Times New Roman" w:hAnsi="Times New Roman"/>
                <w:b/>
                <w:bCs/>
                <w:sz w:val="20"/>
                <w:szCs w:val="20"/>
              </w:rPr>
            </w:pPr>
          </w:p>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Травматологічне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Артроскопічна стійка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2 000 000,00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BE1461"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2 0</w:t>
            </w:r>
            <w:r w:rsidR="009C1597" w:rsidRPr="004221DC">
              <w:rPr>
                <w:rFonts w:ascii="Times New Roman" w:hAnsi="Times New Roman"/>
                <w:i/>
                <w:sz w:val="20"/>
                <w:szCs w:val="20"/>
                <w:lang w:val="uk-UA"/>
              </w:rPr>
              <w:t>00 000,00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Клінічна 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414"/>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Напвіавтоматичний 4-х канальний коагулометр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160 000,00</w:t>
            </w:r>
          </w:p>
        </w:tc>
      </w:tr>
      <w:tr w:rsidR="009C1597" w:rsidRPr="004221DC" w:rsidTr="009C1597">
        <w:trPr>
          <w:trHeight w:val="406"/>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Аналізатор газів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Аналізатор електролітів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150</w:t>
            </w:r>
            <w:r w:rsidRPr="004221DC">
              <w:rPr>
                <w:rFonts w:ascii="Times New Roman" w:hAnsi="Times New Roman"/>
                <w:sz w:val="20"/>
                <w:szCs w:val="20"/>
              </w:rPr>
              <w:t xml:space="preserve"> 000,00  </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Комплект облладнання для проведення досліджень методом ІФА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500 000,00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BE1461"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1 010</w:t>
            </w:r>
            <w:r w:rsidR="009C1597" w:rsidRPr="004221DC">
              <w:rPr>
                <w:rFonts w:ascii="Times New Roman" w:hAnsi="Times New Roman"/>
                <w:i/>
                <w:sz w:val="20"/>
                <w:szCs w:val="20"/>
                <w:lang w:val="uk-UA"/>
              </w:rPr>
              <w:t xml:space="preserve">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П</w:t>
            </w:r>
            <w:r w:rsidRPr="004221DC">
              <w:rPr>
                <w:rFonts w:ascii="Times New Roman" w:hAnsi="Times New Roman"/>
                <w:b/>
                <w:bCs/>
                <w:sz w:val="20"/>
                <w:szCs w:val="20"/>
                <w:lang w:val="uk-UA"/>
              </w:rPr>
              <w:t>с</w:t>
            </w:r>
            <w:r w:rsidRPr="004221DC">
              <w:rPr>
                <w:rFonts w:ascii="Times New Roman" w:hAnsi="Times New Roman"/>
                <w:b/>
                <w:bCs/>
                <w:sz w:val="20"/>
                <w:szCs w:val="20"/>
              </w:rPr>
              <w:t>и</w:t>
            </w:r>
            <w:r w:rsidRPr="004221DC">
              <w:rPr>
                <w:rFonts w:ascii="Times New Roman" w:hAnsi="Times New Roman"/>
                <w:b/>
                <w:bCs/>
                <w:sz w:val="20"/>
                <w:szCs w:val="20"/>
                <w:lang w:val="uk-UA"/>
              </w:rPr>
              <w:t>хоневрологічне диспансерне</w:t>
            </w:r>
            <w:r w:rsidRPr="004221DC">
              <w:rPr>
                <w:rFonts w:ascii="Times New Roman" w:hAnsi="Times New Roman"/>
                <w:b/>
                <w:bCs/>
                <w:sz w:val="20"/>
                <w:szCs w:val="20"/>
              </w:rPr>
              <w:t xml:space="preserve"> 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Ультрафіолетова камера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12</w:t>
            </w:r>
            <w:r w:rsidRPr="004221DC">
              <w:rPr>
                <w:rFonts w:ascii="Times New Roman" w:hAnsi="Times New Roman"/>
                <w:sz w:val="20"/>
                <w:szCs w:val="20"/>
              </w:rPr>
              <w:t xml:space="preserve"> 000,00  </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12 000,00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Хірургічне відділення</w:t>
            </w:r>
            <w:r w:rsidRPr="004221DC">
              <w:rPr>
                <w:rFonts w:ascii="Times New Roman" w:hAnsi="Times New Roman"/>
                <w:b/>
                <w:bCs/>
                <w:sz w:val="20"/>
                <w:szCs w:val="20"/>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Операційний стіл</w:t>
            </w:r>
            <w:r w:rsidRPr="004221DC">
              <w:rPr>
                <w:rFonts w:ascii="Times New Roman" w:hAnsi="Times New Roman"/>
                <w:sz w:val="20"/>
                <w:szCs w:val="20"/>
                <w:lang w:val="uk-UA"/>
              </w:rPr>
              <w:t xml:space="preserve"> в комплекті- 2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400 000,00</w:t>
            </w:r>
          </w:p>
        </w:tc>
      </w:tr>
      <w:tr w:rsidR="009C1597" w:rsidRPr="004221DC" w:rsidTr="009C1597">
        <w:trPr>
          <w:trHeight w:val="25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О</w:t>
            </w:r>
            <w:r w:rsidRPr="004221DC">
              <w:rPr>
                <w:rFonts w:ascii="Times New Roman" w:hAnsi="Times New Roman"/>
                <w:sz w:val="20"/>
                <w:szCs w:val="20"/>
              </w:rPr>
              <w:t>пераційн</w:t>
            </w:r>
            <w:r w:rsidRPr="004221DC">
              <w:rPr>
                <w:rFonts w:ascii="Times New Roman" w:hAnsi="Times New Roman"/>
                <w:sz w:val="20"/>
                <w:szCs w:val="20"/>
                <w:lang w:val="uk-UA"/>
              </w:rPr>
              <w:t>а</w:t>
            </w:r>
            <w:r w:rsidRPr="004221DC">
              <w:rPr>
                <w:rFonts w:ascii="Times New Roman" w:hAnsi="Times New Roman"/>
                <w:sz w:val="20"/>
                <w:szCs w:val="20"/>
              </w:rPr>
              <w:t xml:space="preserve"> </w:t>
            </w:r>
            <w:r w:rsidRPr="004221DC">
              <w:rPr>
                <w:rFonts w:ascii="Times New Roman" w:hAnsi="Times New Roman"/>
                <w:sz w:val="20"/>
                <w:szCs w:val="20"/>
                <w:lang w:val="uk-UA"/>
              </w:rPr>
              <w:t>лампа –1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i/>
                <w:sz w:val="20"/>
                <w:szCs w:val="20"/>
                <w:lang w:val="uk-UA"/>
              </w:rPr>
              <w:t>465 000,0</w:t>
            </w:r>
            <w:r w:rsidRPr="004221DC">
              <w:rPr>
                <w:rFonts w:ascii="Times New Roman" w:hAnsi="Times New Roman"/>
                <w:sz w:val="20"/>
                <w:szCs w:val="20"/>
                <w:lang w:val="uk-UA"/>
              </w:rPr>
              <w:t>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Терапевтичне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Концентратор кисню</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Функціональні ліжка – 5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85 000,00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Небулайзер стаціонарний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BE1461"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132 0</w:t>
            </w:r>
            <w:r w:rsidR="009C1597" w:rsidRPr="004221DC">
              <w:rPr>
                <w:rFonts w:ascii="Times New Roman" w:hAnsi="Times New Roman"/>
                <w:i/>
                <w:sz w:val="20"/>
                <w:szCs w:val="20"/>
                <w:lang w:val="uk-UA"/>
              </w:rPr>
              <w:t>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bCs/>
                <w:sz w:val="20"/>
                <w:szCs w:val="20"/>
                <w:lang w:val="uk-UA"/>
              </w:rPr>
              <w:t xml:space="preserve">Інфекційне </w:t>
            </w:r>
            <w:r w:rsidRPr="004221DC">
              <w:rPr>
                <w:rFonts w:ascii="Times New Roman" w:hAnsi="Times New Roman"/>
                <w:b/>
                <w:bCs/>
                <w:sz w:val="20"/>
                <w:szCs w:val="20"/>
              </w:rPr>
              <w:t>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Концентратори  кисню – 4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Дитяче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ШВЛ для дітей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w:t>
            </w:r>
            <w:r w:rsidRPr="004221DC">
              <w:rPr>
                <w:rFonts w:ascii="Times New Roman" w:hAnsi="Times New Roman"/>
                <w:sz w:val="20"/>
                <w:szCs w:val="20"/>
                <w:lang w:val="en-US"/>
              </w:rPr>
              <w:t>5</w:t>
            </w:r>
            <w:r w:rsidRPr="004221DC">
              <w:rPr>
                <w:rFonts w:ascii="Times New Roman" w:hAnsi="Times New Roman"/>
                <w:sz w:val="20"/>
                <w:szCs w:val="20"/>
                <w:lang w:val="uk-UA"/>
              </w:rPr>
              <w:t>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63170D"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45</w:t>
            </w:r>
            <w:r w:rsidR="009C1597" w:rsidRPr="004221DC">
              <w:rPr>
                <w:rFonts w:ascii="Times New Roman" w:hAnsi="Times New Roman"/>
                <w:i/>
                <w:sz w:val="20"/>
                <w:szCs w:val="20"/>
                <w:lang w:val="uk-UA"/>
              </w:rPr>
              <w:t>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Кабінет функціональної діагностики стаціонару</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ЕКГ-апарат спокою /12-канальна ЕКГ спокою, ритмограма, автоматичне вимірювання, інтерпритація, система керування даними, мережева ліцензія на 3 робочі місця/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56 000,00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Спірографічний комплекс</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111 000,00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b/>
                <w:sz w:val="20"/>
                <w:szCs w:val="20"/>
                <w:lang w:val="uk-UA"/>
              </w:rPr>
              <w:t xml:space="preserve">                     Відділення трансфузіології</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Крісло стаціонарне донорське</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27 000,00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Ваги-міксер для крові</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44 000,00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Центрифуга лабораторна</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23 000,00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63170D"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94</w:t>
            </w:r>
            <w:r w:rsidR="009C1597" w:rsidRPr="004221DC">
              <w:rPr>
                <w:rFonts w:ascii="Times New Roman" w:hAnsi="Times New Roman"/>
                <w:i/>
                <w:sz w:val="20"/>
                <w:szCs w:val="20"/>
                <w:lang w:val="uk-UA"/>
              </w:rPr>
              <w:t>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 xml:space="preserve">                    </w:t>
            </w:r>
            <w:r w:rsidRPr="004221DC">
              <w:rPr>
                <w:rFonts w:ascii="Times New Roman" w:hAnsi="Times New Roman"/>
                <w:b/>
                <w:sz w:val="20"/>
                <w:szCs w:val="20"/>
                <w:lang w:val="uk-UA"/>
              </w:rPr>
              <w:t>Фізіотерапевтичне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«Ампліпульс-5Бр»</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18 850,00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ударно-хвильової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108 000,00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126 850,00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B368F2"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                 </w:t>
            </w:r>
          </w:p>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 xml:space="preserve">   </w:t>
            </w:r>
            <w:r w:rsidRPr="004221DC">
              <w:rPr>
                <w:rFonts w:ascii="Times New Roman" w:hAnsi="Times New Roman"/>
                <w:b/>
                <w:sz w:val="20"/>
                <w:szCs w:val="20"/>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Хірургічний інструментарій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Опромінювачі бактерицидні – 5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Кисневі концентратори</w:t>
            </w:r>
            <w:r w:rsidRPr="004221DC">
              <w:rPr>
                <w:rFonts w:ascii="Times New Roman" w:hAnsi="Times New Roman"/>
                <w:sz w:val="20"/>
                <w:szCs w:val="20"/>
                <w:lang w:val="en-US"/>
              </w:rPr>
              <w:t xml:space="preserve"> -</w:t>
            </w:r>
            <w:r w:rsidRPr="004221DC">
              <w:rPr>
                <w:rFonts w:ascii="Times New Roman" w:hAnsi="Times New Roman"/>
                <w:sz w:val="20"/>
                <w:szCs w:val="20"/>
                <w:lang w:val="uk-UA"/>
              </w:rPr>
              <w:t>25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1 015 000,00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Автоклав – 1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200 000,00</w:t>
            </w:r>
          </w:p>
        </w:tc>
      </w:tr>
      <w:tr w:rsidR="009C1597" w:rsidRPr="004221DC" w:rsidTr="004221DC">
        <w:trPr>
          <w:trHeight w:val="300"/>
        </w:trPr>
        <w:tc>
          <w:tcPr>
            <w:tcW w:w="566" w:type="dxa"/>
            <w:tcBorders>
              <w:left w:val="single" w:sz="4" w:space="0" w:color="000000"/>
              <w:bottom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auto"/>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1 550 000,00</w:t>
            </w:r>
          </w:p>
        </w:tc>
      </w:tr>
      <w:tr w:rsidR="009C1597" w:rsidRPr="004221DC" w:rsidTr="004221DC">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РАЗОМ</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4221DC">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C1597" w:rsidRPr="004221DC" w:rsidRDefault="00AC6100"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14 392</w:t>
            </w:r>
            <w:r w:rsidR="0063170D" w:rsidRPr="004221DC">
              <w:rPr>
                <w:rFonts w:ascii="Times New Roman" w:hAnsi="Times New Roman"/>
                <w:b/>
                <w:sz w:val="20"/>
                <w:szCs w:val="20"/>
                <w:lang w:val="uk-UA"/>
              </w:rPr>
              <w:t> 030</w:t>
            </w:r>
          </w:p>
        </w:tc>
      </w:tr>
    </w:tbl>
    <w:p w:rsidR="001608EB" w:rsidRPr="004221DC" w:rsidRDefault="001608EB" w:rsidP="009C1597">
      <w:pPr>
        <w:spacing w:after="0" w:line="240" w:lineRule="auto"/>
        <w:ind w:right="-5"/>
        <w:jc w:val="both"/>
        <w:rPr>
          <w:rFonts w:ascii="Times New Roman" w:hAnsi="Times New Roman"/>
          <w:b/>
          <w:sz w:val="20"/>
          <w:szCs w:val="20"/>
          <w:lang w:val="uk-UA"/>
        </w:rPr>
      </w:pPr>
    </w:p>
    <w:p w:rsidR="00A1503A" w:rsidRPr="004221DC" w:rsidRDefault="00A129E6" w:rsidP="009C1597">
      <w:pPr>
        <w:spacing w:after="0" w:line="240" w:lineRule="auto"/>
        <w:ind w:right="-5"/>
        <w:jc w:val="both"/>
        <w:rPr>
          <w:rFonts w:ascii="Times New Roman" w:hAnsi="Times New Roman"/>
          <w:sz w:val="20"/>
          <w:szCs w:val="20"/>
          <w:lang w:val="uk-UA"/>
        </w:rPr>
      </w:pPr>
      <w:r w:rsidRPr="004221DC">
        <w:rPr>
          <w:rFonts w:ascii="Times New Roman" w:hAnsi="Times New Roman"/>
          <w:sz w:val="20"/>
          <w:szCs w:val="20"/>
          <w:lang w:val="uk-UA"/>
        </w:rPr>
        <w:t>Для надання якісних медичних послуг населенню на сучасному рівні, пріоритетним є придбання медичного обладнання на 2021 рік:</w:t>
      </w:r>
    </w:p>
    <w:tbl>
      <w:tblPr>
        <w:tblStyle w:val="a7"/>
        <w:tblW w:w="0" w:type="auto"/>
        <w:tblLook w:val="04A0"/>
      </w:tblPr>
      <w:tblGrid>
        <w:gridCol w:w="675"/>
        <w:gridCol w:w="7088"/>
        <w:gridCol w:w="2092"/>
      </w:tblGrid>
      <w:tr w:rsidR="00A129E6" w:rsidRPr="004221DC" w:rsidTr="00A129E6">
        <w:tc>
          <w:tcPr>
            <w:tcW w:w="675" w:type="dxa"/>
          </w:tcPr>
          <w:p w:rsidR="00A129E6" w:rsidRPr="004221DC" w:rsidRDefault="00A129E6" w:rsidP="009C1597">
            <w:pPr>
              <w:spacing w:after="0" w:line="240" w:lineRule="auto"/>
              <w:ind w:right="-5"/>
              <w:rPr>
                <w:rFonts w:ascii="Times New Roman" w:hAnsi="Times New Roman"/>
                <w:b/>
                <w:sz w:val="20"/>
                <w:szCs w:val="20"/>
                <w:lang w:val="uk-UA"/>
              </w:rPr>
            </w:pPr>
          </w:p>
        </w:tc>
        <w:tc>
          <w:tcPr>
            <w:tcW w:w="7088" w:type="dxa"/>
          </w:tcPr>
          <w:p w:rsidR="00A129E6" w:rsidRPr="004221DC" w:rsidRDefault="00A129E6" w:rsidP="00A129E6">
            <w:pPr>
              <w:spacing w:after="0" w:line="240" w:lineRule="auto"/>
              <w:ind w:right="-5"/>
              <w:jc w:val="center"/>
              <w:rPr>
                <w:rFonts w:ascii="Times New Roman" w:hAnsi="Times New Roman"/>
                <w:b/>
                <w:sz w:val="20"/>
                <w:szCs w:val="20"/>
                <w:lang w:val="uk-UA"/>
              </w:rPr>
            </w:pPr>
            <w:r w:rsidRPr="004221DC">
              <w:rPr>
                <w:rFonts w:ascii="Times New Roman" w:hAnsi="Times New Roman"/>
                <w:b/>
                <w:sz w:val="20"/>
                <w:szCs w:val="20"/>
                <w:lang w:val="uk-UA"/>
              </w:rPr>
              <w:t>Рентгенологічне відділення</w:t>
            </w:r>
          </w:p>
        </w:tc>
        <w:tc>
          <w:tcPr>
            <w:tcW w:w="2092" w:type="dxa"/>
          </w:tcPr>
          <w:p w:rsidR="00A129E6" w:rsidRPr="004221DC" w:rsidRDefault="00A129E6" w:rsidP="009C1597">
            <w:pPr>
              <w:spacing w:after="0" w:line="240" w:lineRule="auto"/>
              <w:ind w:right="-5"/>
              <w:rPr>
                <w:rFonts w:ascii="Times New Roman" w:hAnsi="Times New Roman"/>
                <w:b/>
                <w:sz w:val="20"/>
                <w:szCs w:val="20"/>
                <w:lang w:val="uk-UA"/>
              </w:rPr>
            </w:pPr>
          </w:p>
        </w:tc>
      </w:tr>
      <w:tr w:rsidR="00A129E6" w:rsidRPr="004221DC" w:rsidTr="0063170D">
        <w:trPr>
          <w:trHeight w:val="810"/>
        </w:trPr>
        <w:tc>
          <w:tcPr>
            <w:tcW w:w="675" w:type="dxa"/>
          </w:tcPr>
          <w:p w:rsidR="00A129E6" w:rsidRPr="004221DC" w:rsidRDefault="00A129E6" w:rsidP="009C1597">
            <w:pPr>
              <w:spacing w:after="0" w:line="240" w:lineRule="auto"/>
              <w:ind w:right="-5"/>
              <w:rPr>
                <w:rFonts w:ascii="Times New Roman" w:hAnsi="Times New Roman"/>
                <w:b/>
                <w:sz w:val="20"/>
                <w:szCs w:val="20"/>
                <w:lang w:val="uk-UA"/>
              </w:rPr>
            </w:pPr>
          </w:p>
        </w:tc>
        <w:tc>
          <w:tcPr>
            <w:tcW w:w="7088" w:type="dxa"/>
          </w:tcPr>
          <w:p w:rsidR="00A129E6" w:rsidRPr="004221DC" w:rsidRDefault="00A129E6" w:rsidP="009C1597">
            <w:pPr>
              <w:spacing w:after="0" w:line="240" w:lineRule="auto"/>
              <w:ind w:right="-5"/>
              <w:rPr>
                <w:rFonts w:ascii="Times New Roman" w:hAnsi="Times New Roman"/>
                <w:sz w:val="20"/>
                <w:szCs w:val="20"/>
                <w:lang w:val="uk-UA"/>
              </w:rPr>
            </w:pPr>
            <w:r w:rsidRPr="004221DC">
              <w:rPr>
                <w:rFonts w:ascii="Times New Roman" w:hAnsi="Times New Roman"/>
                <w:sz w:val="20"/>
                <w:szCs w:val="20"/>
                <w:lang w:val="uk-UA"/>
              </w:rPr>
              <w:t>Комплекс рентгенівський діагностичний з цифровою обробкою зображення на 2 робочих місцях з функцією томозинтеза</w:t>
            </w:r>
          </w:p>
        </w:tc>
        <w:tc>
          <w:tcPr>
            <w:tcW w:w="2092" w:type="dxa"/>
          </w:tcPr>
          <w:p w:rsidR="00A129E6" w:rsidRPr="004221DC" w:rsidRDefault="00A129E6" w:rsidP="009C1597">
            <w:pPr>
              <w:spacing w:after="0" w:line="240" w:lineRule="auto"/>
              <w:ind w:right="-5"/>
              <w:rPr>
                <w:rFonts w:ascii="Times New Roman" w:hAnsi="Times New Roman"/>
                <w:sz w:val="20"/>
                <w:szCs w:val="20"/>
                <w:lang w:val="uk-UA"/>
              </w:rPr>
            </w:pPr>
            <w:r w:rsidRPr="004221DC">
              <w:rPr>
                <w:rFonts w:ascii="Times New Roman" w:hAnsi="Times New Roman"/>
                <w:sz w:val="20"/>
                <w:szCs w:val="20"/>
                <w:lang w:val="uk-UA"/>
              </w:rPr>
              <w:t>5 600 000,00</w:t>
            </w:r>
          </w:p>
        </w:tc>
      </w:tr>
      <w:tr w:rsidR="0063170D" w:rsidRPr="004221DC" w:rsidTr="0063170D">
        <w:trPr>
          <w:trHeight w:val="195"/>
        </w:trPr>
        <w:tc>
          <w:tcPr>
            <w:tcW w:w="675" w:type="dxa"/>
          </w:tcPr>
          <w:p w:rsidR="0063170D" w:rsidRPr="004221DC" w:rsidRDefault="0063170D" w:rsidP="009C1597">
            <w:pPr>
              <w:spacing w:after="0" w:line="240" w:lineRule="auto"/>
              <w:ind w:right="-5"/>
              <w:rPr>
                <w:rFonts w:ascii="Times New Roman" w:hAnsi="Times New Roman"/>
                <w:b/>
                <w:sz w:val="20"/>
                <w:szCs w:val="20"/>
                <w:lang w:val="uk-UA"/>
              </w:rPr>
            </w:pPr>
          </w:p>
        </w:tc>
        <w:tc>
          <w:tcPr>
            <w:tcW w:w="7088" w:type="dxa"/>
          </w:tcPr>
          <w:p w:rsidR="0063170D" w:rsidRPr="004221DC" w:rsidRDefault="0063170D" w:rsidP="0063170D">
            <w:pPr>
              <w:spacing w:after="0" w:line="240" w:lineRule="auto"/>
              <w:ind w:right="-5"/>
              <w:jc w:val="center"/>
              <w:rPr>
                <w:rFonts w:ascii="Times New Roman" w:hAnsi="Times New Roman"/>
                <w:b/>
                <w:sz w:val="20"/>
                <w:szCs w:val="20"/>
                <w:lang w:val="uk-UA"/>
              </w:rPr>
            </w:pPr>
            <w:r w:rsidRPr="004221DC">
              <w:rPr>
                <w:rFonts w:ascii="Times New Roman" w:hAnsi="Times New Roman"/>
                <w:b/>
                <w:sz w:val="20"/>
                <w:szCs w:val="20"/>
                <w:lang w:val="uk-UA"/>
              </w:rPr>
              <w:t>Клінічна лабораторія</w:t>
            </w:r>
          </w:p>
        </w:tc>
        <w:tc>
          <w:tcPr>
            <w:tcW w:w="2092" w:type="dxa"/>
          </w:tcPr>
          <w:p w:rsidR="0063170D" w:rsidRPr="004221DC" w:rsidRDefault="0063170D" w:rsidP="009C1597">
            <w:pPr>
              <w:spacing w:after="0" w:line="240" w:lineRule="auto"/>
              <w:ind w:right="-5"/>
              <w:rPr>
                <w:rFonts w:ascii="Times New Roman" w:hAnsi="Times New Roman"/>
                <w:sz w:val="20"/>
                <w:szCs w:val="20"/>
                <w:lang w:val="uk-UA"/>
              </w:rPr>
            </w:pPr>
          </w:p>
        </w:tc>
      </w:tr>
      <w:tr w:rsidR="0063170D" w:rsidRPr="004221DC" w:rsidTr="0063170D">
        <w:trPr>
          <w:trHeight w:val="112"/>
        </w:trPr>
        <w:tc>
          <w:tcPr>
            <w:tcW w:w="675" w:type="dxa"/>
            <w:tcBorders>
              <w:bottom w:val="single" w:sz="4" w:space="0" w:color="auto"/>
            </w:tcBorders>
          </w:tcPr>
          <w:p w:rsidR="0063170D" w:rsidRPr="004221DC" w:rsidRDefault="0063170D" w:rsidP="009C1597">
            <w:pPr>
              <w:spacing w:after="0" w:line="240" w:lineRule="auto"/>
              <w:ind w:right="-5"/>
              <w:rPr>
                <w:rFonts w:ascii="Times New Roman" w:hAnsi="Times New Roman"/>
                <w:b/>
                <w:sz w:val="20"/>
                <w:szCs w:val="20"/>
                <w:lang w:val="uk-UA"/>
              </w:rPr>
            </w:pPr>
          </w:p>
        </w:tc>
        <w:tc>
          <w:tcPr>
            <w:tcW w:w="7088" w:type="dxa"/>
            <w:tcBorders>
              <w:bottom w:val="single" w:sz="4" w:space="0" w:color="auto"/>
            </w:tcBorders>
          </w:tcPr>
          <w:p w:rsidR="0063170D" w:rsidRPr="004221DC" w:rsidRDefault="0063170D" w:rsidP="0063170D">
            <w:pPr>
              <w:spacing w:after="0" w:line="240" w:lineRule="auto"/>
              <w:ind w:right="-5"/>
              <w:jc w:val="left"/>
              <w:rPr>
                <w:rFonts w:ascii="Times New Roman" w:hAnsi="Times New Roman"/>
                <w:sz w:val="20"/>
                <w:szCs w:val="20"/>
                <w:lang w:val="uk-UA"/>
              </w:rPr>
            </w:pPr>
            <w:r w:rsidRPr="004221DC">
              <w:rPr>
                <w:rFonts w:ascii="Times New Roman" w:hAnsi="Times New Roman"/>
                <w:sz w:val="20"/>
                <w:szCs w:val="20"/>
                <w:lang w:val="uk-UA"/>
              </w:rPr>
              <w:t>Автоматичний аналізатор гематологічний</w:t>
            </w:r>
          </w:p>
        </w:tc>
        <w:tc>
          <w:tcPr>
            <w:tcW w:w="2092" w:type="dxa"/>
            <w:tcBorders>
              <w:bottom w:val="single" w:sz="4" w:space="0" w:color="auto"/>
            </w:tcBorders>
          </w:tcPr>
          <w:p w:rsidR="0063170D" w:rsidRPr="004221DC" w:rsidRDefault="0063170D" w:rsidP="009C1597">
            <w:pPr>
              <w:spacing w:after="0" w:line="240" w:lineRule="auto"/>
              <w:ind w:right="-5"/>
              <w:rPr>
                <w:rFonts w:ascii="Times New Roman" w:hAnsi="Times New Roman"/>
                <w:sz w:val="20"/>
                <w:szCs w:val="20"/>
                <w:lang w:val="uk-UA"/>
              </w:rPr>
            </w:pPr>
            <w:r w:rsidRPr="004221DC">
              <w:rPr>
                <w:rFonts w:ascii="Times New Roman" w:hAnsi="Times New Roman"/>
                <w:sz w:val="20"/>
                <w:szCs w:val="20"/>
                <w:lang w:val="uk-UA"/>
              </w:rPr>
              <w:t>260 000,00</w:t>
            </w:r>
          </w:p>
        </w:tc>
      </w:tr>
    </w:tbl>
    <w:p w:rsidR="009C1597" w:rsidRPr="004221DC" w:rsidRDefault="009C1597" w:rsidP="009C1597">
      <w:pPr>
        <w:spacing w:after="0" w:line="240" w:lineRule="auto"/>
        <w:ind w:right="-5"/>
        <w:jc w:val="both"/>
        <w:rPr>
          <w:rFonts w:ascii="Times New Roman" w:hAnsi="Times New Roman"/>
          <w:b/>
          <w:sz w:val="20"/>
          <w:szCs w:val="20"/>
          <w:lang w:val="uk-UA"/>
        </w:rPr>
      </w:pPr>
      <w:r w:rsidRPr="004221DC">
        <w:rPr>
          <w:rFonts w:ascii="Times New Roman" w:hAnsi="Times New Roman"/>
          <w:b/>
          <w:sz w:val="20"/>
          <w:szCs w:val="20"/>
          <w:lang w:val="uk-UA"/>
        </w:rPr>
        <w:t>2021 рік</w:t>
      </w:r>
    </w:p>
    <w:tbl>
      <w:tblPr>
        <w:tblW w:w="9545" w:type="dxa"/>
        <w:jc w:val="center"/>
        <w:tblLayout w:type="fixed"/>
        <w:tblLook w:val="0000"/>
      </w:tblPr>
      <w:tblGrid>
        <w:gridCol w:w="566"/>
        <w:gridCol w:w="7009"/>
        <w:gridCol w:w="1970"/>
      </w:tblGrid>
      <w:tr w:rsidR="009C1597" w:rsidRPr="004221DC" w:rsidTr="001608EB">
        <w:trPr>
          <w:trHeight w:val="285"/>
          <w:jc w:val="center"/>
        </w:trPr>
        <w:tc>
          <w:tcPr>
            <w:tcW w:w="566" w:type="dxa"/>
            <w:tcBorders>
              <w:top w:val="single" w:sz="4" w:space="0" w:color="auto"/>
              <w:left w:val="single" w:sz="4" w:space="0" w:color="000000"/>
              <w:bottom w:val="single" w:sz="4" w:space="0" w:color="000000"/>
            </w:tcBorders>
            <w:vAlign w:val="bottom"/>
          </w:tcPr>
          <w:p w:rsidR="009C1597" w:rsidRPr="004221DC" w:rsidRDefault="00950420" w:rsidP="009C1597">
            <w:pPr>
              <w:spacing w:after="0"/>
              <w:rPr>
                <w:rFonts w:ascii="Times New Roman" w:hAnsi="Times New Roman"/>
                <w:sz w:val="20"/>
                <w:szCs w:val="20"/>
              </w:rPr>
            </w:pPr>
            <w:r w:rsidRPr="00950420">
              <w:rPr>
                <w:rFonts w:ascii="Times New Roman" w:hAnsi="Times New Roman"/>
                <w:noProof/>
                <w:sz w:val="20"/>
                <w:szCs w:val="20"/>
                <w:lang w:val="uk-UA" w:eastAsia="uk-UA"/>
              </w:rPr>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3.55pt" to="-6.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" strokecolor="#5b9bd5 [3204]" strokeweight=".5pt">
                  <v:stroke joinstyle="miter"/>
                </v:line>
              </w:pict>
            </w:r>
            <w:r w:rsidR="009C1597" w:rsidRPr="004221DC">
              <w:rPr>
                <w:rFonts w:ascii="Times New Roman" w:hAnsi="Times New Roman"/>
                <w:sz w:val="20"/>
                <w:szCs w:val="20"/>
              </w:rPr>
              <w:t> </w:t>
            </w:r>
          </w:p>
        </w:tc>
        <w:tc>
          <w:tcPr>
            <w:tcW w:w="7009" w:type="dxa"/>
            <w:tcBorders>
              <w:top w:val="single" w:sz="4" w:space="0" w:color="auto"/>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lang w:val="uk-UA"/>
              </w:rPr>
              <w:t>Об’єднане о</w:t>
            </w:r>
            <w:r w:rsidRPr="004221DC">
              <w:rPr>
                <w:rFonts w:ascii="Times New Roman" w:hAnsi="Times New Roman"/>
                <w:b/>
                <w:bCs/>
                <w:sz w:val="20"/>
                <w:szCs w:val="20"/>
              </w:rPr>
              <w:t>фтальмологічне відділення з ЛОР ліжками</w:t>
            </w:r>
          </w:p>
        </w:tc>
        <w:tc>
          <w:tcPr>
            <w:tcW w:w="1970" w:type="dxa"/>
            <w:tcBorders>
              <w:top w:val="single" w:sz="4" w:space="0" w:color="auto"/>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Апарат «Тонзилор ММ»</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78 000,00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ЛОР-комбайн</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450 000,00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Функціональні ліжка – 10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150 000,00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Насоси шприцеві – 2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70 000,00</w:t>
            </w:r>
          </w:p>
        </w:tc>
      </w:tr>
      <w:tr w:rsidR="009C1597" w:rsidRPr="004221DC" w:rsidTr="009C1597">
        <w:trPr>
          <w:trHeight w:val="148"/>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Монітори пацієнта – 2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Кисневі концентратори – 4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162 000,00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1 070 000,00</w:t>
            </w:r>
          </w:p>
        </w:tc>
      </w:tr>
      <w:tr w:rsidR="009C1597" w:rsidRPr="004221DC" w:rsidTr="009C1597">
        <w:trPr>
          <w:trHeight w:val="581"/>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Неврологічне відділення</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Монітори пацієнта </w:t>
            </w:r>
            <w:r w:rsidRPr="004221DC">
              <w:rPr>
                <w:rFonts w:ascii="Times New Roman" w:hAnsi="Times New Roman"/>
                <w:sz w:val="20"/>
                <w:szCs w:val="20"/>
                <w:lang w:val="uk-UA"/>
              </w:rPr>
              <w:t xml:space="preserve">- 2 </w:t>
            </w:r>
            <w:r w:rsidRPr="004221DC">
              <w:rPr>
                <w:rFonts w:ascii="Times New Roman" w:hAnsi="Times New Roman"/>
                <w:sz w:val="20"/>
                <w:szCs w:val="20"/>
              </w:rPr>
              <w:t xml:space="preserve">шт. </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160 000,00</w:t>
            </w:r>
            <w:r w:rsidRPr="004221DC">
              <w:rPr>
                <w:rFonts w:ascii="Times New Roman" w:hAnsi="Times New Roman"/>
                <w:sz w:val="20"/>
                <w:szCs w:val="20"/>
              </w:rPr>
              <w:t xml:space="preserve">  </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Насос шприцевий — </w:t>
            </w:r>
            <w:r w:rsidRPr="004221DC">
              <w:rPr>
                <w:rFonts w:ascii="Times New Roman" w:hAnsi="Times New Roman"/>
                <w:sz w:val="20"/>
                <w:szCs w:val="20"/>
                <w:lang w:val="uk-UA"/>
              </w:rPr>
              <w:t>3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140 000,00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 xml:space="preserve">Кисневий концентратор </w:t>
            </w:r>
            <w:r w:rsidRPr="004221DC">
              <w:rPr>
                <w:rFonts w:ascii="Times New Roman" w:hAnsi="Times New Roman"/>
                <w:sz w:val="20"/>
                <w:szCs w:val="20"/>
                <w:lang w:val="uk-UA"/>
              </w:rPr>
              <w:t>– 3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122 000,00</w:t>
            </w:r>
          </w:p>
        </w:tc>
      </w:tr>
      <w:tr w:rsidR="009C1597" w:rsidRPr="004221DC" w:rsidTr="009C1597">
        <w:trPr>
          <w:trHeight w:val="256"/>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Ліжк</w:t>
            </w:r>
            <w:r w:rsidRPr="004221DC">
              <w:rPr>
                <w:rFonts w:ascii="Times New Roman" w:hAnsi="Times New Roman"/>
                <w:sz w:val="20"/>
                <w:szCs w:val="20"/>
                <w:lang w:val="uk-UA"/>
              </w:rPr>
              <w:t>а функціональні</w:t>
            </w:r>
            <w:r w:rsidRPr="004221DC">
              <w:rPr>
                <w:rFonts w:ascii="Times New Roman" w:hAnsi="Times New Roman"/>
                <w:sz w:val="20"/>
                <w:szCs w:val="20"/>
              </w:rPr>
              <w:t>– 6шт</w:t>
            </w:r>
            <w:r w:rsidR="00A1503A" w:rsidRPr="004221DC">
              <w:rPr>
                <w:rFonts w:ascii="Times New Roman" w:hAnsi="Times New Roman"/>
                <w:sz w:val="20"/>
                <w:szCs w:val="20"/>
                <w:lang w:val="uk-UA"/>
              </w:rPr>
              <w:t>.</w:t>
            </w:r>
          </w:p>
        </w:tc>
        <w:tc>
          <w:tcPr>
            <w:tcW w:w="1970" w:type="dxa"/>
            <w:tcBorders>
              <w:left w:val="single" w:sz="4" w:space="0" w:color="000000"/>
              <w:bottom w:val="single" w:sz="4" w:space="0" w:color="000000"/>
              <w:right w:val="single" w:sz="4" w:space="0" w:color="000000"/>
            </w:tcBorders>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115 000,00</w:t>
            </w:r>
          </w:p>
        </w:tc>
      </w:tr>
      <w:tr w:rsidR="009C1597" w:rsidRPr="004221DC" w:rsidTr="009C1597">
        <w:trPr>
          <w:trHeight w:val="256"/>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A1503A" w:rsidP="009C1597">
            <w:pPr>
              <w:spacing w:after="0" w:line="240" w:lineRule="auto"/>
              <w:rPr>
                <w:rFonts w:ascii="Times New Roman" w:hAnsi="Times New Roman"/>
                <w:sz w:val="20"/>
                <w:szCs w:val="20"/>
              </w:rPr>
            </w:pPr>
            <w:r w:rsidRPr="004221DC">
              <w:rPr>
                <w:rFonts w:ascii="Times New Roman" w:hAnsi="Times New Roman"/>
                <w:sz w:val="20"/>
                <w:szCs w:val="20"/>
              </w:rPr>
              <w:t xml:space="preserve">Апарат ШВЛ ЮВЕНТ </w:t>
            </w:r>
          </w:p>
        </w:tc>
        <w:tc>
          <w:tcPr>
            <w:tcW w:w="1970" w:type="dxa"/>
            <w:tcBorders>
              <w:left w:val="single" w:sz="4" w:space="0" w:color="000000"/>
              <w:bottom w:val="single" w:sz="4" w:space="0" w:color="000000"/>
              <w:right w:val="single" w:sz="4" w:space="0" w:color="000000"/>
            </w:tcBorders>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500 000,00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1 037 000,00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 xml:space="preserve">Хірургічне відділення </w:t>
            </w:r>
            <w:r w:rsidRPr="004221DC">
              <w:rPr>
                <w:rFonts w:ascii="Times New Roman" w:hAnsi="Times New Roman"/>
                <w:b/>
                <w:bCs/>
                <w:sz w:val="20"/>
                <w:szCs w:val="20"/>
                <w:lang w:val="uk-UA"/>
              </w:rPr>
              <w:t>№2</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Апарат </w:t>
            </w:r>
            <w:r w:rsidRPr="004221DC">
              <w:rPr>
                <w:rFonts w:ascii="Times New Roman" w:hAnsi="Times New Roman"/>
                <w:sz w:val="20"/>
                <w:szCs w:val="20"/>
                <w:lang w:val="uk-UA"/>
              </w:rPr>
              <w:t>наркозно-дихальний АХ-</w:t>
            </w:r>
            <w:r w:rsidRPr="004221DC">
              <w:rPr>
                <w:rFonts w:ascii="Times New Roman" w:hAnsi="Times New Roman"/>
                <w:sz w:val="20"/>
                <w:szCs w:val="20"/>
              </w:rPr>
              <w:t>400</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500</w:t>
            </w:r>
            <w:r w:rsidRPr="004221DC">
              <w:rPr>
                <w:rFonts w:ascii="Times New Roman" w:hAnsi="Times New Roman"/>
                <w:sz w:val="20"/>
                <w:szCs w:val="20"/>
              </w:rPr>
              <w:t xml:space="preserve"> 000,00  </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Стіл операційний (електричний)</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Коагулятор електричний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250 000,00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Освітлювач хірургічний потолочний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250 000,00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Освітлювач хірургічний пересувний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65 000,00</w:t>
            </w:r>
          </w:p>
        </w:tc>
      </w:tr>
      <w:tr w:rsidR="009C1597" w:rsidRPr="004221DC" w:rsidTr="009C1597">
        <w:trPr>
          <w:trHeight w:val="388"/>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Стерилізатор повітряний ГП-80</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45 000,00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Монітори пацієнта – 4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320 000,00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Аспіратор</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7 500,00</w:t>
            </w:r>
          </w:p>
        </w:tc>
      </w:tr>
      <w:tr w:rsidR="009C1597" w:rsidRPr="004221DC" w:rsidTr="009C1597">
        <w:trPr>
          <w:trHeight w:val="36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Хірургічний інструментарій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75 000,00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1 812 500,00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Ноші-каталка медичні</w:t>
            </w:r>
            <w:r w:rsidRPr="004221DC">
              <w:rPr>
                <w:rFonts w:ascii="Times New Roman" w:hAnsi="Times New Roman"/>
                <w:sz w:val="20"/>
                <w:szCs w:val="20"/>
              </w:rPr>
              <w:t xml:space="preserve"> </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       45 000,00</w:t>
            </w:r>
          </w:p>
        </w:tc>
      </w:tr>
      <w:tr w:rsidR="009C1597" w:rsidRPr="004221DC" w:rsidTr="009C1597">
        <w:trPr>
          <w:trHeight w:val="49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Ларингоскопи -5 наборів</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42 000,00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Шприцеві насоси (або інфузійні насоси)– 5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Ліжка функціональні з електроприводом – 6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Столик анестезіолога</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Електрокардіограф</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Дефібрилятор - монітор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180 000,00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Кисневі концентратори – 3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122 000,00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876 000,00</w:t>
            </w:r>
          </w:p>
        </w:tc>
      </w:tr>
      <w:tr w:rsidR="009C1597" w:rsidRPr="004221DC" w:rsidTr="0063170D">
        <w:trPr>
          <w:trHeight w:val="85"/>
          <w:jc w:val="center"/>
        </w:trPr>
        <w:tc>
          <w:tcPr>
            <w:tcW w:w="566" w:type="dxa"/>
            <w:tcBorders>
              <w:left w:val="single" w:sz="4" w:space="0" w:color="000000"/>
              <w:bottom w:val="single" w:sz="4" w:space="0" w:color="auto"/>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auto"/>
            </w:tcBorders>
            <w:vAlign w:val="bottom"/>
          </w:tcPr>
          <w:p w:rsidR="009C1597" w:rsidRPr="004221DC" w:rsidRDefault="0063170D" w:rsidP="0063170D">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Поліклініка</w:t>
            </w:r>
          </w:p>
        </w:tc>
        <w:tc>
          <w:tcPr>
            <w:tcW w:w="1970" w:type="dxa"/>
            <w:tcBorders>
              <w:top w:val="none" w:sz="0" w:space="0" w:color="000000"/>
              <w:left w:val="single" w:sz="4" w:space="0" w:color="000000"/>
              <w:bottom w:val="single" w:sz="4" w:space="0" w:color="auto"/>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63170D" w:rsidRPr="004221DC" w:rsidTr="0063170D">
        <w:trPr>
          <w:trHeight w:val="270"/>
          <w:jc w:val="center"/>
        </w:trPr>
        <w:tc>
          <w:tcPr>
            <w:tcW w:w="566" w:type="dxa"/>
            <w:tcBorders>
              <w:top w:val="single" w:sz="4" w:space="0" w:color="auto"/>
              <w:left w:val="single" w:sz="4" w:space="0" w:color="000000"/>
              <w:bottom w:val="single" w:sz="4" w:space="0" w:color="000000"/>
            </w:tcBorders>
            <w:vAlign w:val="bottom"/>
          </w:tcPr>
          <w:p w:rsidR="0063170D" w:rsidRPr="004221DC" w:rsidRDefault="0063170D" w:rsidP="009C1597">
            <w:pPr>
              <w:spacing w:after="0"/>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vAlign w:val="bottom"/>
          </w:tcPr>
          <w:p w:rsidR="0063170D" w:rsidRPr="004221DC" w:rsidRDefault="0063170D" w:rsidP="0063170D">
            <w:pPr>
              <w:spacing w:after="0" w:line="240" w:lineRule="auto"/>
              <w:rPr>
                <w:rFonts w:ascii="Times New Roman" w:hAnsi="Times New Roman"/>
                <w:b/>
                <w:sz w:val="20"/>
                <w:szCs w:val="20"/>
                <w:lang w:val="uk-UA"/>
              </w:rPr>
            </w:pPr>
            <w:r w:rsidRPr="004221DC">
              <w:rPr>
                <w:rFonts w:ascii="Times New Roman" w:hAnsi="Times New Roman"/>
                <w:sz w:val="20"/>
                <w:szCs w:val="20"/>
                <w:lang w:val="uk-UA"/>
              </w:rPr>
              <w:t>Фундус - камера немідриатична</w:t>
            </w:r>
          </w:p>
        </w:tc>
        <w:tc>
          <w:tcPr>
            <w:tcW w:w="1970" w:type="dxa"/>
            <w:tcBorders>
              <w:top w:val="single" w:sz="4" w:space="0" w:color="auto"/>
              <w:left w:val="single" w:sz="4" w:space="0" w:color="000000"/>
              <w:bottom w:val="single" w:sz="4" w:space="0" w:color="000000"/>
              <w:right w:val="single" w:sz="4" w:space="0" w:color="000000"/>
            </w:tcBorders>
            <w:vAlign w:val="bottom"/>
          </w:tcPr>
          <w:p w:rsidR="0063170D" w:rsidRPr="004221DC" w:rsidRDefault="0063170D"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450 000,00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r w:rsidRPr="004221DC">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Відеоцистоскоп в наборі з інструментами</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380 000,00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ЛОР – комбайн </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407 000,00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Датчик конвексний</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Комплекс моніторування АТ (холтер)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Коагулятор електрохірургічний </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Відеосигмоскоп</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Аноскоп фіброоптичний багаторазовий</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25 000,00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Відеоколоноскоп</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Стійка ендоскопічна</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Аспіратор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30 000,00</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r w:rsidRPr="004221DC">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Електрокардіограф в комплекті з спірографом</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90 000,00</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Ультрафіолетова камера для зберігання стерильного інструменту – 2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26 000,00</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електрохірургічний високочастотний (повна комплектація)</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24 000,00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Світильник хірургічний пересувний</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Пилка для зняття гіпсу</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18 000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ЛОР-комплекс (в комплекті з синускопом, отоскопом, ларингоскопом) з кріслом для пацієнта</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Авторефрактокератометр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170 000,00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Стіл для рефрактометра</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8 000,00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«Амбліокор 01»</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150 000,00</w:t>
            </w:r>
          </w:p>
        </w:tc>
      </w:tr>
      <w:tr w:rsidR="009C1597" w:rsidRPr="004221DC" w:rsidTr="009C1597">
        <w:trPr>
          <w:trHeight w:val="242"/>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Електростимулятор офтальмологічний «Фосфен-міні»</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13 000,00</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3 147 000,00</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Кардіологічне відділення</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6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Монітор пацієнта </w:t>
            </w:r>
            <w:r w:rsidRPr="004221DC">
              <w:rPr>
                <w:rFonts w:ascii="Times New Roman" w:hAnsi="Times New Roman"/>
                <w:sz w:val="20"/>
                <w:szCs w:val="20"/>
                <w:lang w:val="uk-UA"/>
              </w:rPr>
              <w:t xml:space="preserve">  багатофункціональний -  4 </w:t>
            </w:r>
            <w:r w:rsidRPr="004221DC">
              <w:rPr>
                <w:rFonts w:ascii="Times New Roman" w:hAnsi="Times New Roman"/>
                <w:sz w:val="20"/>
                <w:szCs w:val="20"/>
              </w:rPr>
              <w:t>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380 000</w:t>
            </w:r>
            <w:r w:rsidRPr="004221DC">
              <w:rPr>
                <w:rFonts w:ascii="Times New Roman" w:hAnsi="Times New Roman"/>
                <w:sz w:val="20"/>
                <w:szCs w:val="20"/>
              </w:rPr>
              <w:t xml:space="preserve">,00  </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Насос шприцевий — </w:t>
            </w:r>
            <w:r w:rsidRPr="004221DC">
              <w:rPr>
                <w:rFonts w:ascii="Times New Roman" w:hAnsi="Times New Roman"/>
                <w:sz w:val="20"/>
                <w:szCs w:val="20"/>
                <w:lang w:val="uk-UA"/>
              </w:rPr>
              <w:t>2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60 000,00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Електровідсмоктувач електричний – 2 шт.</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Електрокардіограф</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28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Ехокардіоскоп</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780 000,00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Травматологічне відділення</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Автоклав, </w:t>
            </w:r>
            <w:smartTag w:uri="urn:schemas-microsoft-com:office:smarttags" w:element="metricconverter">
              <w:smartTagPr>
                <w:attr w:name="ProductID" w:val="75 л"/>
              </w:smartTagPr>
              <w:r w:rsidRPr="004221DC">
                <w:rPr>
                  <w:rFonts w:ascii="Times New Roman" w:hAnsi="Times New Roman"/>
                  <w:sz w:val="20"/>
                  <w:szCs w:val="20"/>
                  <w:lang w:val="uk-UA"/>
                </w:rPr>
                <w:t>75 л</w:t>
              </w:r>
            </w:smartTag>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140 000,00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Р</w:t>
            </w:r>
            <w:r w:rsidRPr="004221DC">
              <w:rPr>
                <w:rFonts w:ascii="Times New Roman" w:hAnsi="Times New Roman"/>
                <w:sz w:val="20"/>
                <w:szCs w:val="20"/>
              </w:rPr>
              <w:t>ентген</w:t>
            </w:r>
            <w:r w:rsidRPr="004221DC">
              <w:rPr>
                <w:rFonts w:ascii="Times New Roman" w:hAnsi="Times New Roman"/>
                <w:sz w:val="20"/>
                <w:szCs w:val="20"/>
                <w:lang w:val="uk-UA"/>
              </w:rPr>
              <w:t>апарат типу</w:t>
            </w:r>
            <w:r w:rsidRPr="004221DC">
              <w:rPr>
                <w:rFonts w:ascii="Times New Roman" w:hAnsi="Times New Roman"/>
                <w:sz w:val="20"/>
                <w:szCs w:val="20"/>
              </w:rPr>
              <w:t xml:space="preserve"> « С»-</w:t>
            </w:r>
            <w:r w:rsidRPr="004221DC">
              <w:rPr>
                <w:rFonts w:ascii="Times New Roman" w:hAnsi="Times New Roman"/>
                <w:sz w:val="20"/>
                <w:szCs w:val="20"/>
                <w:lang w:val="uk-UA"/>
              </w:rPr>
              <w:t>дуга</w:t>
            </w:r>
            <w:r w:rsidRPr="004221DC">
              <w:rPr>
                <w:rFonts w:ascii="Times New Roman" w:hAnsi="Times New Roman"/>
                <w:sz w:val="20"/>
                <w:szCs w:val="20"/>
              </w:rPr>
              <w:t xml:space="preserve"> </w:t>
            </w:r>
            <w:r w:rsidRPr="004221DC">
              <w:rPr>
                <w:rFonts w:ascii="Times New Roman" w:hAnsi="Times New Roman"/>
                <w:sz w:val="20"/>
                <w:szCs w:val="20"/>
                <w:lang w:val="uk-UA"/>
              </w:rPr>
              <w:t>(ЕОП)</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2 000 000,00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2 140 000,00</w:t>
            </w:r>
          </w:p>
        </w:tc>
      </w:tr>
      <w:tr w:rsidR="009C1597" w:rsidRPr="004221DC" w:rsidTr="00A1503A">
        <w:trPr>
          <w:trHeight w:val="285"/>
          <w:jc w:val="center"/>
        </w:trPr>
        <w:tc>
          <w:tcPr>
            <w:tcW w:w="566" w:type="dxa"/>
            <w:tcBorders>
              <w:top w:val="single" w:sz="4" w:space="0" w:color="auto"/>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Клінічна лабораторія</w:t>
            </w:r>
          </w:p>
        </w:tc>
        <w:tc>
          <w:tcPr>
            <w:tcW w:w="1970" w:type="dxa"/>
            <w:tcBorders>
              <w:top w:val="single" w:sz="4" w:space="0" w:color="auto"/>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67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1608EB">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Автоматичний а</w:t>
            </w:r>
            <w:r w:rsidRPr="004221DC">
              <w:rPr>
                <w:rFonts w:ascii="Times New Roman" w:hAnsi="Times New Roman"/>
                <w:sz w:val="20"/>
                <w:szCs w:val="20"/>
              </w:rPr>
              <w:t xml:space="preserve">налізатор гематологічний  </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63170D"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260</w:t>
            </w:r>
            <w:r w:rsidR="009C1597" w:rsidRPr="004221DC">
              <w:rPr>
                <w:rFonts w:ascii="Times New Roman" w:hAnsi="Times New Roman"/>
                <w:sz w:val="20"/>
                <w:szCs w:val="20"/>
              </w:rPr>
              <w:t xml:space="preserve"> 000,00  </w:t>
            </w:r>
          </w:p>
        </w:tc>
      </w:tr>
      <w:tr w:rsidR="009C1597" w:rsidRPr="004221DC" w:rsidTr="009C1597">
        <w:trPr>
          <w:trHeight w:val="67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Автоматичний біохімічний аналізатор</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9C1597" w:rsidP="00614D44">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730 000,00</w:t>
            </w:r>
          </w:p>
        </w:tc>
      </w:tr>
      <w:tr w:rsidR="009C1597" w:rsidRPr="004221DC" w:rsidTr="009C1597">
        <w:trPr>
          <w:trHeight w:val="675"/>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Мікроскоп бінокулярни</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22 000,00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Автоматичний аналізатор глюкози і лактату</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96 000,00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en-US"/>
              </w:rPr>
              <w:t>Ph</w:t>
            </w:r>
            <w:r w:rsidRPr="004221DC">
              <w:rPr>
                <w:rFonts w:ascii="Times New Roman" w:hAnsi="Times New Roman"/>
                <w:sz w:val="20"/>
                <w:szCs w:val="20"/>
                <w:lang w:val="uk-UA"/>
              </w:rPr>
              <w:t>-метр (</w:t>
            </w:r>
            <w:r w:rsidRPr="004221DC">
              <w:rPr>
                <w:rFonts w:ascii="Times New Roman" w:hAnsi="Times New Roman"/>
                <w:sz w:val="20"/>
                <w:szCs w:val="20"/>
                <w:lang w:val="en-US"/>
              </w:rPr>
              <w:t>ph</w:t>
            </w:r>
            <w:r w:rsidRPr="004221DC">
              <w:rPr>
                <w:rFonts w:ascii="Times New Roman" w:hAnsi="Times New Roman"/>
                <w:sz w:val="20"/>
                <w:szCs w:val="20"/>
                <w:lang w:val="uk-UA"/>
              </w:rPr>
              <w:t>-150 ми)</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6 200,00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Опромінювач бактеріцидний пересувний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7 000,00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vAlign w:val="bottom"/>
          </w:tcPr>
          <w:p w:rsidR="009C1597" w:rsidRPr="004221DC" w:rsidRDefault="0063170D"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1 121 200</w:t>
            </w:r>
            <w:r w:rsidR="009C1597" w:rsidRPr="004221DC">
              <w:rPr>
                <w:rFonts w:ascii="Times New Roman" w:hAnsi="Times New Roman"/>
                <w:b/>
                <w:sz w:val="20"/>
                <w:szCs w:val="20"/>
                <w:lang w:val="uk-UA"/>
              </w:rPr>
              <w:t>,00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Хірургічне відділення</w:t>
            </w:r>
            <w:r w:rsidRPr="004221DC">
              <w:rPr>
                <w:rFonts w:ascii="Times New Roman" w:hAnsi="Times New Roman"/>
                <w:b/>
                <w:bCs/>
                <w:sz w:val="20"/>
                <w:szCs w:val="20"/>
                <w:lang w:val="uk-UA"/>
              </w:rPr>
              <w:t xml:space="preserve"> №1</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Операційний стіл</w:t>
            </w:r>
            <w:r w:rsidRPr="004221DC">
              <w:rPr>
                <w:rFonts w:ascii="Times New Roman" w:hAnsi="Times New Roman"/>
                <w:sz w:val="20"/>
                <w:szCs w:val="20"/>
                <w:lang w:val="uk-UA"/>
              </w:rPr>
              <w:t xml:space="preserve"> в комплекті</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Лапароскопічна стійка</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sz w:val="20"/>
                <w:szCs w:val="20"/>
                <w:lang w:val="uk-UA"/>
              </w:rPr>
              <w:t>2 000 000,00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Ліжка медичні – 10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60 000,00</w:t>
            </w:r>
          </w:p>
        </w:tc>
      </w:tr>
      <w:tr w:rsidR="009C1597" w:rsidRPr="004221DC" w:rsidTr="009C1597">
        <w:trPr>
          <w:trHeight w:val="300"/>
          <w:jc w:val="center"/>
        </w:trPr>
        <w:tc>
          <w:tcPr>
            <w:tcW w:w="566" w:type="dxa"/>
            <w:tcBorders>
              <w:top w:val="none" w:sz="0" w:space="0" w:color="000000"/>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Ліжка функціональні – 5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90 000,00</w:t>
            </w:r>
          </w:p>
        </w:tc>
      </w:tr>
      <w:tr w:rsidR="009C1597" w:rsidRPr="004221DC" w:rsidTr="009C1597">
        <w:trPr>
          <w:trHeight w:val="456"/>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2 350 000,00</w:t>
            </w:r>
          </w:p>
        </w:tc>
      </w:tr>
      <w:tr w:rsidR="009C1597" w:rsidRPr="004221DC" w:rsidTr="009C1597">
        <w:trPr>
          <w:trHeight w:val="255"/>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Терапевтичне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255"/>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Відсмоктувач електричний</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 пацієнта</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Функціональне ліжко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20 000,00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Кисневі концентратори – 3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122 000,00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192 000,00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Рентгенологічне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Комплекс рентгенівський діагностичний з цифровою обробкою зображення на 2 робочих місця</w:t>
            </w:r>
            <w:r w:rsidRPr="004221DC">
              <w:rPr>
                <w:rFonts w:ascii="Times New Roman" w:hAnsi="Times New Roman"/>
                <w:sz w:val="20"/>
                <w:szCs w:val="20"/>
                <w:lang w:val="uk-UA"/>
              </w:rPr>
              <w:t xml:space="preserve"> з функцією томосинтеза</w:t>
            </w:r>
          </w:p>
        </w:tc>
        <w:tc>
          <w:tcPr>
            <w:tcW w:w="1970" w:type="dxa"/>
            <w:tcBorders>
              <w:left w:val="single" w:sz="4" w:space="0" w:color="000000"/>
              <w:bottom w:val="single" w:sz="4" w:space="0" w:color="000000"/>
              <w:right w:val="single" w:sz="4" w:space="0" w:color="000000"/>
            </w:tcBorders>
            <w:vAlign w:val="bottom"/>
          </w:tcPr>
          <w:p w:rsidR="009C1597" w:rsidRPr="004221DC" w:rsidRDefault="00A129E6" w:rsidP="009C1597">
            <w:pPr>
              <w:spacing w:after="0" w:line="240" w:lineRule="auto"/>
              <w:jc w:val="right"/>
              <w:rPr>
                <w:rFonts w:ascii="Times New Roman" w:hAnsi="Times New Roman"/>
                <w:sz w:val="20"/>
                <w:szCs w:val="20"/>
                <w:lang w:val="uk-UA"/>
              </w:rPr>
            </w:pPr>
            <w:r w:rsidRPr="004221DC">
              <w:rPr>
                <w:rFonts w:ascii="Times New Roman" w:hAnsi="Times New Roman"/>
                <w:b/>
                <w:sz w:val="20"/>
                <w:szCs w:val="20"/>
                <w:lang w:val="uk-UA"/>
              </w:rPr>
              <w:t>5 600</w:t>
            </w:r>
            <w:r w:rsidR="009C1597" w:rsidRPr="004221DC">
              <w:rPr>
                <w:rFonts w:ascii="Times New Roman" w:hAnsi="Times New Roman"/>
                <w:b/>
                <w:sz w:val="20"/>
                <w:szCs w:val="20"/>
                <w:lang w:val="uk-UA"/>
              </w:rPr>
              <w:t>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Касети рентгенівські (30*40) – 3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24 000,00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rPr>
            </w:pPr>
            <w:r w:rsidRPr="004221DC">
              <w:rPr>
                <w:rFonts w:ascii="Times New Roman" w:hAnsi="Times New Roman"/>
                <w:sz w:val="20"/>
                <w:szCs w:val="20"/>
                <w:lang w:val="uk-UA"/>
              </w:rPr>
              <w:t>Касети рентгенівські (24*30) – 3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21 000,00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Негатоскопи медичні – 2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17 600,00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A129E6"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5 662</w:t>
            </w:r>
            <w:r w:rsidR="009C1597" w:rsidRPr="004221DC">
              <w:rPr>
                <w:rFonts w:ascii="Times New Roman" w:hAnsi="Times New Roman"/>
                <w:b/>
                <w:sz w:val="20"/>
                <w:szCs w:val="20"/>
                <w:lang w:val="uk-UA"/>
              </w:rPr>
              <w:t> 600,00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Дитяче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845"/>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rPr>
            </w:pPr>
            <w:r w:rsidRPr="004221DC">
              <w:rPr>
                <w:rFonts w:ascii="Times New Roman" w:hAnsi="Times New Roman"/>
                <w:sz w:val="20"/>
                <w:szCs w:val="20"/>
                <w:lang w:val="uk-UA"/>
              </w:rPr>
              <w:t>Стерилізатор повітряний ГП-30</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rPr>
            </w:pPr>
            <w:r w:rsidRPr="004221DC">
              <w:rPr>
                <w:rFonts w:ascii="Times New Roman" w:hAnsi="Times New Roman"/>
                <w:sz w:val="20"/>
                <w:szCs w:val="20"/>
                <w:lang w:val="uk-UA"/>
              </w:rPr>
              <w:t>60 000,00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1608EB">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60 000,00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Кабінет функціональної діагностики стаціонару</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Спірометричний комплекс </w:t>
            </w:r>
            <w:r w:rsidRPr="004221DC">
              <w:rPr>
                <w:rFonts w:ascii="Times New Roman" w:hAnsi="Times New Roman"/>
                <w:sz w:val="20"/>
                <w:szCs w:val="20"/>
                <w:lang w:val="en-US"/>
              </w:rPr>
              <w:t>SPIROLAB</w:t>
            </w:r>
            <w:r w:rsidRPr="004221DC">
              <w:rPr>
                <w:rFonts w:ascii="Times New Roman" w:hAnsi="Times New Roman"/>
                <w:sz w:val="20"/>
                <w:szCs w:val="20"/>
              </w:rPr>
              <w:t xml:space="preserve"> </w:t>
            </w:r>
            <w:r w:rsidRPr="004221DC">
              <w:rPr>
                <w:rFonts w:ascii="Times New Roman" w:hAnsi="Times New Roman"/>
                <w:sz w:val="20"/>
                <w:szCs w:val="20"/>
                <w:lang w:val="en-US"/>
              </w:rPr>
              <w:t>III</w:t>
            </w:r>
            <w:r w:rsidRPr="004221DC">
              <w:rPr>
                <w:rFonts w:ascii="Times New Roman" w:hAnsi="Times New Roman"/>
                <w:sz w:val="20"/>
                <w:szCs w:val="20"/>
                <w:lang w:val="uk-UA"/>
              </w:rPr>
              <w:t xml:space="preserve"> з пульсоксиметричним модулем</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sz w:val="20"/>
                <w:szCs w:val="20"/>
                <w:lang w:val="uk-UA"/>
              </w:rPr>
              <w:t>90 000,00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Портативний 12-канальний електрокардіограф з можливістю запису додаткових відведень по НЕБУ і Слопаку та вбудованим телеметричним модулем</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49 000,00</w:t>
            </w:r>
          </w:p>
        </w:tc>
      </w:tr>
      <w:tr w:rsidR="009C1597" w:rsidRPr="004221DC" w:rsidTr="00614D44">
        <w:trPr>
          <w:trHeight w:val="300"/>
          <w:jc w:val="center"/>
        </w:trPr>
        <w:tc>
          <w:tcPr>
            <w:tcW w:w="566" w:type="dxa"/>
            <w:tcBorders>
              <w:top w:val="single" w:sz="4" w:space="0" w:color="auto"/>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всього</w:t>
            </w:r>
          </w:p>
        </w:tc>
        <w:tc>
          <w:tcPr>
            <w:tcW w:w="1970" w:type="dxa"/>
            <w:tcBorders>
              <w:top w:val="single" w:sz="4" w:space="0" w:color="auto"/>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139 000,00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b/>
                <w:sz w:val="20"/>
                <w:szCs w:val="20"/>
                <w:lang w:val="uk-UA"/>
              </w:rPr>
              <w:t xml:space="preserve">                     Відділення трансфузіології</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Морозильна камера для свіжозамороженої плазми з наднизькою температурою, вертикальна, з вмонтованим акумулятором і сигналом коливання температур (об’єм-270 л)</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413962">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120 </w:t>
            </w:r>
            <w:r w:rsidR="00413962" w:rsidRPr="004221DC">
              <w:rPr>
                <w:rFonts w:ascii="Times New Roman" w:hAnsi="Times New Roman"/>
                <w:sz w:val="20"/>
                <w:szCs w:val="20"/>
                <w:lang w:val="uk-UA"/>
              </w:rPr>
              <w:t>0</w:t>
            </w:r>
            <w:r w:rsidRPr="004221DC">
              <w:rPr>
                <w:rFonts w:ascii="Times New Roman" w:hAnsi="Times New Roman"/>
                <w:sz w:val="20"/>
                <w:szCs w:val="20"/>
                <w:lang w:val="uk-UA"/>
              </w:rPr>
              <w:t>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Спеціальна холодильна камера для зберігання еритроцитарної маси з вмонтованим акумулятором і сигналом коливання температур (об’єм-100 л)</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35 000,00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Переносний запаювач для ПХВ магістралей контейнерів для крові</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84 000,00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413962">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239 </w:t>
            </w:r>
            <w:r w:rsidR="00413962" w:rsidRPr="004221DC">
              <w:rPr>
                <w:rFonts w:ascii="Times New Roman" w:hAnsi="Times New Roman"/>
                <w:b/>
                <w:sz w:val="20"/>
                <w:szCs w:val="20"/>
                <w:lang w:val="uk-UA"/>
              </w:rPr>
              <w:t>0</w:t>
            </w:r>
            <w:r w:rsidRPr="004221DC">
              <w:rPr>
                <w:rFonts w:ascii="Times New Roman" w:hAnsi="Times New Roman"/>
                <w:b/>
                <w:sz w:val="20"/>
                <w:szCs w:val="20"/>
                <w:lang w:val="uk-UA"/>
              </w:rPr>
              <w:t>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 xml:space="preserve">                    </w:t>
            </w:r>
            <w:r w:rsidRPr="004221DC">
              <w:rPr>
                <w:rFonts w:ascii="Times New Roman" w:hAnsi="Times New Roman"/>
                <w:b/>
                <w:sz w:val="20"/>
                <w:szCs w:val="20"/>
                <w:lang w:val="uk-UA"/>
              </w:rPr>
              <w:t>Фізіотерапевтичне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Бігова доріжка</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Апарат КВЧ «ІХТ-Колбун»</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lang w:val="uk-UA"/>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70 000,00</w:t>
            </w: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Інфекційне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Монітори пацієнта – 2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101 520,00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Шприцеві насоси (або інфузійні насоси) – 2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64 000,00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ЕКГ-апарат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19 000,00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Ліжко функціональне (на колесах) з електроприводом – 2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244 520,00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Центральне стерилізаційне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Автоклав, 100 л</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190 000,00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190 000,00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Приймальне відділення</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Ноші-каталка</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45 000,00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Шприцеві (або інфузійні) насоси – 5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160 000,00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Медичні меблі (функціональні ліжка, медичні шафи та столики тощо)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400 000,00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Операційне оснащення (стіл, світильники, аспіратори тощо)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270 000,00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Кисневі концентратори – 5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203 000,00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Камери ультрафіолетові – 2шт.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26 000,00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Опромінювачі бактеріцидні пересувні 4 шт.</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28 000,00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1 132 000,00</w:t>
            </w:r>
          </w:p>
        </w:tc>
      </w:tr>
      <w:tr w:rsidR="009C1597" w:rsidRPr="004221DC" w:rsidTr="009C1597">
        <w:trPr>
          <w:trHeight w:val="177"/>
          <w:jc w:val="center"/>
        </w:trPr>
        <w:tc>
          <w:tcPr>
            <w:tcW w:w="566" w:type="dxa"/>
            <w:tcBorders>
              <w:left w:val="single" w:sz="4" w:space="0" w:color="000000"/>
              <w:bottom w:val="single" w:sz="4" w:space="0" w:color="000000"/>
            </w:tcBorders>
            <w:vAlign w:val="bottom"/>
          </w:tcPr>
          <w:p w:rsidR="009C1597" w:rsidRPr="004221DC" w:rsidRDefault="009C1597" w:rsidP="009C1597">
            <w:pPr>
              <w:spacing w:after="0"/>
              <w:rPr>
                <w:rFonts w:ascii="Times New Roman" w:hAnsi="Times New Roman"/>
                <w:sz w:val="20"/>
                <w:szCs w:val="20"/>
              </w:rPr>
            </w:pPr>
          </w:p>
        </w:tc>
        <w:tc>
          <w:tcPr>
            <w:tcW w:w="7009" w:type="dxa"/>
            <w:tcBorders>
              <w:left w:val="single" w:sz="4" w:space="0" w:color="000000"/>
              <w:bottom w:val="single" w:sz="4" w:space="0" w:color="000000"/>
            </w:tcBorders>
            <w:vAlign w:val="bottom"/>
          </w:tcPr>
          <w:p w:rsidR="009C1597" w:rsidRPr="004221DC" w:rsidRDefault="009C1597" w:rsidP="009C1597">
            <w:pPr>
              <w:spacing w:after="0" w:line="240" w:lineRule="auto"/>
              <w:rPr>
                <w:rFonts w:ascii="Times New Roman" w:hAnsi="Times New Roman"/>
                <w:b/>
                <w:sz w:val="20"/>
                <w:szCs w:val="20"/>
                <w:lang w:val="uk-UA"/>
              </w:rPr>
            </w:pPr>
            <w:r w:rsidRPr="004221DC">
              <w:rPr>
                <w:rFonts w:ascii="Times New Roman" w:hAnsi="Times New Roman"/>
                <w:sz w:val="20"/>
                <w:szCs w:val="20"/>
                <w:lang w:val="uk-UA"/>
              </w:rPr>
              <w:t>РАЗОМ</w:t>
            </w:r>
          </w:p>
        </w:tc>
        <w:tc>
          <w:tcPr>
            <w:tcW w:w="1970" w:type="dxa"/>
            <w:tcBorders>
              <w:left w:val="single" w:sz="4" w:space="0" w:color="000000"/>
              <w:bottom w:val="single" w:sz="4" w:space="0" w:color="000000"/>
              <w:right w:val="single" w:sz="4" w:space="0" w:color="000000"/>
            </w:tcBorders>
            <w:vAlign w:val="bottom"/>
          </w:tcPr>
          <w:p w:rsidR="009C1597" w:rsidRPr="004221DC" w:rsidRDefault="0063170D" w:rsidP="009C1597">
            <w:pPr>
              <w:spacing w:after="0" w:line="240" w:lineRule="auto"/>
              <w:jc w:val="right"/>
              <w:rPr>
                <w:rFonts w:ascii="Times New Roman" w:hAnsi="Times New Roman"/>
                <w:sz w:val="20"/>
                <w:szCs w:val="20"/>
                <w:lang w:val="uk-UA"/>
              </w:rPr>
            </w:pPr>
            <w:r w:rsidRPr="004221DC">
              <w:rPr>
                <w:rFonts w:ascii="Times New Roman" w:hAnsi="Times New Roman"/>
                <w:b/>
                <w:sz w:val="20"/>
                <w:szCs w:val="20"/>
                <w:lang w:val="uk-UA"/>
              </w:rPr>
              <w:t>22 262</w:t>
            </w:r>
            <w:r w:rsidR="009C1597" w:rsidRPr="004221DC">
              <w:rPr>
                <w:rFonts w:ascii="Times New Roman" w:hAnsi="Times New Roman"/>
                <w:b/>
                <w:sz w:val="20"/>
                <w:szCs w:val="20"/>
                <w:lang w:val="uk-UA"/>
              </w:rPr>
              <w:t> 820,00</w:t>
            </w:r>
          </w:p>
        </w:tc>
      </w:tr>
    </w:tbl>
    <w:p w:rsidR="009C1597" w:rsidRPr="004221DC" w:rsidRDefault="009C1597" w:rsidP="009C1597">
      <w:pPr>
        <w:spacing w:after="0" w:line="240" w:lineRule="auto"/>
        <w:ind w:right="-5"/>
        <w:jc w:val="both"/>
        <w:rPr>
          <w:rFonts w:ascii="Times New Roman" w:hAnsi="Times New Roman"/>
          <w:b/>
          <w:sz w:val="20"/>
          <w:szCs w:val="20"/>
          <w:lang w:val="uk-UA"/>
        </w:rPr>
      </w:pPr>
    </w:p>
    <w:p w:rsidR="009C1597" w:rsidRPr="004221DC" w:rsidRDefault="009C1597" w:rsidP="009C1597">
      <w:pPr>
        <w:spacing w:after="0" w:line="240" w:lineRule="auto"/>
        <w:ind w:right="-5"/>
        <w:jc w:val="both"/>
        <w:rPr>
          <w:rFonts w:ascii="Times New Roman" w:hAnsi="Times New Roman"/>
          <w:b/>
          <w:sz w:val="20"/>
          <w:szCs w:val="20"/>
          <w:lang w:val="uk-UA"/>
        </w:rPr>
      </w:pPr>
      <w:r w:rsidRPr="004221DC">
        <w:rPr>
          <w:rFonts w:ascii="Times New Roman" w:hAnsi="Times New Roman"/>
          <w:b/>
          <w:sz w:val="20"/>
          <w:szCs w:val="20"/>
          <w:lang w:val="uk-UA"/>
        </w:rPr>
        <w:t>2022 рік</w:t>
      </w:r>
    </w:p>
    <w:tbl>
      <w:tblPr>
        <w:tblW w:w="0" w:type="auto"/>
        <w:tblInd w:w="88" w:type="dxa"/>
        <w:tblLayout w:type="fixed"/>
        <w:tblLook w:val="0000"/>
      </w:tblPr>
      <w:tblGrid>
        <w:gridCol w:w="566"/>
        <w:gridCol w:w="7009"/>
        <w:gridCol w:w="1970"/>
      </w:tblGrid>
      <w:tr w:rsidR="009C1597" w:rsidRPr="004221DC" w:rsidTr="009C1597">
        <w:trPr>
          <w:trHeight w:val="255"/>
        </w:trPr>
        <w:tc>
          <w:tcPr>
            <w:tcW w:w="566" w:type="dxa"/>
            <w:tcBorders>
              <w:top w:val="single" w:sz="4"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c>
          <w:tcPr>
            <w:tcW w:w="7009" w:type="dxa"/>
            <w:tcBorders>
              <w:top w:val="single" w:sz="4"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Офтальмологічне відділення з ЛОР ліжками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610AFB">
        <w:trPr>
          <w:trHeight w:val="300"/>
        </w:trPr>
        <w:tc>
          <w:tcPr>
            <w:tcW w:w="566" w:type="dxa"/>
            <w:tcBorders>
              <w:top w:val="single" w:sz="4" w:space="0" w:color="auto"/>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Периметр проекційний </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rPr>
              <w:t xml:space="preserve">40 000,00  </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40 000,00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 xml:space="preserve">Хірургічне відділення </w:t>
            </w:r>
            <w:r w:rsidRPr="004221DC">
              <w:rPr>
                <w:rFonts w:ascii="Times New Roman" w:hAnsi="Times New Roman"/>
                <w:b/>
                <w:bCs/>
                <w:sz w:val="20"/>
                <w:szCs w:val="20"/>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rPr>
              <w:t xml:space="preserve">Насос  шприцевий — </w:t>
            </w:r>
            <w:r w:rsidRPr="004221DC">
              <w:rPr>
                <w:rFonts w:ascii="Times New Roman" w:hAnsi="Times New Roman"/>
                <w:sz w:val="20"/>
                <w:szCs w:val="20"/>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xml:space="preserve">Уретероскоп </w:t>
            </w:r>
            <w:r w:rsidRPr="004221DC">
              <w:rPr>
                <w:rFonts w:ascii="Times New Roman" w:hAnsi="Times New Roman"/>
                <w:sz w:val="20"/>
                <w:szCs w:val="20"/>
                <w:lang w:val="uk-UA"/>
              </w:rPr>
              <w:t>(гнучкий)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Цистоскоп катетерізаційний</w:t>
            </w:r>
            <w:r w:rsidRPr="004221DC">
              <w:rPr>
                <w:rFonts w:ascii="Times New Roman" w:hAnsi="Times New Roman"/>
                <w:sz w:val="20"/>
                <w:szCs w:val="20"/>
                <w:lang w:val="uk-UA"/>
              </w:rPr>
              <w:t xml:space="preserve"> (комплект)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6 000,00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Освітлювач хірургічний 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55 000,00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141 000,00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b/>
                <w:bCs/>
                <w:sz w:val="20"/>
                <w:szCs w:val="20"/>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rPr>
              <w:t> </w:t>
            </w:r>
          </w:p>
        </w:tc>
      </w:tr>
      <w:tr w:rsidR="009C1597" w:rsidRPr="004221DC" w:rsidTr="009C1597">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Авторефрактометр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170 000,00</w:t>
            </w:r>
          </w:p>
        </w:tc>
      </w:tr>
      <w:tr w:rsidR="009C1597" w:rsidRPr="004221DC" w:rsidTr="009C1597">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170 000,00</w:t>
            </w:r>
          </w:p>
        </w:tc>
      </w:tr>
      <w:tr w:rsidR="009C1597" w:rsidRPr="004221DC" w:rsidTr="009C1597">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rPr>
            </w:pPr>
            <w:r w:rsidRPr="004221DC">
              <w:rPr>
                <w:rFonts w:ascii="Times New Roman" w:hAnsi="Times New Roman"/>
                <w:b/>
                <w:bCs/>
                <w:sz w:val="20"/>
                <w:szCs w:val="20"/>
              </w:rPr>
              <w:t>Клінічна 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 </w:t>
            </w:r>
          </w:p>
        </w:tc>
      </w:tr>
      <w:tr w:rsidR="009C1597" w:rsidRPr="004221DC" w:rsidTr="009C1597">
        <w:trPr>
          <w:trHeight w:val="675"/>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Центрифуга лабораторна</w:t>
            </w:r>
            <w:r w:rsidRPr="004221DC">
              <w:rPr>
                <w:rFonts w:ascii="Times New Roman" w:hAnsi="Times New Roman"/>
                <w:sz w:val="20"/>
                <w:szCs w:val="20"/>
                <w:lang w:val="uk-UA"/>
              </w:rPr>
              <w:t xml:space="preserve"> – 4 шт.</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92 000,00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Термостат ТС-80</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21 000,00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Аквадистилятор електричний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133 000,00</w:t>
            </w: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bCs/>
                <w:sz w:val="20"/>
                <w:szCs w:val="20"/>
              </w:rPr>
              <w:t>Хірургічне відділення</w:t>
            </w:r>
            <w:r w:rsidRPr="004221DC">
              <w:rPr>
                <w:rFonts w:ascii="Times New Roman" w:hAnsi="Times New Roman"/>
                <w:b/>
                <w:bCs/>
                <w:sz w:val="20"/>
                <w:szCs w:val="20"/>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rPr>
              <w:t>Опромінювач бактеріцидний 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rPr>
            </w:pPr>
            <w:r w:rsidRPr="004221DC">
              <w:rPr>
                <w:rFonts w:ascii="Times New Roman" w:hAnsi="Times New Roman"/>
                <w:sz w:val="20"/>
                <w:szCs w:val="20"/>
                <w:lang w:val="uk-UA"/>
              </w:rPr>
              <w:t>7 000,00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i/>
                <w:sz w:val="20"/>
                <w:szCs w:val="20"/>
                <w:lang w:val="uk-UA"/>
              </w:rPr>
              <w:t>7 000,0</w:t>
            </w:r>
            <w:r w:rsidRPr="004221DC">
              <w:rPr>
                <w:rFonts w:ascii="Times New Roman" w:hAnsi="Times New Roman"/>
                <w:sz w:val="20"/>
                <w:szCs w:val="20"/>
                <w:lang w:val="uk-UA"/>
              </w:rPr>
              <w:t>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Рентгенологічне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r w:rsidRPr="004221DC">
              <w:rPr>
                <w:rFonts w:ascii="Times New Roman" w:hAnsi="Times New Roman"/>
                <w:sz w:val="20"/>
                <w:szCs w:val="20"/>
                <w:lang w:val="uk-UA"/>
              </w:rPr>
              <w:t xml:space="preserve">Спіральний комп’ютерний томограф </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10 000 000,00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10 000 000,00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b/>
                <w:sz w:val="20"/>
                <w:szCs w:val="20"/>
                <w:lang w:val="uk-UA"/>
              </w:rPr>
            </w:pPr>
            <w:r w:rsidRPr="004221DC">
              <w:rPr>
                <w:rFonts w:ascii="Times New Roman" w:hAnsi="Times New Roman"/>
                <w:b/>
                <w:sz w:val="20"/>
                <w:szCs w:val="20"/>
                <w:lang w:val="uk-UA"/>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Відсмоктувач електричний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20 000,00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i/>
                <w:sz w:val="20"/>
                <w:szCs w:val="20"/>
                <w:lang w:val="uk-UA"/>
              </w:rPr>
            </w:pPr>
            <w:r w:rsidRPr="004221DC">
              <w:rPr>
                <w:rFonts w:ascii="Times New Roman" w:hAnsi="Times New Roman"/>
                <w:i/>
                <w:sz w:val="20"/>
                <w:szCs w:val="20"/>
                <w:lang w:val="uk-UA"/>
              </w:rPr>
              <w:t>20 000,00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jc w:val="center"/>
              <w:rPr>
                <w:rFonts w:ascii="Times New Roman" w:hAnsi="Times New Roman"/>
                <w:sz w:val="20"/>
                <w:szCs w:val="20"/>
                <w:lang w:val="uk-UA"/>
              </w:rPr>
            </w:pPr>
            <w:r w:rsidRPr="004221DC">
              <w:rPr>
                <w:rFonts w:ascii="Times New Roman" w:hAnsi="Times New Roman"/>
                <w:b/>
                <w:sz w:val="20"/>
                <w:szCs w:val="20"/>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Медичні меблі</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Хірургічний інструментарій</w:t>
            </w: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r w:rsidRPr="004221DC">
              <w:rPr>
                <w:rFonts w:ascii="Times New Roman" w:hAnsi="Times New Roman"/>
                <w:sz w:val="20"/>
                <w:szCs w:val="20"/>
                <w:lang w:val="uk-UA"/>
              </w:rPr>
              <w:t>300 000,00</w:t>
            </w:r>
          </w:p>
        </w:tc>
      </w:tr>
      <w:tr w:rsidR="009C1597" w:rsidRPr="004221DC" w:rsidTr="009C1597">
        <w:trPr>
          <w:trHeight w:val="300"/>
        </w:trPr>
        <w:tc>
          <w:tcPr>
            <w:tcW w:w="566"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r w:rsidRPr="004221DC">
              <w:rPr>
                <w:rFonts w:ascii="Times New Roman" w:hAnsi="Times New Roman"/>
                <w:sz w:val="20"/>
                <w:szCs w:val="20"/>
                <w:lang w:val="uk-UA"/>
              </w:rPr>
              <w:t>РАЗОМ</w:t>
            </w:r>
          </w:p>
        </w:tc>
        <w:tc>
          <w:tcPr>
            <w:tcW w:w="1970" w:type="dxa"/>
            <w:tcBorders>
              <w:left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1970" w:type="dxa"/>
            <w:tcBorders>
              <w:left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b/>
                <w:sz w:val="20"/>
                <w:szCs w:val="20"/>
                <w:lang w:val="uk-UA"/>
              </w:rPr>
            </w:pPr>
            <w:r w:rsidRPr="004221DC">
              <w:rPr>
                <w:rFonts w:ascii="Times New Roman" w:hAnsi="Times New Roman"/>
                <w:b/>
                <w:sz w:val="20"/>
                <w:szCs w:val="20"/>
                <w:lang w:val="uk-UA"/>
              </w:rPr>
              <w:t>11 111 000</w:t>
            </w:r>
          </w:p>
        </w:tc>
      </w:tr>
      <w:tr w:rsidR="009C1597" w:rsidRPr="004221DC" w:rsidTr="009C1597">
        <w:trPr>
          <w:trHeight w:val="300"/>
        </w:trPr>
        <w:tc>
          <w:tcPr>
            <w:tcW w:w="566"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1970" w:type="dxa"/>
            <w:tcBorders>
              <w:left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r w:rsidR="009C1597" w:rsidRPr="004221DC" w:rsidTr="009C1597">
        <w:trPr>
          <w:trHeight w:val="300"/>
        </w:trPr>
        <w:tc>
          <w:tcPr>
            <w:tcW w:w="566"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C1597" w:rsidRPr="004221DC" w:rsidRDefault="009C1597" w:rsidP="009C1597">
            <w:pPr>
              <w:spacing w:after="0" w:line="240" w:lineRule="auto"/>
              <w:rPr>
                <w:rFonts w:ascii="Times New Roman" w:hAnsi="Times New Roman"/>
                <w:sz w:val="20"/>
                <w:szCs w:val="20"/>
                <w:lang w:val="uk-UA"/>
              </w:rPr>
            </w:pPr>
          </w:p>
        </w:tc>
        <w:tc>
          <w:tcPr>
            <w:tcW w:w="1970" w:type="dxa"/>
            <w:tcBorders>
              <w:left w:val="single" w:sz="4" w:space="0" w:color="000000"/>
              <w:bottom w:val="single" w:sz="4" w:space="0" w:color="000000"/>
              <w:right w:val="single" w:sz="4" w:space="0" w:color="000000"/>
            </w:tcBorders>
            <w:shd w:val="clear" w:color="auto" w:fill="auto"/>
            <w:vAlign w:val="bottom"/>
          </w:tcPr>
          <w:p w:rsidR="009C1597" w:rsidRPr="004221DC" w:rsidRDefault="009C1597" w:rsidP="009C1597">
            <w:pPr>
              <w:spacing w:after="0" w:line="240" w:lineRule="auto"/>
              <w:jc w:val="right"/>
              <w:rPr>
                <w:rFonts w:ascii="Times New Roman" w:hAnsi="Times New Roman"/>
                <w:sz w:val="20"/>
                <w:szCs w:val="20"/>
                <w:lang w:val="uk-UA"/>
              </w:rPr>
            </w:pPr>
          </w:p>
        </w:tc>
      </w:tr>
    </w:tbl>
    <w:p w:rsidR="009C1597" w:rsidRPr="004221DC" w:rsidRDefault="009C1597" w:rsidP="009C1597">
      <w:pPr>
        <w:spacing w:after="0" w:line="240" w:lineRule="auto"/>
        <w:ind w:right="-5"/>
        <w:jc w:val="both"/>
        <w:rPr>
          <w:rFonts w:ascii="Times New Roman" w:hAnsi="Times New Roman"/>
          <w:b/>
          <w:sz w:val="20"/>
          <w:szCs w:val="20"/>
          <w:lang w:val="uk-UA"/>
        </w:rPr>
      </w:pPr>
    </w:p>
    <w:p w:rsidR="009C1597" w:rsidRPr="004221DC" w:rsidRDefault="009C1597" w:rsidP="009C1597">
      <w:pPr>
        <w:spacing w:after="0" w:line="240" w:lineRule="auto"/>
        <w:ind w:right="-5"/>
        <w:jc w:val="center"/>
        <w:rPr>
          <w:rFonts w:ascii="Times New Roman" w:hAnsi="Times New Roman"/>
          <w:sz w:val="20"/>
          <w:szCs w:val="20"/>
        </w:rPr>
      </w:pPr>
      <w:r w:rsidRPr="004221DC">
        <w:rPr>
          <w:rFonts w:ascii="Times New Roman" w:hAnsi="Times New Roman"/>
          <w:b/>
          <w:sz w:val="20"/>
          <w:szCs w:val="20"/>
          <w:u w:val="single"/>
          <w:lang w:val="en-US"/>
        </w:rPr>
        <w:t>V</w:t>
      </w:r>
      <w:r w:rsidRPr="004221DC">
        <w:rPr>
          <w:rFonts w:ascii="Times New Roman" w:hAnsi="Times New Roman"/>
          <w:b/>
          <w:sz w:val="20"/>
          <w:szCs w:val="20"/>
          <w:u w:val="single"/>
        </w:rPr>
        <w:t>.</w:t>
      </w:r>
      <w:r w:rsidRPr="004221DC">
        <w:rPr>
          <w:rFonts w:ascii="Times New Roman" w:hAnsi="Times New Roman"/>
          <w:b/>
          <w:caps/>
          <w:sz w:val="20"/>
          <w:szCs w:val="20"/>
          <w:u w:val="single"/>
        </w:rPr>
        <w:t xml:space="preserve"> </w:t>
      </w:r>
      <w:r w:rsidRPr="004221DC">
        <w:rPr>
          <w:rFonts w:ascii="Times New Roman" w:hAnsi="Times New Roman"/>
          <w:b/>
          <w:sz w:val="20"/>
          <w:szCs w:val="20"/>
          <w:u w:val="single"/>
        </w:rPr>
        <w:t>Перелік завдань і заходів програми та результативні показники</w:t>
      </w:r>
    </w:p>
    <w:p w:rsidR="009C1597" w:rsidRPr="004221DC" w:rsidRDefault="009C1597" w:rsidP="009C1597">
      <w:pPr>
        <w:spacing w:after="0" w:line="240" w:lineRule="auto"/>
        <w:ind w:right="-5"/>
        <w:jc w:val="both"/>
        <w:rPr>
          <w:rFonts w:ascii="Times New Roman" w:hAnsi="Times New Roman"/>
          <w:b/>
          <w:sz w:val="20"/>
          <w:szCs w:val="20"/>
          <w:u w:val="single"/>
          <w:lang w:val="uk-UA"/>
        </w:rPr>
      </w:pPr>
    </w:p>
    <w:p w:rsidR="009C1597" w:rsidRPr="004221DC" w:rsidRDefault="009C1597" w:rsidP="009C1597">
      <w:pPr>
        <w:pStyle w:val="msonormalcxspmiddle"/>
        <w:widowControl w:val="0"/>
        <w:numPr>
          <w:ilvl w:val="0"/>
          <w:numId w:val="2"/>
        </w:numPr>
        <w:shd w:val="clear" w:color="auto" w:fill="FFFFFF"/>
        <w:tabs>
          <w:tab w:val="left" w:pos="768"/>
        </w:tabs>
        <w:autoSpaceDE w:val="0"/>
        <w:spacing w:before="0" w:after="0"/>
        <w:ind w:firstLine="709"/>
        <w:contextualSpacing/>
        <w:jc w:val="both"/>
        <w:rPr>
          <w:sz w:val="20"/>
          <w:szCs w:val="20"/>
        </w:rPr>
      </w:pPr>
      <w:r w:rsidRPr="004221DC">
        <w:rPr>
          <w:sz w:val="20"/>
          <w:szCs w:val="20"/>
          <w:lang w:val="uk-UA"/>
        </w:rPr>
        <w:t>збереження і покращення здоров'я населення;</w:t>
      </w:r>
    </w:p>
    <w:p w:rsidR="009C1597" w:rsidRPr="004221DC" w:rsidRDefault="009C1597" w:rsidP="009C1597">
      <w:pPr>
        <w:pStyle w:val="msonormalcxspmiddle"/>
        <w:widowControl w:val="0"/>
        <w:numPr>
          <w:ilvl w:val="0"/>
          <w:numId w:val="2"/>
        </w:numPr>
        <w:shd w:val="clear" w:color="auto" w:fill="FFFFFF"/>
        <w:tabs>
          <w:tab w:val="left" w:pos="768"/>
        </w:tabs>
        <w:autoSpaceDE w:val="0"/>
        <w:spacing w:before="0" w:after="0"/>
        <w:ind w:firstLine="709"/>
        <w:contextualSpacing/>
        <w:jc w:val="both"/>
        <w:rPr>
          <w:sz w:val="20"/>
          <w:szCs w:val="20"/>
        </w:rPr>
      </w:pPr>
      <w:r w:rsidRPr="004221DC">
        <w:rPr>
          <w:spacing w:val="-2"/>
          <w:sz w:val="20"/>
          <w:szCs w:val="20"/>
          <w:lang w:val="uk-UA"/>
        </w:rPr>
        <w:t xml:space="preserve">гарантована доступність і якість кваліфікованої медичної </w:t>
      </w:r>
      <w:r w:rsidRPr="004221DC">
        <w:rPr>
          <w:sz w:val="20"/>
          <w:szCs w:val="20"/>
          <w:lang w:val="uk-UA"/>
        </w:rPr>
        <w:t>допомоги;</w:t>
      </w:r>
    </w:p>
    <w:p w:rsidR="009C1597" w:rsidRPr="004221DC" w:rsidRDefault="009C1597" w:rsidP="009C1597">
      <w:pPr>
        <w:pStyle w:val="10"/>
        <w:shd w:val="clear" w:color="auto" w:fill="FFFFFF"/>
        <w:tabs>
          <w:tab w:val="left" w:pos="0"/>
        </w:tabs>
        <w:ind w:left="0" w:firstLine="709"/>
        <w:jc w:val="both"/>
      </w:pPr>
      <w:r w:rsidRPr="004221DC">
        <w:rPr>
          <w:lang w:val="uk-UA"/>
        </w:rPr>
        <w:t>- удосконалення організації медичної допомоги</w:t>
      </w:r>
    </w:p>
    <w:p w:rsidR="009C1597" w:rsidRPr="004221DC" w:rsidRDefault="009C1597" w:rsidP="009C1597">
      <w:pPr>
        <w:pStyle w:val="msonormalcxsplast"/>
        <w:widowControl w:val="0"/>
        <w:numPr>
          <w:ilvl w:val="0"/>
          <w:numId w:val="3"/>
        </w:numPr>
        <w:shd w:val="clear" w:color="auto" w:fill="FFFFFF"/>
        <w:tabs>
          <w:tab w:val="clear" w:pos="708"/>
          <w:tab w:val="left" w:pos="730"/>
        </w:tabs>
        <w:autoSpaceDE w:val="0"/>
        <w:spacing w:before="0" w:after="0"/>
        <w:ind w:firstLine="709"/>
        <w:contextualSpacing/>
        <w:jc w:val="both"/>
        <w:rPr>
          <w:sz w:val="20"/>
          <w:szCs w:val="20"/>
        </w:rPr>
      </w:pPr>
      <w:r w:rsidRPr="004221DC">
        <w:rPr>
          <w:sz w:val="20"/>
          <w:szCs w:val="20"/>
          <w:lang w:val="uk-UA"/>
        </w:rPr>
        <w:t>удосконалення механізмів фінансування закладів охорони здоров'я.</w:t>
      </w:r>
    </w:p>
    <w:p w:rsidR="009C1597" w:rsidRPr="004221DC" w:rsidRDefault="009C1597" w:rsidP="009C1597">
      <w:pPr>
        <w:pStyle w:val="21"/>
        <w:shd w:val="clear" w:color="auto" w:fill="FFFFFF"/>
        <w:ind w:firstLine="720"/>
        <w:jc w:val="both"/>
      </w:pPr>
      <w:r w:rsidRPr="004221DC">
        <w:rPr>
          <w:color w:val="000000"/>
          <w:u w:val="single"/>
          <w:lang w:val="uk-UA"/>
        </w:rPr>
        <w:t>Виконання програми дає змогу:</w:t>
      </w:r>
    </w:p>
    <w:p w:rsidR="009C1597" w:rsidRPr="004221DC" w:rsidRDefault="009C1597" w:rsidP="009C1597">
      <w:pPr>
        <w:pStyle w:val="21"/>
        <w:shd w:val="clear" w:color="auto" w:fill="FFFFFF"/>
        <w:ind w:firstLine="720"/>
        <w:jc w:val="both"/>
      </w:pPr>
      <w:r w:rsidRPr="004221DC">
        <w:rPr>
          <w:color w:val="000000"/>
        </w:rPr>
        <w:t xml:space="preserve">- </w:t>
      </w:r>
      <w:r w:rsidRPr="004221DC">
        <w:rPr>
          <w:color w:val="000000"/>
          <w:lang w:val="uk-UA"/>
        </w:rPr>
        <w:t>підвищити ефективність роботи закладів охорони здоров’я з метою подолання несприятливих демографічних тенденцій;</w:t>
      </w:r>
    </w:p>
    <w:p w:rsidR="009C1597" w:rsidRPr="004221DC" w:rsidRDefault="009C1597" w:rsidP="009C1597">
      <w:pPr>
        <w:pStyle w:val="21"/>
        <w:shd w:val="clear" w:color="auto" w:fill="FFFFFF"/>
        <w:ind w:firstLine="720"/>
        <w:jc w:val="both"/>
      </w:pPr>
      <w:r w:rsidRPr="004221DC">
        <w:rPr>
          <w:color w:val="000000"/>
        </w:rPr>
        <w:t xml:space="preserve">- </w:t>
      </w:r>
      <w:r w:rsidRPr="004221DC">
        <w:rPr>
          <w:color w:val="000000"/>
          <w:lang w:val="uk-UA"/>
        </w:rPr>
        <w:t>збільшити питому вагу стаціонарної   медичної допомоги, що надається лікарнями;</w:t>
      </w:r>
    </w:p>
    <w:p w:rsidR="009C1597" w:rsidRPr="004221DC" w:rsidRDefault="009C1597" w:rsidP="009C1597">
      <w:pPr>
        <w:pStyle w:val="21"/>
        <w:shd w:val="clear" w:color="auto" w:fill="FFFFFF"/>
        <w:ind w:firstLine="720"/>
        <w:jc w:val="both"/>
      </w:pPr>
      <w:r w:rsidRPr="004221DC">
        <w:rPr>
          <w:color w:val="000000"/>
          <w:lang w:val="uk-UA"/>
        </w:rPr>
        <w:t>- створити умови для реалізації принципу організації та координації надання пацієнтам спеціалізованої та стаціонарної медичної допомоги;</w:t>
      </w:r>
    </w:p>
    <w:p w:rsidR="009C1597" w:rsidRPr="004221DC" w:rsidRDefault="009C1597" w:rsidP="009C1597">
      <w:pPr>
        <w:pStyle w:val="21"/>
        <w:shd w:val="clear" w:color="auto" w:fill="FFFFFF"/>
        <w:ind w:firstLine="720"/>
        <w:jc w:val="both"/>
      </w:pPr>
      <w:r w:rsidRPr="004221DC">
        <w:rPr>
          <w:color w:val="000000"/>
          <w:lang w:val="uk-UA"/>
        </w:rPr>
        <w:t xml:space="preserve">- забезпечення збереження та подальше зміцнення матеріально-технічної бази, її модернізація; </w:t>
      </w:r>
    </w:p>
    <w:p w:rsidR="009C1597" w:rsidRPr="004221DC" w:rsidRDefault="009C1597" w:rsidP="009C1597">
      <w:pPr>
        <w:pStyle w:val="21"/>
        <w:shd w:val="clear" w:color="auto" w:fill="FFFFFF"/>
        <w:ind w:firstLine="720"/>
        <w:jc w:val="both"/>
      </w:pPr>
      <w:r w:rsidRPr="004221DC">
        <w:rPr>
          <w:color w:val="000000"/>
        </w:rPr>
        <w:t xml:space="preserve">- </w:t>
      </w:r>
      <w:r w:rsidRPr="004221DC">
        <w:rPr>
          <w:color w:val="000000"/>
          <w:lang w:val="uk-UA"/>
        </w:rPr>
        <w:t>покращити оснащення КНП «Ніжинська ЦМЛ ім. М. Галицького» відповідно рекомендованих табелів оснащення та нормативів.</w:t>
      </w:r>
    </w:p>
    <w:p w:rsidR="009C1597" w:rsidRPr="004221DC" w:rsidRDefault="00F34475" w:rsidP="009C1597">
      <w:pPr>
        <w:spacing w:after="0" w:line="240" w:lineRule="auto"/>
        <w:ind w:firstLine="709"/>
        <w:jc w:val="both"/>
        <w:rPr>
          <w:rFonts w:ascii="Times New Roman" w:hAnsi="Times New Roman"/>
          <w:color w:val="008080"/>
          <w:sz w:val="20"/>
          <w:szCs w:val="20"/>
          <w:lang w:val="uk-UA"/>
        </w:rPr>
      </w:pPr>
      <w:r w:rsidRPr="004221DC">
        <w:rPr>
          <w:rFonts w:ascii="Times New Roman" w:hAnsi="Times New Roman"/>
          <w:sz w:val="20"/>
          <w:szCs w:val="20"/>
          <w:lang w:val="uk-UA"/>
        </w:rPr>
        <w:t xml:space="preserve">         </w:t>
      </w:r>
      <w:r w:rsidR="009C1597" w:rsidRPr="004221DC">
        <w:rPr>
          <w:rFonts w:ascii="Times New Roman" w:hAnsi="Times New Roman"/>
          <w:b/>
          <w:sz w:val="20"/>
          <w:szCs w:val="20"/>
          <w:u w:val="single"/>
          <w:lang w:val="en-US"/>
        </w:rPr>
        <w:t>V</w:t>
      </w:r>
      <w:r w:rsidR="009C1597" w:rsidRPr="004221DC">
        <w:rPr>
          <w:rFonts w:ascii="Times New Roman" w:hAnsi="Times New Roman"/>
          <w:b/>
          <w:sz w:val="20"/>
          <w:szCs w:val="20"/>
          <w:u w:val="single"/>
        </w:rPr>
        <w:t>І. Координація та контроль за ходом виконання Програми</w:t>
      </w:r>
      <w:r w:rsidR="009C1597" w:rsidRPr="004221DC">
        <w:rPr>
          <w:rFonts w:ascii="Times New Roman" w:hAnsi="Times New Roman"/>
          <w:sz w:val="20"/>
          <w:szCs w:val="20"/>
        </w:rPr>
        <w:t xml:space="preserve"> </w:t>
      </w:r>
    </w:p>
    <w:p w:rsidR="009C1597" w:rsidRPr="004221DC" w:rsidRDefault="009C1597" w:rsidP="009C1597">
      <w:pPr>
        <w:spacing w:after="0" w:line="240" w:lineRule="auto"/>
        <w:ind w:firstLine="709"/>
        <w:jc w:val="both"/>
        <w:rPr>
          <w:rFonts w:ascii="Times New Roman" w:hAnsi="Times New Roman"/>
          <w:sz w:val="20"/>
          <w:szCs w:val="20"/>
        </w:rPr>
      </w:pPr>
      <w:r w:rsidRPr="004221DC">
        <w:rPr>
          <w:rFonts w:ascii="Times New Roman" w:hAnsi="Times New Roman"/>
          <w:sz w:val="20"/>
          <w:szCs w:val="20"/>
          <w:lang w:val="uk-UA"/>
        </w:rPr>
        <w:t>Контроль за виконанням Програми здійснюється головним розпорядником.</w:t>
      </w:r>
    </w:p>
    <w:p w:rsidR="009C1597" w:rsidRPr="004221DC" w:rsidRDefault="009C1597" w:rsidP="009C1597">
      <w:pPr>
        <w:spacing w:after="0" w:line="240" w:lineRule="auto"/>
        <w:ind w:firstLine="709"/>
        <w:jc w:val="both"/>
        <w:rPr>
          <w:rFonts w:ascii="Times New Roman" w:hAnsi="Times New Roman"/>
          <w:sz w:val="20"/>
          <w:szCs w:val="20"/>
          <w:lang w:val="uk-UA"/>
        </w:rPr>
      </w:pPr>
      <w:r w:rsidRPr="004221DC">
        <w:rPr>
          <w:rFonts w:ascii="Times New Roman" w:hAnsi="Times New Roman"/>
          <w:spacing w:val="-2"/>
          <w:sz w:val="20"/>
          <w:szCs w:val="20"/>
        </w:rPr>
        <w:t>Звіт про виконання Програми надається</w:t>
      </w:r>
      <w:r w:rsidRPr="004221DC">
        <w:rPr>
          <w:rFonts w:ascii="Times New Roman" w:hAnsi="Times New Roman"/>
          <w:spacing w:val="-2"/>
          <w:sz w:val="20"/>
          <w:szCs w:val="20"/>
          <w:lang w:val="uk-UA"/>
        </w:rPr>
        <w:t xml:space="preserve"> виконавцем</w:t>
      </w:r>
      <w:r w:rsidRPr="004221DC">
        <w:rPr>
          <w:rFonts w:ascii="Times New Roman" w:hAnsi="Times New Roman"/>
          <w:spacing w:val="-2"/>
          <w:sz w:val="20"/>
          <w:szCs w:val="20"/>
        </w:rPr>
        <w:t xml:space="preserve"> щоквартально до </w:t>
      </w:r>
      <w:r w:rsidRPr="004221DC">
        <w:rPr>
          <w:rFonts w:ascii="Times New Roman" w:hAnsi="Times New Roman"/>
          <w:spacing w:val="-2"/>
          <w:sz w:val="20"/>
          <w:szCs w:val="20"/>
          <w:lang w:val="uk-UA"/>
        </w:rPr>
        <w:t>4-го</w:t>
      </w:r>
      <w:r w:rsidRPr="004221DC">
        <w:rPr>
          <w:rFonts w:ascii="Times New Roman" w:hAnsi="Times New Roman"/>
          <w:spacing w:val="-2"/>
          <w:sz w:val="20"/>
          <w:szCs w:val="20"/>
        </w:rPr>
        <w:t xml:space="preserve"> числа місяця, наступного за звітним </w:t>
      </w:r>
      <w:r w:rsidRPr="004221DC">
        <w:rPr>
          <w:rFonts w:ascii="Times New Roman" w:hAnsi="Times New Roman"/>
          <w:spacing w:val="-2"/>
          <w:sz w:val="20"/>
          <w:szCs w:val="20"/>
          <w:lang w:val="uk-UA"/>
        </w:rPr>
        <w:t xml:space="preserve">кварталом, </w:t>
      </w:r>
      <w:r w:rsidRPr="004221DC">
        <w:rPr>
          <w:rFonts w:ascii="Times New Roman" w:hAnsi="Times New Roman"/>
          <w:spacing w:val="-2"/>
          <w:sz w:val="20"/>
          <w:szCs w:val="20"/>
        </w:rPr>
        <w:t xml:space="preserve">головному розпоряднику коштів. Головний розпорядник бюджетних коштів </w:t>
      </w:r>
      <w:r w:rsidRPr="004221DC">
        <w:rPr>
          <w:rFonts w:ascii="Times New Roman" w:hAnsi="Times New Roman"/>
          <w:spacing w:val="-2"/>
          <w:sz w:val="20"/>
          <w:szCs w:val="20"/>
          <w:lang w:val="uk-UA"/>
        </w:rPr>
        <w:t xml:space="preserve">надає </w:t>
      </w:r>
      <w:r w:rsidRPr="004221DC">
        <w:rPr>
          <w:rFonts w:ascii="Times New Roman" w:hAnsi="Times New Roman"/>
          <w:spacing w:val="-2"/>
          <w:sz w:val="20"/>
          <w:szCs w:val="20"/>
        </w:rPr>
        <w:t xml:space="preserve">звіт про виконання Програми </w:t>
      </w:r>
      <w:r w:rsidRPr="004221DC">
        <w:rPr>
          <w:rFonts w:ascii="Times New Roman" w:hAnsi="Times New Roman"/>
          <w:spacing w:val="-2"/>
          <w:sz w:val="20"/>
          <w:szCs w:val="20"/>
          <w:lang w:val="uk-UA"/>
        </w:rPr>
        <w:t>щоквартально до 6-го числа місяця, наступного за звітним кварталом, фінансовому управлінню Ніжинської міської ради. Відповідальні виконавці звітують про виконання Програми на сесії міської ради за підсумками року.</w:t>
      </w:r>
    </w:p>
    <w:p w:rsidR="009C1597" w:rsidRPr="004221DC" w:rsidRDefault="009C1597" w:rsidP="009C1597">
      <w:pPr>
        <w:spacing w:after="0" w:line="240" w:lineRule="auto"/>
        <w:ind w:firstLine="709"/>
        <w:jc w:val="both"/>
        <w:rPr>
          <w:rFonts w:ascii="Times New Roman" w:hAnsi="Times New Roman"/>
          <w:sz w:val="20"/>
          <w:szCs w:val="20"/>
          <w:lang w:val="uk-UA"/>
        </w:rPr>
      </w:pPr>
      <w:r w:rsidRPr="004221DC">
        <w:rPr>
          <w:rFonts w:ascii="Times New Roman" w:hAnsi="Times New Roman"/>
          <w:sz w:val="20"/>
          <w:szCs w:val="20"/>
          <w:lang w:val="uk-UA"/>
        </w:rPr>
        <w:t xml:space="preserve">Фінансове забезпечення здійснюється у межах видатків, затверджених рішенням міської ради "Про  бюджет Ніжинської міської об’єднаної територіальної громади на 2020 рік."                             </w:t>
      </w:r>
    </w:p>
    <w:p w:rsidR="00EA6888" w:rsidRPr="004221DC" w:rsidRDefault="009C1597" w:rsidP="009E0EBF">
      <w:pPr>
        <w:spacing w:after="0" w:line="240" w:lineRule="auto"/>
        <w:rPr>
          <w:rFonts w:ascii="Times New Roman" w:hAnsi="Times New Roman"/>
          <w:sz w:val="20"/>
          <w:szCs w:val="20"/>
          <w:lang w:val="uk-UA"/>
        </w:rPr>
      </w:pPr>
      <w:r w:rsidRPr="004221DC">
        <w:rPr>
          <w:rFonts w:ascii="Times New Roman" w:hAnsi="Times New Roman"/>
          <w:b/>
          <w:spacing w:val="-1"/>
          <w:sz w:val="20"/>
          <w:szCs w:val="20"/>
          <w:lang w:val="uk-UA"/>
        </w:rPr>
        <w:t>Міський  голова                                                                                     О.М. Кодола</w:t>
      </w:r>
    </w:p>
    <w:sectPr w:rsidR="00EA6888" w:rsidRPr="004221DC" w:rsidSect="004221D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numFmt w:val="bullet"/>
      <w:lvlText w:val="-"/>
      <w:lvlJc w:val="left"/>
      <w:pPr>
        <w:tabs>
          <w:tab w:val="num" w:pos="708"/>
        </w:tabs>
        <w:ind w:left="0" w:firstLine="0"/>
      </w:pPr>
      <w:rPr>
        <w:rFonts w:ascii="Times New Roman" w:hAnsi="Times New Roman" w:cs="Times New Roman" w:hint="default"/>
        <w:sz w:val="28"/>
        <w:szCs w:val="28"/>
        <w:lang w:val="uk-UA"/>
      </w:rPr>
    </w:lvl>
  </w:abstractNum>
  <w:abstractNum w:abstractNumId="2">
    <w:nsid w:val="00000003"/>
    <w:multiLevelType w:val="singleLevel"/>
    <w:tmpl w:val="00000003"/>
    <w:lvl w:ilvl="0">
      <w:numFmt w:val="bullet"/>
      <w:lvlText w:val="-"/>
      <w:lvlJc w:val="left"/>
      <w:pPr>
        <w:tabs>
          <w:tab w:val="num" w:pos="708"/>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0690F"/>
    <w:rsid w:val="001608EB"/>
    <w:rsid w:val="00413962"/>
    <w:rsid w:val="004221DC"/>
    <w:rsid w:val="00551A8A"/>
    <w:rsid w:val="0060690F"/>
    <w:rsid w:val="00610AFB"/>
    <w:rsid w:val="00614D44"/>
    <w:rsid w:val="0063170D"/>
    <w:rsid w:val="0067466C"/>
    <w:rsid w:val="00950420"/>
    <w:rsid w:val="009C1597"/>
    <w:rsid w:val="009E0EBF"/>
    <w:rsid w:val="00A129E6"/>
    <w:rsid w:val="00A1503A"/>
    <w:rsid w:val="00AC6100"/>
    <w:rsid w:val="00B368F2"/>
    <w:rsid w:val="00B74FB1"/>
    <w:rsid w:val="00BE1461"/>
    <w:rsid w:val="00C43354"/>
    <w:rsid w:val="00C53D2A"/>
    <w:rsid w:val="00C62F78"/>
    <w:rsid w:val="00CB5A3A"/>
    <w:rsid w:val="00E07001"/>
    <w:rsid w:val="00E12C66"/>
    <w:rsid w:val="00EA6888"/>
    <w:rsid w:val="00F344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97"/>
    <w:pPr>
      <w:spacing w:after="200" w:line="276" w:lineRule="auto"/>
      <w:ind w:firstLine="0"/>
      <w:jc w:val="left"/>
    </w:pPr>
    <w:rPr>
      <w:rFonts w:ascii="Calibri" w:eastAsia="Calibri" w:hAnsi="Calibri" w:cs="Times New Roman"/>
      <w:sz w:val="22"/>
      <w:lang w:val="ru-RU"/>
    </w:rPr>
  </w:style>
  <w:style w:type="paragraph" w:styleId="2">
    <w:name w:val="heading 2"/>
    <w:basedOn w:val="a"/>
    <w:next w:val="a0"/>
    <w:link w:val="20"/>
    <w:qFormat/>
    <w:rsid w:val="009C1597"/>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C1597"/>
    <w:rPr>
      <w:rFonts w:eastAsia="Times New Roman" w:cs="Times New Roman"/>
      <w:b/>
      <w:bCs/>
      <w:sz w:val="36"/>
      <w:szCs w:val="36"/>
      <w:lang w:val="ru-RU" w:eastAsia="zh-CN"/>
    </w:rPr>
  </w:style>
  <w:style w:type="paragraph" w:customStyle="1" w:styleId="1">
    <w:name w:val="Без интервала1"/>
    <w:rsid w:val="009C1597"/>
    <w:pPr>
      <w:suppressAutoHyphens/>
      <w:spacing w:line="240" w:lineRule="auto"/>
      <w:ind w:firstLine="0"/>
      <w:jc w:val="left"/>
    </w:pPr>
    <w:rPr>
      <w:rFonts w:eastAsia="Calibri" w:cs="Times New Roman"/>
      <w:sz w:val="24"/>
      <w:szCs w:val="24"/>
      <w:lang w:val="ru-RU" w:eastAsia="zh-CN"/>
    </w:rPr>
  </w:style>
  <w:style w:type="paragraph" w:customStyle="1" w:styleId="10">
    <w:name w:val="Абзац списка1"/>
    <w:basedOn w:val="a"/>
    <w:rsid w:val="009C1597"/>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21">
    <w:name w:val="Обычный2"/>
    <w:rsid w:val="009C1597"/>
    <w:pPr>
      <w:widowControl w:val="0"/>
      <w:suppressAutoHyphens/>
      <w:spacing w:line="240" w:lineRule="auto"/>
      <w:ind w:firstLine="0"/>
      <w:jc w:val="left"/>
    </w:pPr>
    <w:rPr>
      <w:rFonts w:eastAsia="Calibri" w:cs="Times New Roman"/>
      <w:sz w:val="20"/>
      <w:szCs w:val="20"/>
      <w:lang w:val="ru-RU" w:eastAsia="zh-CN"/>
    </w:rPr>
  </w:style>
  <w:style w:type="paragraph" w:customStyle="1" w:styleId="msonormalcxsplast">
    <w:name w:val="msonormalcxsplast"/>
    <w:basedOn w:val="a"/>
    <w:rsid w:val="009C1597"/>
    <w:pPr>
      <w:suppressAutoHyphens/>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9C1597"/>
    <w:pPr>
      <w:suppressAutoHyphens/>
      <w:spacing w:before="280" w:after="280" w:line="240" w:lineRule="auto"/>
    </w:pPr>
    <w:rPr>
      <w:rFonts w:ascii="Times New Roman" w:eastAsia="Times New Roman" w:hAnsi="Times New Roman"/>
      <w:sz w:val="24"/>
      <w:szCs w:val="24"/>
      <w:lang w:eastAsia="zh-CN"/>
    </w:rPr>
  </w:style>
  <w:style w:type="paragraph" w:styleId="a0">
    <w:name w:val="Body Text"/>
    <w:basedOn w:val="a"/>
    <w:link w:val="a4"/>
    <w:uiPriority w:val="99"/>
    <w:semiHidden/>
    <w:unhideWhenUsed/>
    <w:rsid w:val="009C1597"/>
    <w:pPr>
      <w:spacing w:after="120"/>
    </w:pPr>
  </w:style>
  <w:style w:type="character" w:customStyle="1" w:styleId="a4">
    <w:name w:val="Основной текст Знак"/>
    <w:basedOn w:val="a1"/>
    <w:link w:val="a0"/>
    <w:uiPriority w:val="99"/>
    <w:semiHidden/>
    <w:rsid w:val="009C1597"/>
    <w:rPr>
      <w:rFonts w:ascii="Calibri" w:eastAsia="Calibri" w:hAnsi="Calibri" w:cs="Times New Roman"/>
      <w:sz w:val="22"/>
      <w:lang w:val="ru-RU"/>
    </w:rPr>
  </w:style>
  <w:style w:type="paragraph" w:styleId="a5">
    <w:name w:val="Balloon Text"/>
    <w:basedOn w:val="a"/>
    <w:link w:val="a6"/>
    <w:uiPriority w:val="99"/>
    <w:semiHidden/>
    <w:unhideWhenUsed/>
    <w:rsid w:val="00E07001"/>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07001"/>
    <w:rPr>
      <w:rFonts w:ascii="Segoe UI" w:eastAsia="Calibri" w:hAnsi="Segoe UI" w:cs="Segoe UI"/>
      <w:sz w:val="18"/>
      <w:szCs w:val="18"/>
      <w:lang w:val="ru-RU"/>
    </w:rPr>
  </w:style>
  <w:style w:type="table" w:styleId="a7">
    <w:name w:val="Table Grid"/>
    <w:basedOn w:val="a2"/>
    <w:uiPriority w:val="39"/>
    <w:rsid w:val="00A129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E0EBF"/>
    <w:pPr>
      <w:spacing w:line="240" w:lineRule="auto"/>
      <w:ind w:firstLine="0"/>
      <w:jc w:val="left"/>
    </w:pPr>
    <w:rPr>
      <w:rFonts w:eastAsia="Times New Roman" w:cs="Times New Roman"/>
      <w:sz w:val="20"/>
      <w:szCs w:val="20"/>
      <w:lang w:val="ru-RU" w:eastAsia="ru-RU"/>
    </w:rPr>
  </w:style>
  <w:style w:type="paragraph" w:styleId="a8">
    <w:name w:val="No Spacing"/>
    <w:qFormat/>
    <w:rsid w:val="009E0EBF"/>
    <w:pPr>
      <w:spacing w:line="240" w:lineRule="auto"/>
      <w:ind w:firstLine="0"/>
      <w:jc w:val="left"/>
    </w:pPr>
    <w:rPr>
      <w:rFonts w:ascii="Calibri" w:eastAsia="Times New Roman" w:hAnsi="Calibri" w:cs="Times New Roman"/>
      <w:sz w:val="22"/>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Finvid12</cp:lastModifiedBy>
  <cp:revision>17</cp:revision>
  <cp:lastPrinted>2021-01-04T09:55:00Z</cp:lastPrinted>
  <dcterms:created xsi:type="dcterms:W3CDTF">2020-11-24T08:37:00Z</dcterms:created>
  <dcterms:modified xsi:type="dcterms:W3CDTF">2021-01-04T09:55:00Z</dcterms:modified>
</cp:coreProperties>
</file>