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57" w:rsidRDefault="00946C57" w:rsidP="00946C57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 wp14:anchorId="10D666B2" wp14:editId="274B9440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</w:t>
      </w:r>
    </w:p>
    <w:p w:rsidR="00946C57" w:rsidRDefault="00095A6D" w:rsidP="00095A6D">
      <w:pPr>
        <w:spacing w:after="0" w:line="240" w:lineRule="auto"/>
        <w:ind w:left="-426" w:right="-1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946C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проект № </w:t>
      </w:r>
      <w:r w:rsidR="001C677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65</w:t>
      </w:r>
      <w:r w:rsidR="00946C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</w:p>
    <w:p w:rsidR="00946C57" w:rsidRPr="00F0370E" w:rsidRDefault="00F0370E" w:rsidP="00946C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="001C67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46C57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C6775" w:rsidRPr="001C6775">
        <w:rPr>
          <w:rFonts w:ascii="Times New Roman" w:eastAsia="Times New Roman" w:hAnsi="Times New Roman"/>
          <w:sz w:val="24"/>
          <w:szCs w:val="24"/>
          <w:lang w:val="uk-UA" w:eastAsia="ru-RU"/>
        </w:rPr>
        <w:t>18.12.2020р.</w:t>
      </w:r>
    </w:p>
    <w:p w:rsidR="00946C57" w:rsidRDefault="00946C57" w:rsidP="00946C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946C57" w:rsidRDefault="00946C57" w:rsidP="00946C57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946C57" w:rsidRDefault="00946C57" w:rsidP="00946C5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46C57" w:rsidRDefault="00946C57" w:rsidP="00946C5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sz w:val="32"/>
          <w:szCs w:val="24"/>
          <w:lang w:val="uk-UA" w:eastAsia="ru-RU"/>
        </w:rPr>
        <w:t>І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946C57" w:rsidRDefault="00946C57" w:rsidP="00946C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46C57" w:rsidRDefault="00946C57" w:rsidP="00946C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:rsidR="00946C57" w:rsidRDefault="00946C57" w:rsidP="00946C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946C57" w:rsidRDefault="00946C57" w:rsidP="00946C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від               2020  року                 м. Ніжин                                №    </w:t>
      </w:r>
    </w:p>
    <w:p w:rsidR="00946C57" w:rsidRDefault="00946C57" w:rsidP="00946C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946C57" w:rsidRPr="00946C57" w:rsidTr="00946C57">
        <w:tc>
          <w:tcPr>
            <w:tcW w:w="5103" w:type="dxa"/>
          </w:tcPr>
          <w:p w:rsidR="00946C57" w:rsidRDefault="00946C5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1" w:name="_Hlk46226019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прийняття у комунальну власність</w:t>
            </w:r>
          </w:p>
          <w:p w:rsidR="00946C57" w:rsidRDefault="00946C57" w:rsidP="00946C5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Ніжинської територіальної  громади з державної власності земельних ділянок сільськогосподарського призначення </w:t>
            </w:r>
            <w:bookmarkEnd w:id="1"/>
          </w:p>
          <w:p w:rsidR="00946C57" w:rsidRDefault="00946C57" w:rsidP="00946C5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946C57" w:rsidRDefault="00946C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color w:val="C45911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946C57" w:rsidRDefault="00946C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46EBD" w:rsidRDefault="00946C57" w:rsidP="00E46EBD">
      <w:pPr>
        <w:tabs>
          <w:tab w:val="left" w:pos="6510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528059057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</w:t>
      </w:r>
      <w:r w:rsidR="00010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 12,117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010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розпорядження Кабінету Міністрів України  від 31.01.2018 року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8A4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8A424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8A4245" w:rsidRPr="00010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4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скликання від 27 листопада 2020 року № 3-2/2020, наказу Головного управління </w:t>
      </w:r>
      <w:proofErr w:type="spellStart"/>
      <w:r w:rsidR="008A424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8A4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Чернігівській області від 09.12.2020 року № 31-ОТГ, міська рада вирішила:</w:t>
      </w:r>
    </w:p>
    <w:p w:rsidR="008A4245" w:rsidRPr="00E644AD" w:rsidRDefault="00E46EBD" w:rsidP="008C04F9">
      <w:pPr>
        <w:pStyle w:val="a3"/>
        <w:numPr>
          <w:ilvl w:val="0"/>
          <w:numId w:val="3"/>
        </w:num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A4245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рийняти у комунальну власність Ніжинської територіальної громади </w:t>
      </w: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8A4245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особі Ніжинської міської ради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Чернігівської області</w:t>
      </w:r>
      <w:r w:rsidR="008A4245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</w:t>
      </w: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8A4245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A4245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</w:t>
      </w: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призначення державної власності загальною площею 94,0223 га, які розташовані за межами с. </w:t>
      </w:r>
      <w:proofErr w:type="spellStart"/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Переяслівка</w:t>
      </w:r>
      <w:proofErr w:type="spellEnd"/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Ніжинської територіальної громади</w:t>
      </w:r>
      <w:r w:rsidR="00E644A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додатку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644AD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644AD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а здійснити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державну</w:t>
      </w:r>
      <w:r w:rsidR="00E644AD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реєстрацію 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ділянок за 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територіальною громадою в особі 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Ніжинсько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рад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и Чернігівської області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Закону України «Про державну реєстрацію речових прав на нерухоме майно та їх обтяжень</w:t>
      </w:r>
      <w:r w:rsidR="000772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03D01" w:rsidRPr="00E644A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915C7" w:rsidRDefault="001915C7" w:rsidP="00E46EBD">
      <w:pPr>
        <w:pStyle w:val="a3"/>
        <w:numPr>
          <w:ilvl w:val="0"/>
          <w:numId w:val="3"/>
        </w:num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 забезпечити оприлюднення даного рішення на офіційному сайті Ніжинської міської ради протягом п’яти робочих днів з дні прийняття.</w:t>
      </w:r>
    </w:p>
    <w:p w:rsidR="001915C7" w:rsidRDefault="001915C7" w:rsidP="00E46EBD">
      <w:pPr>
        <w:pStyle w:val="a3"/>
        <w:numPr>
          <w:ilvl w:val="0"/>
          <w:numId w:val="3"/>
        </w:num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Організацію виконання даного рішення  покласти на першого заступника міського голови з питань діяльності виконавчих органів ради Вовченка Ф.І. та </w:t>
      </w:r>
      <w:r w:rsidR="00EC61C9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(</w:t>
      </w:r>
      <w:proofErr w:type="spellStart"/>
      <w:r w:rsidR="00EC61C9"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EC6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І.А.)</w:t>
      </w:r>
    </w:p>
    <w:p w:rsidR="00EC61C9" w:rsidRDefault="00EC61C9" w:rsidP="00E46EBD">
      <w:pPr>
        <w:pStyle w:val="a3"/>
        <w:numPr>
          <w:ilvl w:val="0"/>
          <w:numId w:val="3"/>
        </w:num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Глотко В.В.)</w:t>
      </w:r>
    </w:p>
    <w:p w:rsidR="00EC61C9" w:rsidRDefault="00EC61C9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C61C9" w:rsidRDefault="00EC61C9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C61C9" w:rsidRDefault="00EC61C9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C61C9" w:rsidRDefault="00EC61C9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C61C9" w:rsidRDefault="00EC61C9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</w:t>
      </w:r>
      <w:r w:rsidR="001811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Олександр КОДОЛА</w:t>
      </w: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2"/>
    <w:p w:rsidR="0018111A" w:rsidRDefault="0018111A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Default="00201BDF" w:rsidP="00EC61C9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lastRenderedPageBreak/>
        <w:t>Подає: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   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  <w:t xml:space="preserve">І.А. 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Онокало</w:t>
      </w:r>
      <w:proofErr w:type="spellEnd"/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t>Погоджують:</w:t>
      </w:r>
    </w:p>
    <w:p w:rsidR="00201BDF" w:rsidRPr="00201BDF" w:rsidRDefault="00201BDF" w:rsidP="00201BDF">
      <w:pPr>
        <w:widowControl w:val="0"/>
        <w:tabs>
          <w:tab w:val="left" w:pos="6660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секретар міської ради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>Ю.Ю. Хоменко</w:t>
      </w: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</w:t>
      </w:r>
    </w:p>
    <w:p w:rsidR="00201BDF" w:rsidRPr="00201BDF" w:rsidRDefault="00201BDF" w:rsidP="00201BDF">
      <w:pPr>
        <w:widowControl w:val="0"/>
        <w:tabs>
          <w:tab w:val="left" w:pos="7875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textAlignment w:val="baseline"/>
        <w:rPr>
          <w:rFonts w:ascii="Liberation Serif" w:eastAsia="SimSun" w:hAnsi="Liberation Serif" w:cs="Mangal"/>
          <w:kern w:val="3"/>
          <w:sz w:val="24"/>
          <w:szCs w:val="24"/>
          <w:shd w:val="clear" w:color="auto" w:fill="FFFFFF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перший заступник міського голови</w:t>
      </w: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201BDF">
        <w:rPr>
          <w:rFonts w:ascii="Times New Roman" w:eastAsia="SimSun" w:hAnsi="Times New Roman"/>
          <w:kern w:val="3"/>
          <w:sz w:val="24"/>
          <w:szCs w:val="28"/>
          <w:shd w:val="clear" w:color="auto" w:fill="FFFFFF"/>
          <w:lang w:val="uk-UA" w:eastAsia="zh-CN" w:bidi="hi-IN"/>
        </w:rPr>
        <w:t> </w:t>
      </w: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з питань діяльності виконавчих органів ради</w:t>
      </w:r>
      <w:r w:rsidRPr="00201BDF">
        <w:rPr>
          <w:rFonts w:ascii="Times New Roman" w:eastAsia="SimSun" w:hAnsi="Times New Roman"/>
          <w:color w:val="333333"/>
          <w:kern w:val="3"/>
          <w:sz w:val="18"/>
          <w:szCs w:val="18"/>
          <w:shd w:val="clear" w:color="auto" w:fill="FFFFFF"/>
          <w:lang w:val="uk-UA" w:eastAsia="zh-CN" w:bidi="hi-IN"/>
        </w:rPr>
        <w:t> 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>Ф.І. Вовченко</w:t>
      </w: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4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постійна комісія міської ради з питань </w:t>
      </w:r>
    </w:p>
    <w:p w:rsidR="00201BDF" w:rsidRPr="00201BDF" w:rsidRDefault="00201BDF" w:rsidP="00201BDF">
      <w:pPr>
        <w:widowControl w:val="0"/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регулювання земельних відносин,</w:t>
      </w:r>
    </w:p>
    <w:p w:rsidR="00201BDF" w:rsidRPr="00201BDF" w:rsidRDefault="00201BDF" w:rsidP="00201BDF">
      <w:pPr>
        <w:widowControl w:val="0"/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архітектури, будівництва та охорони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навколишнього середовища                                                              В.В. Глотко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постійна комісія міської ради з питань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регламенту, законності, охорони прав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і свобод громадян, запобігання корупції,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адміністративно-територіального устрою,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депутатської діяльності та етики</w:t>
      </w:r>
      <w:r w:rsidRPr="00201BDF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ab/>
        <w:t>В.В. Салогуб</w:t>
      </w:r>
    </w:p>
    <w:p w:rsidR="00201BDF" w:rsidRPr="00201BDF" w:rsidRDefault="00201BDF" w:rsidP="00201BDF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начальник відділу містобудування</w:t>
      </w:r>
    </w:p>
    <w:p w:rsidR="00201BDF" w:rsidRPr="00201BDF" w:rsidRDefault="00201BDF" w:rsidP="00201BDF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та архітектури-головний архітектор 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>В.Б. Мироненко</w:t>
      </w: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начальник відділу юридично-кадрового</w:t>
      </w: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забезпечення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 xml:space="preserve">В.О. </w:t>
      </w:r>
      <w:proofErr w:type="spellStart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Лега</w:t>
      </w:r>
      <w:proofErr w:type="spellEnd"/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староста </w:t>
      </w:r>
      <w:proofErr w:type="spellStart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Кунашівсько-Переяслівського</w:t>
      </w:r>
      <w:proofErr w:type="spellEnd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</w:t>
      </w:r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  <w:proofErr w:type="spellStart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старостинського</w:t>
      </w:r>
      <w:proofErr w:type="spellEnd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округу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      </w:t>
      </w:r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 xml:space="preserve">Л.М. </w:t>
      </w:r>
      <w:proofErr w:type="spellStart"/>
      <w:r w:rsidRPr="00201BD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Пелехай</w:t>
      </w:r>
      <w:proofErr w:type="spellEnd"/>
    </w:p>
    <w:p w:rsidR="00201BDF" w:rsidRPr="00201BDF" w:rsidRDefault="00201BDF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F0370E" w:rsidRDefault="00F0370E" w:rsidP="00201B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F0370E" w:rsidRDefault="00F0370E" w:rsidP="00201B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F0370E" w:rsidRDefault="00F0370E" w:rsidP="00201B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201BDF" w:rsidRPr="00201BDF" w:rsidRDefault="00201BDF" w:rsidP="00201B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lastRenderedPageBreak/>
        <w:t>Пояснювальна записка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201BDF" w:rsidRPr="00201BDF" w:rsidRDefault="00F0370E" w:rsidP="00201BDF">
      <w:pPr>
        <w:suppressAutoHyphens/>
        <w:autoSpaceDN w:val="0"/>
        <w:spacing w:after="0" w:line="240" w:lineRule="auto"/>
        <w:ind w:left="-284" w:right="62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</w:t>
      </w:r>
      <w:r w:rsidR="00201BDF"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о проекту рішення Ніжинської міської ради «</w:t>
      </w:r>
      <w:r w:rsidR="00201BDF"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Про </w:t>
      </w:r>
      <w:r w:rsid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прийняття у комунальну власність Ніжинської територіальної громади з державної власності земельних ділянок сільськогосподарського призначення»</w:t>
      </w:r>
      <w:r w:rsidR="00201BDF"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.</w:t>
      </w:r>
    </w:p>
    <w:p w:rsidR="00201BDF" w:rsidRPr="00201BDF" w:rsidRDefault="00201BDF" w:rsidP="00201BDF">
      <w:pPr>
        <w:tabs>
          <w:tab w:val="left" w:pos="-33"/>
          <w:tab w:val="left" w:pos="2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Даний проект рішення підготовлено відповідно до 25, 26, 42, 59, 73 Закону України “Про місцеве самоврядування в Україні”,</w:t>
      </w:r>
      <w:r w:rsidR="00741966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с</w:t>
      </w:r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татей 12,117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Земельного кодексу України</w:t>
      </w:r>
      <w:r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VIII</w:t>
      </w:r>
      <w:r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скликання від 27 листопада 2020 року №3-2/2020</w:t>
      </w:r>
      <w:r w:rsidR="005F55A8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, наказу Головного управління </w:t>
      </w:r>
      <w:proofErr w:type="spellStart"/>
      <w:r w:rsidR="005F55A8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Держгеокадастру</w:t>
      </w:r>
      <w:proofErr w:type="spellEnd"/>
      <w:r w:rsidR="005F55A8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у Чернігівській області від 09.12.2020 року № 31-ОТГ</w:t>
      </w:r>
    </w:p>
    <w:p w:rsidR="00201BDF" w:rsidRPr="00201BDF" w:rsidRDefault="00201BDF" w:rsidP="00201BDF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 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даному</w:t>
      </w:r>
      <w:proofErr w:type="spellEnd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проект</w:t>
      </w:r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і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рішення</w:t>
      </w:r>
      <w:proofErr w:type="spellEnd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розгляда</w:t>
      </w:r>
      <w:proofErr w:type="spellEnd"/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є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ться</w:t>
      </w:r>
      <w:proofErr w:type="spellEnd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питання</w:t>
      </w:r>
      <w:proofErr w:type="spellEnd"/>
      <w:r w:rsidRPr="00201BD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:</w:t>
      </w:r>
    </w:p>
    <w:p w:rsidR="00201BDF" w:rsidRPr="00201BDF" w:rsidRDefault="00201BDF" w:rsidP="00201BDF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пункт 1 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про </w:t>
      </w:r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прийняття у комунальну власність Ніжинської територіальної громади з державної власності земельних ділянок сільськогосподарського призначення.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uk-UA" w:eastAsia="zh-CN"/>
        </w:rPr>
      </w:pPr>
    </w:p>
    <w:p w:rsidR="00201BDF" w:rsidRPr="00201BDF" w:rsidRDefault="00201BDF" w:rsidP="00201BDF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201BDF" w:rsidRPr="00201BDF" w:rsidRDefault="00F0370E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</w:t>
      </w:r>
      <w:r w:rsidR="00201BDF"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ачальник управління комунального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  </w:t>
      </w:r>
      <w:r w:rsidR="00F0370E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                         </w:t>
      </w:r>
      <w:r w:rsidR="005F55A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І</w:t>
      </w:r>
      <w:r w:rsidR="00F0370E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рина </w:t>
      </w:r>
      <w:r w:rsidRPr="00201BDF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О</w:t>
      </w:r>
      <w:r w:rsidR="00F0370E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НОКАЛО</w:t>
      </w:r>
    </w:p>
    <w:p w:rsidR="00201BDF" w:rsidRPr="00201BDF" w:rsidRDefault="00201BDF" w:rsidP="00201BDF">
      <w:pPr>
        <w:suppressAutoHyphens/>
        <w:autoSpaceDN w:val="0"/>
        <w:spacing w:after="0" w:line="240" w:lineRule="auto"/>
        <w:ind w:left="-284" w:firstLine="72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201BDF" w:rsidRDefault="00201BDF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Pr="00201BDF" w:rsidRDefault="0068452C" w:rsidP="00201BD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68452C" w:rsidRDefault="0068452C" w:rsidP="0068452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68452C" w:rsidRDefault="0068452C" w:rsidP="006845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Ніжинської міської ради</w:t>
      </w:r>
    </w:p>
    <w:p w:rsidR="0068452C" w:rsidRDefault="0068452C" w:rsidP="006845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_____________ №____________</w:t>
      </w:r>
    </w:p>
    <w:p w:rsidR="0068452C" w:rsidRDefault="0068452C" w:rsidP="006845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452C" w:rsidRDefault="0068452C" w:rsidP="006845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2295"/>
        <w:gridCol w:w="1529"/>
        <w:gridCol w:w="870"/>
        <w:gridCol w:w="1416"/>
        <w:gridCol w:w="1305"/>
        <w:gridCol w:w="1461"/>
      </w:tblGrid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Кадастровий номер</w:t>
            </w:r>
          </w:p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земельної ділянки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 розташування земельної ділянки (область, район,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Площа (га)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Цільове призначення земельної ділянки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Відомості про обтяження речових прав на земельну ділянку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7423387700:04:001:0008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Чернігівська обл., Ніжинський р-н,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Переяслівська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0,3364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16.00 Землі запасу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зареєстровано</w:t>
            </w:r>
          </w:p>
        </w:tc>
      </w:tr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7423387700:01:001:0002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Чернігівська обл., Ніжинський р-н,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Переяслівська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38,6030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 Для ведення фермерського господарства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оренда, 26.03.2008 Савченко Руслан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зареєстровано</w:t>
            </w:r>
          </w:p>
        </w:tc>
      </w:tr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7423387700:03:001:0002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Чернігівська обл., Ніжинський р-н,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Переяслівська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55,0829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 Для ведення фермерського господарства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Оренда, 26.03.2008 Савченко Руслан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зареєстровано</w:t>
            </w:r>
          </w:p>
        </w:tc>
      </w:tr>
      <w:tr w:rsidR="0068452C" w:rsidTr="0068452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C" w:rsidRDefault="0068452C">
            <w:pPr>
              <w:spacing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94,0223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C" w:rsidRDefault="0068452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68452C" w:rsidRDefault="0068452C" w:rsidP="0068452C">
      <w:pPr>
        <w:jc w:val="right"/>
        <w:rPr>
          <w:rFonts w:ascii="Times New Roman" w:hAnsi="Times New Roman"/>
          <w:lang w:val="uk-UA"/>
        </w:rPr>
      </w:pPr>
    </w:p>
    <w:p w:rsidR="0068452C" w:rsidRDefault="0068452C" w:rsidP="0068452C">
      <w:pPr>
        <w:jc w:val="right"/>
        <w:rPr>
          <w:rFonts w:ascii="Times New Roman" w:hAnsi="Times New Roman"/>
          <w:lang w:val="uk-UA"/>
        </w:rPr>
      </w:pPr>
    </w:p>
    <w:p w:rsidR="00201BDF" w:rsidRPr="00EC61C9" w:rsidRDefault="0068452C" w:rsidP="0068452C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                                                                     Олександр КОДОЛА</w:t>
      </w:r>
    </w:p>
    <w:sectPr w:rsidR="00201BDF" w:rsidRPr="00EC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6CD"/>
    <w:multiLevelType w:val="hybridMultilevel"/>
    <w:tmpl w:val="0DE2D91C"/>
    <w:lvl w:ilvl="0" w:tplc="F56610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A825A3"/>
    <w:multiLevelType w:val="hybridMultilevel"/>
    <w:tmpl w:val="DB68E31E"/>
    <w:lvl w:ilvl="0" w:tplc="B4B65D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672DF2"/>
    <w:multiLevelType w:val="hybridMultilevel"/>
    <w:tmpl w:val="C4F8D196"/>
    <w:lvl w:ilvl="0" w:tplc="E53E0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57"/>
    <w:rsid w:val="00010FD3"/>
    <w:rsid w:val="000772F2"/>
    <w:rsid w:val="00095A6D"/>
    <w:rsid w:val="0018111A"/>
    <w:rsid w:val="00186D11"/>
    <w:rsid w:val="001915C7"/>
    <w:rsid w:val="001C6775"/>
    <w:rsid w:val="00201BDF"/>
    <w:rsid w:val="00562A78"/>
    <w:rsid w:val="005F55A8"/>
    <w:rsid w:val="0068452C"/>
    <w:rsid w:val="006E5237"/>
    <w:rsid w:val="00741966"/>
    <w:rsid w:val="00886EE7"/>
    <w:rsid w:val="008A4245"/>
    <w:rsid w:val="00946C57"/>
    <w:rsid w:val="00AC5BD9"/>
    <w:rsid w:val="00C07CDC"/>
    <w:rsid w:val="00D03D01"/>
    <w:rsid w:val="00E46EBD"/>
    <w:rsid w:val="00E644AD"/>
    <w:rsid w:val="00E6797A"/>
    <w:rsid w:val="00EC61C9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E134"/>
  <w15:chartTrackingRefBased/>
  <w15:docId w15:val="{CC7B2271-1F09-4A59-A25A-79CF4EC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C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45"/>
    <w:pPr>
      <w:ind w:left="720"/>
      <w:contextualSpacing/>
    </w:pPr>
  </w:style>
  <w:style w:type="table" w:styleId="a4">
    <w:name w:val="Table Grid"/>
    <w:basedOn w:val="a1"/>
    <w:uiPriority w:val="39"/>
    <w:rsid w:val="00684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D675-4496-4D54-B53A-58042F9E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2020-12-17T12:33:00Z</cp:lastPrinted>
  <dcterms:created xsi:type="dcterms:W3CDTF">2020-12-17T07:47:00Z</dcterms:created>
  <dcterms:modified xsi:type="dcterms:W3CDTF">2020-12-18T09:22:00Z</dcterms:modified>
</cp:coreProperties>
</file>