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Default="00227338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7395780" wp14:editId="3DDE8DE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B47830" w:rsidRDefault="00227338" w:rsidP="00227338">
      <w:pPr>
        <w:jc w:val="center"/>
        <w:rPr>
          <w:sz w:val="20"/>
        </w:rPr>
      </w:pP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1953B5" w:rsidRDefault="00227338" w:rsidP="00227338">
      <w:pPr>
        <w:jc w:val="both"/>
        <w:rPr>
          <w:sz w:val="28"/>
          <w:szCs w:val="28"/>
          <w:u w:val="single"/>
        </w:rPr>
      </w:pPr>
      <w:r w:rsidRPr="00135AB2">
        <w:rPr>
          <w:sz w:val="28"/>
          <w:szCs w:val="28"/>
        </w:rPr>
        <w:t xml:space="preserve">від </w:t>
      </w:r>
      <w:r w:rsidR="00DF5874" w:rsidRPr="00DF5874">
        <w:rPr>
          <w:sz w:val="28"/>
          <w:szCs w:val="28"/>
          <w:u w:val="single"/>
        </w:rPr>
        <w:t>03 грудня</w:t>
      </w:r>
      <w:r w:rsidRPr="00DF5874">
        <w:rPr>
          <w:sz w:val="28"/>
          <w:szCs w:val="28"/>
          <w:u w:val="single"/>
        </w:rPr>
        <w:t xml:space="preserve"> 2020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 xml:space="preserve">№ </w:t>
      </w:r>
      <w:r w:rsidR="00DF5874" w:rsidRPr="00DF5874">
        <w:rPr>
          <w:sz w:val="28"/>
          <w:szCs w:val="28"/>
          <w:u w:val="single"/>
        </w:rPr>
        <w:t>431</w:t>
      </w:r>
    </w:p>
    <w:p w:rsidR="00227338" w:rsidRPr="003A419C" w:rsidRDefault="00227338" w:rsidP="00227338">
      <w:pPr>
        <w:rPr>
          <w:sz w:val="16"/>
          <w:szCs w:val="16"/>
        </w:rPr>
      </w:pPr>
    </w:p>
    <w:p w:rsidR="00227338" w:rsidRPr="003A419C" w:rsidRDefault="00227338" w:rsidP="00227338">
      <w:pPr>
        <w:jc w:val="both"/>
        <w:rPr>
          <w:b/>
          <w:i/>
          <w:sz w:val="16"/>
          <w:szCs w:val="16"/>
        </w:rPr>
      </w:pPr>
    </w:p>
    <w:p w:rsidR="00227338" w:rsidRPr="00227338" w:rsidRDefault="00227338" w:rsidP="00227338">
      <w:pPr>
        <w:ind w:right="5105"/>
        <w:jc w:val="both"/>
        <w:rPr>
          <w:sz w:val="28"/>
          <w:szCs w:val="28"/>
        </w:rPr>
      </w:pPr>
      <w:r w:rsidRPr="00A95F4A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</w:t>
      </w:r>
      <w:r w:rsidR="003C47A7">
        <w:rPr>
          <w:sz w:val="28"/>
          <w:szCs w:val="28"/>
        </w:rPr>
        <w:t>до Додатку 2 до</w:t>
      </w:r>
      <w:r>
        <w:rPr>
          <w:sz w:val="28"/>
          <w:szCs w:val="28"/>
        </w:rPr>
        <w:t xml:space="preserve"> </w:t>
      </w:r>
      <w:r w:rsidR="00F6624C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="00F6624C">
        <w:rPr>
          <w:sz w:val="28"/>
          <w:szCs w:val="28"/>
        </w:rPr>
        <w:t>виконавчого комітету Ніжинської міської ради</w:t>
      </w:r>
      <w:r w:rsidR="003C4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10.09.2020 року №312 </w:t>
      </w:r>
      <w:r w:rsidRPr="00227338">
        <w:rPr>
          <w:sz w:val="28"/>
          <w:szCs w:val="28"/>
        </w:rPr>
        <w:t xml:space="preserve">«Про організацію та проведення на території Ніжинської міської </w:t>
      </w:r>
      <w:bookmarkStart w:id="0" w:name="_GoBack"/>
      <w:bookmarkEnd w:id="0"/>
      <w:r w:rsidRPr="00227338">
        <w:rPr>
          <w:sz w:val="28"/>
          <w:szCs w:val="28"/>
        </w:rPr>
        <w:t>об’єднаної територіальної громади чергового призову на строкову військову службу громадян України у жовтні - грудні 2020 року</w:t>
      </w:r>
      <w:r>
        <w:rPr>
          <w:sz w:val="28"/>
          <w:szCs w:val="28"/>
        </w:rPr>
        <w:t>»</w:t>
      </w:r>
    </w:p>
    <w:p w:rsidR="00227338" w:rsidRPr="00227338" w:rsidRDefault="00227338" w:rsidP="00227338">
      <w:pPr>
        <w:ind w:right="4963"/>
        <w:rPr>
          <w:sz w:val="28"/>
          <w:szCs w:val="28"/>
        </w:rPr>
      </w:pPr>
    </w:p>
    <w:p w:rsidR="00227338" w:rsidRPr="003A419C" w:rsidRDefault="00227338" w:rsidP="00227338">
      <w:pPr>
        <w:rPr>
          <w:sz w:val="16"/>
          <w:szCs w:val="16"/>
        </w:rPr>
      </w:pPr>
    </w:p>
    <w:p w:rsidR="00227338" w:rsidRDefault="00227338" w:rsidP="0022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ст.ст. </w:t>
      </w:r>
      <w:r w:rsidR="00D86A58">
        <w:rPr>
          <w:sz w:val="28"/>
          <w:szCs w:val="28"/>
        </w:rPr>
        <w:t xml:space="preserve">36, </w:t>
      </w:r>
      <w:r>
        <w:rPr>
          <w:sz w:val="28"/>
          <w:szCs w:val="28"/>
        </w:rPr>
        <w:t xml:space="preserve">42, </w:t>
      </w:r>
      <w:r w:rsidR="007F3852">
        <w:rPr>
          <w:sz w:val="28"/>
          <w:szCs w:val="28"/>
        </w:rPr>
        <w:t xml:space="preserve">53, </w:t>
      </w:r>
      <w:r>
        <w:rPr>
          <w:sz w:val="28"/>
          <w:szCs w:val="28"/>
        </w:rPr>
        <w:t xml:space="preserve">59, 73 Закону України «Про місцеве самоврядування в Україні», та в зв’язку з </w:t>
      </w:r>
      <w:r w:rsidR="002469C7">
        <w:rPr>
          <w:sz w:val="28"/>
          <w:szCs w:val="28"/>
        </w:rPr>
        <w:t>кадровими змінами</w:t>
      </w:r>
      <w:r>
        <w:rPr>
          <w:sz w:val="28"/>
          <w:szCs w:val="28"/>
        </w:rPr>
        <w:t>:</w:t>
      </w:r>
    </w:p>
    <w:p w:rsidR="00227338" w:rsidRDefault="00227338" w:rsidP="003C47A7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</w:t>
      </w:r>
      <w:r w:rsidR="003C47A7">
        <w:rPr>
          <w:sz w:val="28"/>
          <w:szCs w:val="28"/>
        </w:rPr>
        <w:t xml:space="preserve">до Додатку 2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3458A7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3458A7">
        <w:rPr>
          <w:sz w:val="28"/>
          <w:szCs w:val="28"/>
        </w:rPr>
        <w:t>9</w:t>
      </w:r>
      <w:r>
        <w:rPr>
          <w:sz w:val="28"/>
          <w:szCs w:val="28"/>
        </w:rPr>
        <w:t xml:space="preserve">.2020 року № </w:t>
      </w:r>
      <w:r w:rsidR="003458A7">
        <w:rPr>
          <w:sz w:val="28"/>
          <w:szCs w:val="28"/>
        </w:rPr>
        <w:t>312</w:t>
      </w:r>
      <w:r>
        <w:rPr>
          <w:sz w:val="28"/>
          <w:szCs w:val="28"/>
        </w:rPr>
        <w:t xml:space="preserve"> «</w:t>
      </w:r>
      <w:r w:rsidR="003458A7" w:rsidRPr="00227338">
        <w:rPr>
          <w:sz w:val="28"/>
          <w:szCs w:val="28"/>
        </w:rPr>
        <w:t>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</w:t>
      </w:r>
      <w:r>
        <w:rPr>
          <w:sz w:val="28"/>
          <w:szCs w:val="28"/>
        </w:rPr>
        <w:t xml:space="preserve">» </w:t>
      </w:r>
      <w:r w:rsidR="003C47A7">
        <w:rPr>
          <w:sz w:val="28"/>
          <w:szCs w:val="28"/>
        </w:rPr>
        <w:t>та викласти його у наступній редакції згідно Додатку 1.</w:t>
      </w:r>
    </w:p>
    <w:p w:rsidR="00227338" w:rsidRPr="003458A7" w:rsidRDefault="002469C7" w:rsidP="00227338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338">
        <w:rPr>
          <w:sz w:val="28"/>
          <w:szCs w:val="28"/>
        </w:rPr>
        <w:t xml:space="preserve">. </w:t>
      </w:r>
      <w:r w:rsidR="003458A7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="003458A7"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осіб, оприлюднити рішення шляхом розміщення на офіційному сайті Ніжинської міської ради протягом п’яти днів з дня його прийняття.</w:t>
      </w:r>
    </w:p>
    <w:p w:rsidR="00227338" w:rsidRDefault="002469C7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338">
        <w:rPr>
          <w:sz w:val="28"/>
          <w:szCs w:val="28"/>
        </w:rPr>
        <w:t xml:space="preserve">. Контроль за виконанням розпорядження покласти на </w:t>
      </w:r>
      <w:r>
        <w:rPr>
          <w:sz w:val="28"/>
          <w:szCs w:val="28"/>
        </w:rPr>
        <w:t>керуючого справами виконавчого комітету Ніжинської міської ради Салогуба В.В.</w:t>
      </w:r>
    </w:p>
    <w:p w:rsidR="00227338" w:rsidRDefault="00227338" w:rsidP="00227338">
      <w:pPr>
        <w:ind w:firstLine="851"/>
        <w:jc w:val="both"/>
        <w:rPr>
          <w:sz w:val="28"/>
          <w:szCs w:val="28"/>
        </w:rPr>
      </w:pPr>
    </w:p>
    <w:p w:rsidR="00227338" w:rsidRDefault="007F3852" w:rsidP="007F38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Головуючий на засіданні </w:t>
      </w:r>
    </w:p>
    <w:p w:rsidR="007F3852" w:rsidRDefault="007F3852" w:rsidP="007F38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міського голови з питань </w:t>
      </w:r>
    </w:p>
    <w:p w:rsidR="007F3852" w:rsidRPr="008728A4" w:rsidRDefault="007F3852" w:rsidP="007F38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 виконавчих органів ради                                        Ф.І.Вовченко</w:t>
      </w:r>
    </w:p>
    <w:p w:rsidR="00227338" w:rsidRDefault="00227338" w:rsidP="007F3852"/>
    <w:p w:rsidR="00227338" w:rsidRDefault="00227338" w:rsidP="00227338"/>
    <w:p w:rsidR="003C47A7" w:rsidRPr="003C47A7" w:rsidRDefault="003C47A7" w:rsidP="003C47A7">
      <w:pPr>
        <w:pStyle w:val="21"/>
        <w:ind w:left="4820"/>
        <w:rPr>
          <w:b/>
          <w:szCs w:val="28"/>
        </w:rPr>
      </w:pPr>
      <w:r w:rsidRPr="003C47A7">
        <w:rPr>
          <w:b/>
          <w:szCs w:val="28"/>
        </w:rPr>
        <w:lastRenderedPageBreak/>
        <w:t>Додаток 1</w:t>
      </w:r>
    </w:p>
    <w:p w:rsidR="003C47A7" w:rsidRPr="003C47A7" w:rsidRDefault="003C47A7" w:rsidP="003C47A7">
      <w:pPr>
        <w:pStyle w:val="21"/>
        <w:ind w:left="4820"/>
        <w:rPr>
          <w:szCs w:val="28"/>
        </w:rPr>
      </w:pPr>
      <w:r w:rsidRPr="003C47A7">
        <w:rPr>
          <w:szCs w:val="28"/>
        </w:rPr>
        <w:t>до рішення виконавчого комітету</w:t>
      </w:r>
    </w:p>
    <w:p w:rsidR="003C47A7" w:rsidRPr="003C47A7" w:rsidRDefault="003C47A7" w:rsidP="003C47A7">
      <w:pPr>
        <w:pStyle w:val="21"/>
        <w:ind w:left="4820"/>
        <w:rPr>
          <w:szCs w:val="28"/>
        </w:rPr>
      </w:pPr>
      <w:r w:rsidRPr="003C47A7">
        <w:rPr>
          <w:szCs w:val="28"/>
        </w:rPr>
        <w:t>Ніжинської міської ради</w:t>
      </w:r>
    </w:p>
    <w:p w:rsidR="003C47A7" w:rsidRPr="003C47A7" w:rsidRDefault="003C47A7" w:rsidP="003C47A7">
      <w:pPr>
        <w:pStyle w:val="21"/>
        <w:tabs>
          <w:tab w:val="left" w:pos="5511"/>
          <w:tab w:val="right" w:pos="9616"/>
        </w:tabs>
        <w:ind w:left="4820"/>
        <w:rPr>
          <w:szCs w:val="28"/>
        </w:rPr>
      </w:pPr>
      <w:r w:rsidRPr="003C47A7">
        <w:rPr>
          <w:szCs w:val="28"/>
        </w:rPr>
        <w:t>від «</w:t>
      </w:r>
      <w:r w:rsidR="00DF5874">
        <w:rPr>
          <w:szCs w:val="28"/>
          <w:u w:val="single"/>
        </w:rPr>
        <w:t>03</w:t>
      </w:r>
      <w:r w:rsidRPr="003C47A7">
        <w:rPr>
          <w:szCs w:val="28"/>
        </w:rPr>
        <w:t xml:space="preserve">» </w:t>
      </w:r>
      <w:r w:rsidR="00DF5874">
        <w:rPr>
          <w:szCs w:val="28"/>
          <w:u w:val="single"/>
        </w:rPr>
        <w:t>12</w:t>
      </w:r>
      <w:r w:rsidRPr="003C47A7">
        <w:rPr>
          <w:szCs w:val="28"/>
        </w:rPr>
        <w:t xml:space="preserve"> 20</w:t>
      </w:r>
      <w:r w:rsidRPr="00DF5874">
        <w:rPr>
          <w:szCs w:val="28"/>
          <w:u w:val="single"/>
        </w:rPr>
        <w:t>20</w:t>
      </w:r>
      <w:r w:rsidRPr="003C47A7">
        <w:rPr>
          <w:szCs w:val="28"/>
        </w:rPr>
        <w:t xml:space="preserve"> р. № </w:t>
      </w:r>
      <w:r w:rsidR="00DF5874">
        <w:rPr>
          <w:szCs w:val="28"/>
          <w:u w:val="single"/>
        </w:rPr>
        <w:t>431</w:t>
      </w:r>
    </w:p>
    <w:p w:rsidR="003C47A7" w:rsidRDefault="003C47A7" w:rsidP="003C47A7">
      <w:pPr>
        <w:pStyle w:val="9"/>
        <w:rPr>
          <w:sz w:val="20"/>
        </w:rPr>
      </w:pPr>
    </w:p>
    <w:p w:rsidR="003C47A7" w:rsidRPr="003C47A7" w:rsidRDefault="003C47A7" w:rsidP="003C47A7">
      <w:pPr>
        <w:pStyle w:val="9"/>
        <w:rPr>
          <w:szCs w:val="28"/>
        </w:rPr>
      </w:pPr>
      <w:r w:rsidRPr="003C47A7">
        <w:rPr>
          <w:szCs w:val="28"/>
        </w:rPr>
        <w:t>Основний склад</w:t>
      </w:r>
    </w:p>
    <w:p w:rsidR="003C47A7" w:rsidRPr="003C47A7" w:rsidRDefault="003C47A7" w:rsidP="003C47A7">
      <w:pPr>
        <w:pStyle w:val="9"/>
        <w:spacing w:after="120"/>
        <w:rPr>
          <w:b w:val="0"/>
          <w:szCs w:val="28"/>
        </w:rPr>
      </w:pPr>
      <w:r w:rsidRPr="003C47A7">
        <w:rPr>
          <w:szCs w:val="28"/>
        </w:rPr>
        <w:t xml:space="preserve">міської призовної комісії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3C47A7" w:rsidRPr="003C47A7" w:rsidTr="00017F05">
        <w:tc>
          <w:tcPr>
            <w:tcW w:w="1809" w:type="dxa"/>
          </w:tcPr>
          <w:p w:rsidR="003C47A7" w:rsidRPr="003C47A7" w:rsidRDefault="003C47A7" w:rsidP="006636DB">
            <w:pPr>
              <w:jc w:val="center"/>
              <w:rPr>
                <w:szCs w:val="24"/>
              </w:rPr>
            </w:pPr>
            <w:r w:rsidRPr="003C47A7">
              <w:rPr>
                <w:b/>
                <w:szCs w:val="24"/>
              </w:rPr>
              <w:t>Голова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ind w:left="185" w:hanging="185"/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Керуючий справами виконавчого комітету</w:t>
            </w:r>
          </w:p>
          <w:p w:rsidR="003C47A7" w:rsidRPr="003C47A7" w:rsidRDefault="003C47A7" w:rsidP="003C47A7">
            <w:pPr>
              <w:ind w:left="185" w:hanging="185"/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Ніжинської міської ради </w:t>
            </w:r>
            <w:r w:rsidRPr="003C47A7">
              <w:rPr>
                <w:b/>
                <w:szCs w:val="24"/>
              </w:rPr>
              <w:t>Салогуб В.В.</w:t>
            </w:r>
          </w:p>
        </w:tc>
      </w:tr>
      <w:tr w:rsidR="003C47A7" w:rsidRPr="003C47A7" w:rsidTr="00017F05">
        <w:tc>
          <w:tcPr>
            <w:tcW w:w="1809" w:type="dxa"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 xml:space="preserve">Заступник </w:t>
            </w:r>
          </w:p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голови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Військовий комісар Ніжинського ОМТЦК та СП</w:t>
            </w:r>
          </w:p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 xml:space="preserve">підполковник </w:t>
            </w:r>
            <w:proofErr w:type="spellStart"/>
            <w:r w:rsidRPr="003C47A7">
              <w:rPr>
                <w:b/>
                <w:szCs w:val="24"/>
              </w:rPr>
              <w:t>Якущенко</w:t>
            </w:r>
            <w:proofErr w:type="spellEnd"/>
            <w:r w:rsidRPr="003C47A7">
              <w:rPr>
                <w:b/>
                <w:szCs w:val="24"/>
              </w:rPr>
              <w:t xml:space="preserve"> В.М.</w:t>
            </w:r>
          </w:p>
        </w:tc>
      </w:tr>
      <w:tr w:rsidR="003C47A7" w:rsidRPr="003C47A7" w:rsidTr="00017F05">
        <w:trPr>
          <w:trHeight w:val="525"/>
        </w:trPr>
        <w:tc>
          <w:tcPr>
            <w:tcW w:w="1809" w:type="dxa"/>
            <w:vMerge w:val="restart"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Члени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pStyle w:val="a5"/>
              <w:ind w:left="0"/>
              <w:contextualSpacing/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Завідувач хірургічним відділенням поліклініки КНП «Ніжинська ЦМЛ ім. М.Галицького», старший лікар медичної комісії </w:t>
            </w:r>
            <w:r w:rsidRPr="003C47A7">
              <w:rPr>
                <w:b/>
                <w:szCs w:val="24"/>
              </w:rPr>
              <w:t>Грицай Г.І.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Заступник начальника ВП ГУ НП в Чернігівській області</w:t>
            </w:r>
          </w:p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 xml:space="preserve">підполковник поліції </w:t>
            </w:r>
            <w:r w:rsidRPr="003C47A7">
              <w:rPr>
                <w:b/>
                <w:szCs w:val="24"/>
              </w:rPr>
              <w:t>Чепурний О.В.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Начальник управління освіти Ніжинської міської ради</w:t>
            </w:r>
          </w:p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Крапив</w:t>
            </w:r>
            <w:r w:rsidRPr="003C47A7">
              <w:rPr>
                <w:b/>
                <w:szCs w:val="24"/>
                <w:lang w:val="en-US"/>
              </w:rPr>
              <w:t>’</w:t>
            </w:r>
            <w:proofErr w:type="spellStart"/>
            <w:r w:rsidRPr="003C47A7">
              <w:rPr>
                <w:b/>
                <w:szCs w:val="24"/>
              </w:rPr>
              <w:t>янський</w:t>
            </w:r>
            <w:proofErr w:type="spellEnd"/>
            <w:r w:rsidRPr="003C47A7">
              <w:rPr>
                <w:b/>
                <w:szCs w:val="24"/>
              </w:rPr>
              <w:t xml:space="preserve"> С.М.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Начальник відділу соціальної роботи Ніжинського міського центру соціальних служб для сім’ї, дітей та молоді (психолог) </w:t>
            </w:r>
            <w:r w:rsidRPr="003C47A7">
              <w:rPr>
                <w:b/>
                <w:szCs w:val="24"/>
              </w:rPr>
              <w:t>Беспалий Л.С.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Головний спеціаліст відділу з питань надзвичайних ситуацій, цивільного захисту населення, оборонної та мобілізаційної роботи  виконавчого комітету Ніжинської міської ради </w:t>
            </w:r>
            <w:r w:rsidRPr="003C47A7">
              <w:rPr>
                <w:b/>
                <w:szCs w:val="24"/>
              </w:rPr>
              <w:t>Овчаренко І.Ю.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017F05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Начальник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 </w:t>
            </w:r>
            <w:r w:rsidRPr="003C47A7">
              <w:rPr>
                <w:b/>
                <w:szCs w:val="24"/>
              </w:rPr>
              <w:t>Бойко Н.Г.</w:t>
            </w:r>
          </w:p>
        </w:tc>
      </w:tr>
      <w:tr w:rsidR="003C47A7" w:rsidRPr="003C47A7" w:rsidTr="00017F05">
        <w:tc>
          <w:tcPr>
            <w:tcW w:w="1809" w:type="dxa"/>
          </w:tcPr>
          <w:p w:rsidR="003C47A7" w:rsidRPr="003C47A7" w:rsidRDefault="003C47A7" w:rsidP="006636DB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Секретар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медична сестра КНП «НЦМЛ ім. М.Галицького»</w:t>
            </w:r>
          </w:p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proofErr w:type="spellStart"/>
            <w:r w:rsidRPr="003C47A7">
              <w:rPr>
                <w:b/>
                <w:szCs w:val="24"/>
              </w:rPr>
              <w:t>Котлярова</w:t>
            </w:r>
            <w:proofErr w:type="spellEnd"/>
            <w:r w:rsidRPr="003C47A7">
              <w:rPr>
                <w:b/>
                <w:szCs w:val="24"/>
              </w:rPr>
              <w:t xml:space="preserve"> А.С.</w:t>
            </w:r>
          </w:p>
        </w:tc>
      </w:tr>
    </w:tbl>
    <w:p w:rsidR="003C47A7" w:rsidRPr="003C47A7" w:rsidRDefault="003C47A7" w:rsidP="003C47A7">
      <w:pPr>
        <w:pStyle w:val="9"/>
        <w:rPr>
          <w:sz w:val="10"/>
          <w:szCs w:val="10"/>
        </w:rPr>
      </w:pPr>
    </w:p>
    <w:p w:rsidR="003C47A7" w:rsidRPr="003C47A7" w:rsidRDefault="003C47A7" w:rsidP="003C47A7">
      <w:pPr>
        <w:pStyle w:val="9"/>
        <w:rPr>
          <w:szCs w:val="28"/>
        </w:rPr>
      </w:pPr>
      <w:r w:rsidRPr="003C47A7">
        <w:rPr>
          <w:szCs w:val="28"/>
        </w:rPr>
        <w:t>Резервний склад</w:t>
      </w:r>
    </w:p>
    <w:p w:rsidR="003C47A7" w:rsidRPr="003C47A7" w:rsidRDefault="003C47A7" w:rsidP="003C47A7">
      <w:pPr>
        <w:pStyle w:val="9"/>
        <w:spacing w:after="120"/>
        <w:rPr>
          <w:szCs w:val="28"/>
        </w:rPr>
      </w:pPr>
      <w:r w:rsidRPr="003C47A7">
        <w:rPr>
          <w:szCs w:val="28"/>
        </w:rPr>
        <w:t>міської призовної комісії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3C47A7" w:rsidRPr="003C47A7" w:rsidTr="00017F05">
        <w:tc>
          <w:tcPr>
            <w:tcW w:w="1809" w:type="dxa"/>
          </w:tcPr>
          <w:p w:rsidR="003C47A7" w:rsidRPr="003C47A7" w:rsidRDefault="003C47A7" w:rsidP="00017F05">
            <w:pPr>
              <w:jc w:val="center"/>
              <w:rPr>
                <w:szCs w:val="24"/>
              </w:rPr>
            </w:pPr>
            <w:r w:rsidRPr="003C47A7">
              <w:rPr>
                <w:b/>
                <w:szCs w:val="24"/>
              </w:rPr>
              <w:t>Голова комісії</w:t>
            </w:r>
          </w:p>
        </w:tc>
        <w:tc>
          <w:tcPr>
            <w:tcW w:w="7938" w:type="dxa"/>
          </w:tcPr>
          <w:p w:rsidR="003C47A7" w:rsidRPr="003C47A7" w:rsidRDefault="003C47A7" w:rsidP="003C47A7">
            <w:pPr>
              <w:ind w:hanging="15"/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Заступник міського голови з питань діяльності виконавчих органів ради </w:t>
            </w:r>
            <w:r w:rsidRPr="003C47A7">
              <w:rPr>
                <w:b/>
                <w:szCs w:val="24"/>
              </w:rPr>
              <w:t>Смага С.С.</w:t>
            </w:r>
          </w:p>
        </w:tc>
      </w:tr>
      <w:tr w:rsidR="003C47A7" w:rsidRPr="003C47A7" w:rsidTr="00017F05">
        <w:tc>
          <w:tcPr>
            <w:tcW w:w="1809" w:type="dxa"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Заступник</w:t>
            </w:r>
          </w:p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голови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 xml:space="preserve">Заступник військового комісара </w:t>
            </w:r>
            <w:r w:rsidRPr="003C47A7">
              <w:rPr>
                <w:b/>
                <w:szCs w:val="24"/>
              </w:rPr>
              <w:t>-</w:t>
            </w:r>
            <w:r w:rsidRPr="003C47A7">
              <w:rPr>
                <w:szCs w:val="24"/>
              </w:rPr>
              <w:t xml:space="preserve"> начальник мобілізаційного відділення Ніжинського ОМТЦК та СП старший лейтенант </w:t>
            </w:r>
            <w:r w:rsidRPr="003C47A7">
              <w:rPr>
                <w:b/>
                <w:szCs w:val="24"/>
              </w:rPr>
              <w:t>Лисенко В.І.</w:t>
            </w:r>
          </w:p>
        </w:tc>
      </w:tr>
      <w:tr w:rsidR="003C47A7" w:rsidRPr="003C47A7" w:rsidTr="00017F05">
        <w:tc>
          <w:tcPr>
            <w:tcW w:w="1809" w:type="dxa"/>
            <w:vMerge w:val="restart"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Члени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pStyle w:val="a5"/>
              <w:ind w:left="57"/>
              <w:contextualSpacing/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Лікар-хірург КНП «Ніжинська ЦМЛ ім. М.Галицького», старший лікар медичної комісії </w:t>
            </w:r>
            <w:r w:rsidRPr="003C47A7">
              <w:rPr>
                <w:b/>
                <w:szCs w:val="24"/>
              </w:rPr>
              <w:t>Мороз В.О.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Начальник сектора ВП ГУ НП  в Чернігівській області</w:t>
            </w:r>
          </w:p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 xml:space="preserve">капітан поліції </w:t>
            </w:r>
            <w:proofErr w:type="spellStart"/>
            <w:r w:rsidRPr="003C47A7">
              <w:rPr>
                <w:b/>
                <w:szCs w:val="24"/>
              </w:rPr>
              <w:t>Музиченко</w:t>
            </w:r>
            <w:proofErr w:type="spellEnd"/>
            <w:r w:rsidRPr="003C47A7">
              <w:rPr>
                <w:b/>
                <w:szCs w:val="24"/>
              </w:rPr>
              <w:t xml:space="preserve"> І.І.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Методист міського методичного кабінету управління освіти Ніжинської міської ради </w:t>
            </w:r>
            <w:r w:rsidRPr="003C47A7">
              <w:rPr>
                <w:b/>
                <w:szCs w:val="24"/>
              </w:rPr>
              <w:t>Шуляк В.М.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Начальник служби у справах дітей виконавчого комітету Ніжинської міської ради (психолог) </w:t>
            </w:r>
            <w:proofErr w:type="spellStart"/>
            <w:r w:rsidRPr="003C47A7">
              <w:rPr>
                <w:b/>
                <w:szCs w:val="24"/>
              </w:rPr>
              <w:t>Рацин</w:t>
            </w:r>
            <w:proofErr w:type="spellEnd"/>
            <w:r w:rsidRPr="003C47A7">
              <w:rPr>
                <w:b/>
                <w:szCs w:val="24"/>
              </w:rPr>
              <w:t xml:space="preserve"> Н.Б.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Начальник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</w:t>
            </w:r>
            <w:proofErr w:type="spellStart"/>
            <w:r w:rsidRPr="003C47A7">
              <w:rPr>
                <w:b/>
                <w:szCs w:val="24"/>
              </w:rPr>
              <w:t>Чуйко</w:t>
            </w:r>
            <w:proofErr w:type="spellEnd"/>
            <w:r w:rsidRPr="003C47A7">
              <w:rPr>
                <w:b/>
                <w:szCs w:val="24"/>
              </w:rPr>
              <w:t xml:space="preserve"> М.А.</w:t>
            </w:r>
          </w:p>
        </w:tc>
      </w:tr>
      <w:tr w:rsidR="003C47A7" w:rsidRPr="003C47A7" w:rsidTr="00017F05">
        <w:tc>
          <w:tcPr>
            <w:tcW w:w="1809" w:type="dxa"/>
            <w:vMerge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szCs w:val="24"/>
              </w:rPr>
              <w:t xml:space="preserve">Головний спеціаліст відділу з благоустрою, роботи з органами  самоорганізації населення та взаємодії з правоохоронними органами виконавчого комітету Ніжинської міської ради </w:t>
            </w:r>
            <w:proofErr w:type="spellStart"/>
            <w:r w:rsidRPr="003C47A7">
              <w:rPr>
                <w:b/>
                <w:szCs w:val="24"/>
              </w:rPr>
              <w:t>Михальченко</w:t>
            </w:r>
            <w:proofErr w:type="spellEnd"/>
            <w:r w:rsidRPr="003C47A7">
              <w:rPr>
                <w:b/>
                <w:szCs w:val="24"/>
              </w:rPr>
              <w:t xml:space="preserve"> М.С.</w:t>
            </w:r>
          </w:p>
        </w:tc>
      </w:tr>
      <w:tr w:rsidR="003C47A7" w:rsidRPr="003C47A7" w:rsidTr="00017F05">
        <w:tc>
          <w:tcPr>
            <w:tcW w:w="1809" w:type="dxa"/>
          </w:tcPr>
          <w:p w:rsidR="003C47A7" w:rsidRPr="003C47A7" w:rsidRDefault="003C47A7" w:rsidP="00017F05">
            <w:pPr>
              <w:jc w:val="center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Секретар комісії</w:t>
            </w:r>
          </w:p>
        </w:tc>
        <w:tc>
          <w:tcPr>
            <w:tcW w:w="7938" w:type="dxa"/>
          </w:tcPr>
          <w:p w:rsidR="003C47A7" w:rsidRPr="003C47A7" w:rsidRDefault="003C47A7" w:rsidP="006636DB">
            <w:pPr>
              <w:jc w:val="both"/>
              <w:rPr>
                <w:szCs w:val="24"/>
              </w:rPr>
            </w:pPr>
            <w:r w:rsidRPr="003C47A7">
              <w:rPr>
                <w:szCs w:val="24"/>
              </w:rPr>
              <w:t>Медична сестра КНП «НЦМЛ ім. М.Галицького»</w:t>
            </w:r>
          </w:p>
          <w:p w:rsidR="003C47A7" w:rsidRPr="003C47A7" w:rsidRDefault="003C47A7" w:rsidP="006636DB">
            <w:pPr>
              <w:jc w:val="both"/>
              <w:rPr>
                <w:b/>
                <w:szCs w:val="24"/>
              </w:rPr>
            </w:pPr>
            <w:r w:rsidRPr="003C47A7">
              <w:rPr>
                <w:b/>
                <w:szCs w:val="24"/>
              </w:rPr>
              <w:t>Мурашко Л.Б.</w:t>
            </w:r>
          </w:p>
        </w:tc>
      </w:tr>
    </w:tbl>
    <w:p w:rsidR="003C47A7" w:rsidRPr="003C47A7" w:rsidRDefault="003C47A7" w:rsidP="003C47A7">
      <w:pPr>
        <w:pStyle w:val="21"/>
        <w:rPr>
          <w:szCs w:val="28"/>
        </w:rPr>
      </w:pPr>
      <w:r w:rsidRPr="003C47A7">
        <w:rPr>
          <w:szCs w:val="28"/>
        </w:rPr>
        <w:t>Керуючий справами виконавчого комітету</w:t>
      </w:r>
    </w:p>
    <w:p w:rsidR="003C47A7" w:rsidRDefault="003C47A7" w:rsidP="00017F05">
      <w:pPr>
        <w:pStyle w:val="21"/>
      </w:pPr>
      <w:r w:rsidRPr="003C47A7">
        <w:rPr>
          <w:szCs w:val="28"/>
        </w:rPr>
        <w:t>Ніжинської міської ради</w:t>
      </w:r>
      <w:r w:rsidRPr="003C47A7">
        <w:rPr>
          <w:szCs w:val="28"/>
        </w:rPr>
        <w:tab/>
      </w:r>
      <w:r w:rsidRPr="003C47A7">
        <w:rPr>
          <w:szCs w:val="28"/>
        </w:rPr>
        <w:tab/>
        <w:t xml:space="preserve">       </w:t>
      </w:r>
      <w:r w:rsidRPr="003C47A7">
        <w:rPr>
          <w:szCs w:val="28"/>
        </w:rPr>
        <w:tab/>
      </w:r>
      <w:r w:rsidRPr="003C47A7">
        <w:rPr>
          <w:szCs w:val="28"/>
        </w:rPr>
        <w:tab/>
      </w:r>
      <w:r w:rsidRPr="003C47A7">
        <w:rPr>
          <w:szCs w:val="28"/>
        </w:rPr>
        <w:tab/>
      </w:r>
      <w:r w:rsidRPr="003C47A7">
        <w:rPr>
          <w:szCs w:val="28"/>
        </w:rPr>
        <w:tab/>
      </w:r>
      <w:r>
        <w:rPr>
          <w:szCs w:val="28"/>
        </w:rPr>
        <w:t>В.Салогуб</w:t>
      </w:r>
      <w:r w:rsidRPr="00695538">
        <w:rPr>
          <w:sz w:val="20"/>
        </w:rPr>
        <w:br w:type="page"/>
      </w:r>
    </w:p>
    <w:p w:rsidR="00227338" w:rsidRDefault="00227338" w:rsidP="00227338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    М.А.</w:t>
      </w:r>
      <w:proofErr w:type="spellStart"/>
      <w:r>
        <w:rPr>
          <w:sz w:val="28"/>
          <w:szCs w:val="28"/>
        </w:rPr>
        <w:t>Чуйко</w:t>
      </w:r>
      <w:proofErr w:type="spellEnd"/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469C7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:rsidR="00227338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 w:rsidR="00227338">
        <w:rPr>
          <w:sz w:val="28"/>
          <w:szCs w:val="28"/>
        </w:rPr>
        <w:tab/>
      </w:r>
      <w:r w:rsidR="0022733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В.В.Салогуб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виконавчого комітету Ніжинської міської ради                                В.О.</w:t>
      </w:r>
      <w:proofErr w:type="spellStart"/>
      <w:r>
        <w:rPr>
          <w:sz w:val="28"/>
          <w:szCs w:val="28"/>
        </w:rPr>
        <w:t>Лега</w:t>
      </w:r>
      <w:proofErr w:type="spellEnd"/>
    </w:p>
    <w:p w:rsidR="00227338" w:rsidRDefault="00227338" w:rsidP="00227338">
      <w:pPr>
        <w:rPr>
          <w:sz w:val="28"/>
          <w:szCs w:val="28"/>
        </w:rPr>
      </w:pPr>
    </w:p>
    <w:p w:rsidR="00A50D96" w:rsidRDefault="00A50D96"/>
    <w:sectPr w:rsidR="00A50D96" w:rsidSect="002469C7">
      <w:pgSz w:w="11909" w:h="16834"/>
      <w:pgMar w:top="851" w:right="1701" w:bottom="851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123049"/>
    <w:rsid w:val="00227338"/>
    <w:rsid w:val="002469C7"/>
    <w:rsid w:val="002945A0"/>
    <w:rsid w:val="003458A7"/>
    <w:rsid w:val="003C47A7"/>
    <w:rsid w:val="006F537F"/>
    <w:rsid w:val="007F3852"/>
    <w:rsid w:val="00865453"/>
    <w:rsid w:val="00A50D96"/>
    <w:rsid w:val="00AA2120"/>
    <w:rsid w:val="00AA669E"/>
    <w:rsid w:val="00B46049"/>
    <w:rsid w:val="00B71EBA"/>
    <w:rsid w:val="00CE51D0"/>
    <w:rsid w:val="00D86A58"/>
    <w:rsid w:val="00DF5874"/>
    <w:rsid w:val="00F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РСО</cp:lastModifiedBy>
  <cp:revision>11</cp:revision>
  <dcterms:created xsi:type="dcterms:W3CDTF">2020-11-26T09:26:00Z</dcterms:created>
  <dcterms:modified xsi:type="dcterms:W3CDTF">2020-12-07T07:01:00Z</dcterms:modified>
</cp:coreProperties>
</file>