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4AB" w:rsidRDefault="00F314AB" w:rsidP="00F314AB">
      <w:pPr>
        <w:tabs>
          <w:tab w:val="left" w:pos="2072"/>
          <w:tab w:val="center" w:pos="4677"/>
        </w:tabs>
      </w:pPr>
      <w:r>
        <w:t xml:space="preserve">                             </w:t>
      </w:r>
      <w:r w:rsidR="00955453">
        <w:rPr>
          <w:lang w:val="ru-RU"/>
        </w:rPr>
        <w:t xml:space="preserve">                                  </w:t>
      </w:r>
      <w:r>
        <w:t xml:space="preserve">        </w:t>
      </w:r>
      <w:r>
        <w:rPr>
          <w:rFonts w:ascii="Tms Rmn" w:hAnsi="Tms Rmn"/>
          <w:noProof/>
          <w:lang w:eastAsia="uk-UA"/>
        </w:rPr>
        <w:drawing>
          <wp:inline distT="0" distB="0" distL="0" distR="0">
            <wp:extent cx="485140" cy="5969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4AB" w:rsidRPr="00B47830" w:rsidRDefault="00F314AB" w:rsidP="00F314AB">
      <w:pPr>
        <w:jc w:val="center"/>
        <w:rPr>
          <w:sz w:val="20"/>
        </w:rPr>
      </w:pPr>
    </w:p>
    <w:p w:rsidR="00F314AB" w:rsidRPr="00135AB2" w:rsidRDefault="00F314AB" w:rsidP="00F314AB">
      <w:pPr>
        <w:jc w:val="center"/>
        <w:rPr>
          <w:b/>
          <w:sz w:val="28"/>
          <w:szCs w:val="28"/>
        </w:rPr>
      </w:pPr>
      <w:r w:rsidRPr="00135AB2">
        <w:rPr>
          <w:b/>
          <w:sz w:val="28"/>
          <w:szCs w:val="28"/>
        </w:rPr>
        <w:t>УКРАЇНА</w:t>
      </w:r>
    </w:p>
    <w:p w:rsidR="00F314AB" w:rsidRDefault="00F314AB" w:rsidP="00F314AB">
      <w:pPr>
        <w:jc w:val="center"/>
        <w:rPr>
          <w:b/>
          <w:sz w:val="28"/>
          <w:szCs w:val="28"/>
        </w:rPr>
      </w:pPr>
      <w:r w:rsidRPr="00135AB2">
        <w:rPr>
          <w:b/>
          <w:sz w:val="28"/>
          <w:szCs w:val="28"/>
        </w:rPr>
        <w:t>ЧЕРНІГІВСЬКА ОБЛАСТЬ</w:t>
      </w:r>
    </w:p>
    <w:p w:rsidR="00F314AB" w:rsidRPr="00135AB2" w:rsidRDefault="00F314AB" w:rsidP="00F314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МІСТО НІЖИН</w:t>
      </w:r>
    </w:p>
    <w:p w:rsidR="00F314AB" w:rsidRPr="00A369E9" w:rsidRDefault="00F314AB" w:rsidP="00F314AB">
      <w:pPr>
        <w:jc w:val="center"/>
        <w:rPr>
          <w:b/>
          <w:sz w:val="32"/>
          <w:szCs w:val="32"/>
        </w:rPr>
      </w:pPr>
      <w:r w:rsidRPr="00A369E9">
        <w:rPr>
          <w:b/>
          <w:sz w:val="32"/>
          <w:szCs w:val="32"/>
        </w:rPr>
        <w:t xml:space="preserve">М І С Ь К И Й  Г О Л О В А  </w:t>
      </w:r>
    </w:p>
    <w:p w:rsidR="00F314AB" w:rsidRDefault="00F314AB" w:rsidP="00F314AB">
      <w:pPr>
        <w:jc w:val="center"/>
        <w:rPr>
          <w:b/>
          <w:sz w:val="28"/>
          <w:szCs w:val="28"/>
        </w:rPr>
      </w:pPr>
    </w:p>
    <w:p w:rsidR="00F314AB" w:rsidRDefault="00F314AB" w:rsidP="00F314A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О З П О Р Я Д Ж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F314AB" w:rsidRDefault="00F314AB" w:rsidP="00F314AB">
      <w:pPr>
        <w:jc w:val="both"/>
        <w:rPr>
          <w:sz w:val="28"/>
          <w:szCs w:val="28"/>
        </w:rPr>
      </w:pPr>
    </w:p>
    <w:p w:rsidR="00F314AB" w:rsidRPr="007B4D5D" w:rsidRDefault="009167FF" w:rsidP="008B11DC">
      <w:pPr>
        <w:jc w:val="both"/>
        <w:rPr>
          <w:sz w:val="32"/>
          <w:szCs w:val="32"/>
        </w:rPr>
      </w:pPr>
      <w:r>
        <w:rPr>
          <w:sz w:val="28"/>
          <w:szCs w:val="28"/>
        </w:rPr>
        <w:t>в</w:t>
      </w:r>
      <w:r w:rsidR="00955453">
        <w:rPr>
          <w:sz w:val="28"/>
          <w:szCs w:val="28"/>
        </w:rPr>
        <w:t>ід</w:t>
      </w:r>
      <w:r w:rsidR="008B11DC" w:rsidRPr="007B4D5D">
        <w:rPr>
          <w:sz w:val="28"/>
          <w:szCs w:val="28"/>
        </w:rPr>
        <w:t xml:space="preserve"> </w:t>
      </w:r>
      <w:r w:rsidR="001F0EA6">
        <w:rPr>
          <w:sz w:val="28"/>
          <w:szCs w:val="28"/>
        </w:rPr>
        <w:t xml:space="preserve">02 грудня </w:t>
      </w:r>
      <w:r w:rsidR="00955453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="00F314AB" w:rsidRPr="00135AB2">
        <w:rPr>
          <w:sz w:val="28"/>
          <w:szCs w:val="28"/>
        </w:rPr>
        <w:t xml:space="preserve"> р.</w:t>
      </w:r>
      <w:r w:rsidR="00F314AB" w:rsidRPr="007B4D5D">
        <w:rPr>
          <w:sz w:val="28"/>
          <w:szCs w:val="28"/>
        </w:rPr>
        <w:tab/>
      </w:r>
      <w:r w:rsidR="00F314A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F314AB">
        <w:rPr>
          <w:sz w:val="28"/>
          <w:szCs w:val="28"/>
        </w:rPr>
        <w:t xml:space="preserve"> </w:t>
      </w:r>
      <w:r w:rsidR="00700129">
        <w:rPr>
          <w:sz w:val="28"/>
          <w:szCs w:val="28"/>
        </w:rPr>
        <w:t xml:space="preserve">              </w:t>
      </w:r>
      <w:r w:rsidR="00F314AB">
        <w:rPr>
          <w:sz w:val="28"/>
          <w:szCs w:val="28"/>
        </w:rPr>
        <w:t xml:space="preserve">   </w:t>
      </w:r>
      <w:r w:rsidR="00F314AB" w:rsidRPr="00135AB2">
        <w:rPr>
          <w:sz w:val="28"/>
          <w:szCs w:val="28"/>
        </w:rPr>
        <w:t>м. Ніжин</w:t>
      </w:r>
      <w:r w:rsidR="00F314AB" w:rsidRPr="007B4D5D">
        <w:rPr>
          <w:sz w:val="28"/>
          <w:szCs w:val="28"/>
        </w:rPr>
        <w:tab/>
      </w:r>
      <w:r w:rsidR="00F314AB" w:rsidRPr="007B4D5D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 </w:t>
      </w:r>
      <w:r w:rsidR="00F314AB" w:rsidRPr="007B4D5D">
        <w:rPr>
          <w:sz w:val="28"/>
          <w:szCs w:val="28"/>
        </w:rPr>
        <w:t xml:space="preserve">           </w:t>
      </w:r>
      <w:r w:rsidR="00F314AB" w:rsidRPr="00135AB2">
        <w:rPr>
          <w:sz w:val="28"/>
          <w:szCs w:val="28"/>
        </w:rPr>
        <w:t>№</w:t>
      </w:r>
      <w:r w:rsidR="001F0EA6">
        <w:rPr>
          <w:sz w:val="28"/>
          <w:szCs w:val="28"/>
        </w:rPr>
        <w:t>305</w:t>
      </w:r>
      <w:r w:rsidR="00F314AB" w:rsidRPr="00135AB2">
        <w:rPr>
          <w:sz w:val="28"/>
          <w:szCs w:val="28"/>
        </w:rPr>
        <w:t xml:space="preserve"> </w:t>
      </w:r>
    </w:p>
    <w:p w:rsidR="00F314AB" w:rsidRDefault="00F314AB" w:rsidP="00F314AB">
      <w:pPr>
        <w:rPr>
          <w:color w:val="000000" w:themeColor="text1"/>
          <w:sz w:val="28"/>
          <w:szCs w:val="28"/>
        </w:rPr>
      </w:pPr>
    </w:p>
    <w:p w:rsidR="00F314AB" w:rsidRDefault="00F314AB" w:rsidP="00F314AB">
      <w:pPr>
        <w:rPr>
          <w:color w:val="000000" w:themeColor="text1"/>
          <w:sz w:val="28"/>
          <w:szCs w:val="28"/>
        </w:rPr>
      </w:pPr>
      <w:r w:rsidRPr="00DD1E70">
        <w:rPr>
          <w:color w:val="000000" w:themeColor="text1"/>
          <w:sz w:val="28"/>
          <w:szCs w:val="28"/>
        </w:rPr>
        <w:t>Про створення робоч</w:t>
      </w:r>
      <w:r w:rsidR="009F5C6A">
        <w:rPr>
          <w:color w:val="000000" w:themeColor="text1"/>
          <w:sz w:val="28"/>
          <w:szCs w:val="28"/>
        </w:rPr>
        <w:t xml:space="preserve">ої групи </w:t>
      </w:r>
      <w:r w:rsidR="00220AA3">
        <w:rPr>
          <w:color w:val="000000" w:themeColor="text1"/>
          <w:sz w:val="28"/>
          <w:szCs w:val="28"/>
        </w:rPr>
        <w:t>з</w:t>
      </w:r>
      <w:r w:rsidR="009F5C6A">
        <w:rPr>
          <w:color w:val="000000" w:themeColor="text1"/>
          <w:sz w:val="28"/>
          <w:szCs w:val="28"/>
        </w:rPr>
        <w:t xml:space="preserve"> </w:t>
      </w:r>
      <w:r w:rsidR="00220AA3">
        <w:rPr>
          <w:color w:val="000000" w:themeColor="text1"/>
          <w:sz w:val="28"/>
          <w:szCs w:val="28"/>
        </w:rPr>
        <w:t>аналізу</w:t>
      </w:r>
    </w:p>
    <w:p w:rsidR="009167FF" w:rsidRDefault="00220AA3" w:rsidP="00F314A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фінансово-господарської діяльності </w:t>
      </w:r>
    </w:p>
    <w:p w:rsidR="009167FF" w:rsidRDefault="00220AA3" w:rsidP="00F314A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підприємств комунальної власності, </w:t>
      </w:r>
    </w:p>
    <w:p w:rsidR="009167FF" w:rsidRDefault="00220AA3" w:rsidP="00F314A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фінансової</w:t>
      </w:r>
      <w:r w:rsidR="009167F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діяльності головних</w:t>
      </w:r>
    </w:p>
    <w:p w:rsidR="00220AA3" w:rsidRDefault="00220AA3" w:rsidP="00F314A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розпорядників</w:t>
      </w:r>
      <w:r w:rsidR="009167F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коштів</w:t>
      </w:r>
      <w:r w:rsidR="009167F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міського бюджету</w:t>
      </w:r>
    </w:p>
    <w:p w:rsidR="00F314AB" w:rsidRDefault="00F314AB" w:rsidP="00F314AB">
      <w:pPr>
        <w:rPr>
          <w:color w:val="000000" w:themeColor="text1"/>
          <w:sz w:val="28"/>
          <w:szCs w:val="28"/>
        </w:rPr>
      </w:pPr>
    </w:p>
    <w:p w:rsidR="00F314AB" w:rsidRPr="00DD1E70" w:rsidRDefault="009167FF" w:rsidP="00F314AB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F314AB" w:rsidRPr="00DD1E70">
        <w:rPr>
          <w:color w:val="000000" w:themeColor="text1"/>
          <w:sz w:val="28"/>
          <w:szCs w:val="28"/>
        </w:rPr>
        <w:t xml:space="preserve">Відповідно до </w:t>
      </w:r>
      <w:r w:rsidR="0089333C">
        <w:rPr>
          <w:color w:val="000000" w:themeColor="text1"/>
          <w:sz w:val="28"/>
          <w:szCs w:val="28"/>
        </w:rPr>
        <w:t>ст.</w:t>
      </w:r>
      <w:r w:rsidR="00F314AB" w:rsidRPr="00DD1E70">
        <w:rPr>
          <w:color w:val="000000" w:themeColor="text1"/>
          <w:sz w:val="28"/>
          <w:szCs w:val="28"/>
        </w:rPr>
        <w:t xml:space="preserve"> 42, 59, 73 Закону України «Про місцеве самоврядування в Україні»,</w:t>
      </w:r>
      <w:r w:rsidR="00220AA3">
        <w:rPr>
          <w:color w:val="000000" w:themeColor="text1"/>
          <w:sz w:val="28"/>
          <w:szCs w:val="28"/>
        </w:rPr>
        <w:t xml:space="preserve"> </w:t>
      </w:r>
      <w:r w:rsidR="0089333C">
        <w:rPr>
          <w:color w:val="000000" w:themeColor="text1"/>
          <w:sz w:val="28"/>
          <w:szCs w:val="28"/>
        </w:rPr>
        <w:t>ст.</w:t>
      </w:r>
      <w:r w:rsidR="00220AA3">
        <w:rPr>
          <w:color w:val="000000" w:themeColor="text1"/>
          <w:sz w:val="28"/>
          <w:szCs w:val="28"/>
        </w:rPr>
        <w:t xml:space="preserve"> 114, 115 «Бюджетного кодексу України,</w:t>
      </w:r>
      <w:r w:rsidR="00F314AB" w:rsidRPr="00DD1E70">
        <w:rPr>
          <w:color w:val="000000" w:themeColor="text1"/>
          <w:sz w:val="28"/>
          <w:szCs w:val="28"/>
        </w:rPr>
        <w:t xml:space="preserve"> </w:t>
      </w:r>
      <w:r w:rsidR="00220AA3">
        <w:rPr>
          <w:color w:val="000000" w:themeColor="text1"/>
          <w:sz w:val="28"/>
          <w:szCs w:val="28"/>
        </w:rPr>
        <w:t>з метою забезпечення контролю за раціональним використанням бюджетних коштів, ефективною роботою</w:t>
      </w:r>
      <w:r w:rsidR="00F07B3F">
        <w:rPr>
          <w:color w:val="000000" w:themeColor="text1"/>
          <w:sz w:val="28"/>
          <w:szCs w:val="28"/>
        </w:rPr>
        <w:t xml:space="preserve"> підприємств комунальної власності</w:t>
      </w:r>
      <w:r w:rsidR="00F314AB" w:rsidRPr="00DD1E70">
        <w:rPr>
          <w:color w:val="000000" w:themeColor="text1"/>
          <w:sz w:val="28"/>
          <w:szCs w:val="28"/>
        </w:rPr>
        <w:t>:</w:t>
      </w:r>
    </w:p>
    <w:p w:rsidR="00F314AB" w:rsidRPr="00F07B3F" w:rsidRDefault="00F314AB" w:rsidP="00F07B3F">
      <w:pPr>
        <w:pStyle w:val="a3"/>
        <w:numPr>
          <w:ilvl w:val="0"/>
          <w:numId w:val="7"/>
        </w:numPr>
        <w:tabs>
          <w:tab w:val="left" w:pos="0"/>
        </w:tabs>
        <w:ind w:left="0" w:firstLine="180"/>
        <w:jc w:val="both"/>
        <w:rPr>
          <w:color w:val="000000" w:themeColor="text1"/>
          <w:sz w:val="28"/>
          <w:szCs w:val="28"/>
        </w:rPr>
      </w:pPr>
      <w:r w:rsidRPr="00F07B3F">
        <w:rPr>
          <w:color w:val="000000" w:themeColor="text1"/>
          <w:sz w:val="28"/>
          <w:szCs w:val="28"/>
        </w:rPr>
        <w:t>Створити робоч</w:t>
      </w:r>
      <w:r w:rsidR="00F07B3F" w:rsidRPr="00F07B3F">
        <w:rPr>
          <w:color w:val="000000" w:themeColor="text1"/>
          <w:sz w:val="28"/>
          <w:szCs w:val="28"/>
        </w:rPr>
        <w:t>у</w:t>
      </w:r>
      <w:r w:rsidRPr="00F07B3F">
        <w:rPr>
          <w:color w:val="000000" w:themeColor="text1"/>
          <w:sz w:val="28"/>
          <w:szCs w:val="28"/>
        </w:rPr>
        <w:t xml:space="preserve"> груп</w:t>
      </w:r>
      <w:r w:rsidR="00F07B3F" w:rsidRPr="00F07B3F">
        <w:rPr>
          <w:color w:val="000000" w:themeColor="text1"/>
          <w:sz w:val="28"/>
          <w:szCs w:val="28"/>
        </w:rPr>
        <w:t>у</w:t>
      </w:r>
      <w:r w:rsidRPr="00F07B3F">
        <w:rPr>
          <w:color w:val="000000" w:themeColor="text1"/>
          <w:sz w:val="28"/>
          <w:szCs w:val="28"/>
        </w:rPr>
        <w:t xml:space="preserve"> </w:t>
      </w:r>
      <w:r w:rsidR="00F07B3F" w:rsidRPr="00F07B3F">
        <w:rPr>
          <w:color w:val="000000" w:themeColor="text1"/>
          <w:sz w:val="28"/>
          <w:szCs w:val="28"/>
        </w:rPr>
        <w:t>з аналізу фінансово-господарської діяльності підприємств комунальної власності, фінансової діяльності головних розпорядників коштів міського бюджету</w:t>
      </w:r>
      <w:r w:rsidR="002649BA">
        <w:rPr>
          <w:color w:val="000000" w:themeColor="text1"/>
          <w:sz w:val="28"/>
          <w:szCs w:val="28"/>
        </w:rPr>
        <w:t>, бюджетних установ та закладів</w:t>
      </w:r>
      <w:r w:rsidR="00F07B3F" w:rsidRPr="00F07B3F">
        <w:rPr>
          <w:color w:val="000000" w:themeColor="text1"/>
          <w:sz w:val="28"/>
          <w:szCs w:val="28"/>
        </w:rPr>
        <w:t xml:space="preserve"> у складі</w:t>
      </w:r>
      <w:r w:rsidRPr="00F07B3F">
        <w:rPr>
          <w:color w:val="000000" w:themeColor="text1"/>
          <w:sz w:val="28"/>
          <w:szCs w:val="28"/>
        </w:rPr>
        <w:t>:</w:t>
      </w:r>
    </w:p>
    <w:p w:rsidR="00F07B3F" w:rsidRDefault="009167FF" w:rsidP="00F07B3F">
      <w:pPr>
        <w:tabs>
          <w:tab w:val="left" w:pos="54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Кодола О.М.</w:t>
      </w:r>
      <w:r w:rsidR="00F07B3F">
        <w:rPr>
          <w:color w:val="000000" w:themeColor="text1"/>
          <w:sz w:val="28"/>
          <w:szCs w:val="28"/>
        </w:rPr>
        <w:t xml:space="preserve"> – міський голова, голова робочої групи;</w:t>
      </w:r>
    </w:p>
    <w:p w:rsidR="00F07B3F" w:rsidRDefault="009167FF" w:rsidP="00F07B3F">
      <w:pPr>
        <w:tabs>
          <w:tab w:val="left" w:pos="54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Вовченко Ф.І.</w:t>
      </w:r>
      <w:r w:rsidR="00F07B3F">
        <w:rPr>
          <w:color w:val="000000" w:themeColor="text1"/>
          <w:sz w:val="28"/>
          <w:szCs w:val="28"/>
        </w:rPr>
        <w:t xml:space="preserve"> – перший заступник міського голови з питань діяльності виконавчих органів ради, заступник голови робочої групи;</w:t>
      </w:r>
    </w:p>
    <w:p w:rsidR="00F07B3F" w:rsidRDefault="009167FF" w:rsidP="00F07B3F">
      <w:pPr>
        <w:tabs>
          <w:tab w:val="left" w:pos="540"/>
        </w:tabs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Кулініч</w:t>
      </w:r>
      <w:proofErr w:type="spellEnd"/>
      <w:r>
        <w:rPr>
          <w:color w:val="000000" w:themeColor="text1"/>
          <w:sz w:val="28"/>
          <w:szCs w:val="28"/>
        </w:rPr>
        <w:t xml:space="preserve"> Н.М.</w:t>
      </w:r>
      <w:r w:rsidR="00F07B3F">
        <w:rPr>
          <w:color w:val="000000" w:themeColor="text1"/>
          <w:sz w:val="28"/>
          <w:szCs w:val="28"/>
        </w:rPr>
        <w:t xml:space="preserve"> </w:t>
      </w:r>
      <w:r w:rsidR="0089333C">
        <w:rPr>
          <w:color w:val="000000" w:themeColor="text1"/>
          <w:sz w:val="28"/>
          <w:szCs w:val="28"/>
        </w:rPr>
        <w:t>–</w:t>
      </w:r>
      <w:r w:rsidR="00F07B3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головний спеціаліст </w:t>
      </w:r>
      <w:r w:rsidR="00F07B3F">
        <w:rPr>
          <w:color w:val="000000" w:themeColor="text1"/>
          <w:sz w:val="28"/>
          <w:szCs w:val="28"/>
        </w:rPr>
        <w:t>сектору економічного аналізу відділу економіки</w:t>
      </w:r>
      <w:r w:rsidR="0089333C">
        <w:rPr>
          <w:color w:val="000000" w:themeColor="text1"/>
          <w:sz w:val="28"/>
          <w:szCs w:val="28"/>
        </w:rPr>
        <w:t xml:space="preserve"> та інвестиційної діяльності</w:t>
      </w:r>
      <w:r w:rsidR="00F07B3F">
        <w:rPr>
          <w:color w:val="000000" w:themeColor="text1"/>
          <w:sz w:val="28"/>
          <w:szCs w:val="28"/>
        </w:rPr>
        <w:t>, секретар робочої групи (в частині заслуховування звітів керівників підприємств комунальної форми власності);</w:t>
      </w:r>
    </w:p>
    <w:p w:rsidR="00F07B3F" w:rsidRDefault="00F07B3F" w:rsidP="00F07B3F">
      <w:pPr>
        <w:tabs>
          <w:tab w:val="left" w:pos="54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Артеменко А.М. – головний спеціаліст-економіст бюджетного відділу фінансового управління</w:t>
      </w:r>
      <w:r w:rsidR="006E62D4">
        <w:rPr>
          <w:color w:val="000000" w:themeColor="text1"/>
          <w:sz w:val="28"/>
          <w:szCs w:val="28"/>
        </w:rPr>
        <w:t>,</w:t>
      </w:r>
      <w:r w:rsidR="006E62D4" w:rsidRPr="006E62D4">
        <w:rPr>
          <w:color w:val="000000" w:themeColor="text1"/>
          <w:sz w:val="28"/>
          <w:szCs w:val="28"/>
        </w:rPr>
        <w:t xml:space="preserve"> </w:t>
      </w:r>
      <w:r w:rsidR="006E62D4">
        <w:rPr>
          <w:color w:val="000000" w:themeColor="text1"/>
          <w:sz w:val="28"/>
          <w:szCs w:val="28"/>
        </w:rPr>
        <w:t>секретар робочої групи (в частині заслуховування звітів керівників бюджетних установ).</w:t>
      </w:r>
    </w:p>
    <w:p w:rsidR="006E62D4" w:rsidRDefault="006E62D4" w:rsidP="00F07B3F">
      <w:pPr>
        <w:tabs>
          <w:tab w:val="left" w:pos="54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Члени робочої групи:</w:t>
      </w:r>
    </w:p>
    <w:p w:rsidR="006E62D4" w:rsidRDefault="006E62D4" w:rsidP="00F07B3F">
      <w:pPr>
        <w:tabs>
          <w:tab w:val="left" w:pos="54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Писаренко Л.В.</w:t>
      </w:r>
      <w:r w:rsidR="007B4D5D">
        <w:rPr>
          <w:color w:val="000000" w:themeColor="text1"/>
          <w:sz w:val="28"/>
          <w:szCs w:val="28"/>
        </w:rPr>
        <w:t xml:space="preserve"> </w:t>
      </w:r>
      <w:r w:rsidR="0089333C">
        <w:rPr>
          <w:color w:val="000000" w:themeColor="text1"/>
          <w:sz w:val="28"/>
          <w:szCs w:val="28"/>
        </w:rPr>
        <w:t>–</w:t>
      </w:r>
      <w:r w:rsidR="00ED0E1B">
        <w:rPr>
          <w:color w:val="000000" w:themeColor="text1"/>
          <w:sz w:val="28"/>
          <w:szCs w:val="28"/>
        </w:rPr>
        <w:t xml:space="preserve"> начальник фінансового управління;</w:t>
      </w:r>
    </w:p>
    <w:p w:rsidR="00ED0E1B" w:rsidRDefault="00ED0E1B" w:rsidP="00F07B3F">
      <w:pPr>
        <w:tabs>
          <w:tab w:val="left" w:pos="540"/>
        </w:tabs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Фурса</w:t>
      </w:r>
      <w:proofErr w:type="spellEnd"/>
      <w:r>
        <w:rPr>
          <w:color w:val="000000" w:themeColor="text1"/>
          <w:sz w:val="28"/>
          <w:szCs w:val="28"/>
        </w:rPr>
        <w:t xml:space="preserve"> М.Б. – заступник </w:t>
      </w:r>
      <w:r w:rsidR="007B4D5D">
        <w:rPr>
          <w:color w:val="000000" w:themeColor="text1"/>
          <w:sz w:val="28"/>
          <w:szCs w:val="28"/>
        </w:rPr>
        <w:t xml:space="preserve">начальника </w:t>
      </w:r>
      <w:r>
        <w:rPr>
          <w:color w:val="000000" w:themeColor="text1"/>
          <w:sz w:val="28"/>
          <w:szCs w:val="28"/>
        </w:rPr>
        <w:t>фінансового управління;</w:t>
      </w:r>
    </w:p>
    <w:p w:rsidR="00ED0E1B" w:rsidRDefault="00ED0E1B" w:rsidP="00F07B3F">
      <w:pPr>
        <w:tabs>
          <w:tab w:val="left" w:pos="54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Гавриш Т.М. – начальник відділу економіки</w:t>
      </w:r>
      <w:r w:rsidR="009167FF">
        <w:rPr>
          <w:color w:val="000000" w:themeColor="text1"/>
          <w:sz w:val="28"/>
          <w:szCs w:val="28"/>
        </w:rPr>
        <w:t xml:space="preserve"> та інвестиційної діяльності</w:t>
      </w:r>
      <w:r>
        <w:rPr>
          <w:color w:val="000000" w:themeColor="text1"/>
          <w:sz w:val="28"/>
          <w:szCs w:val="28"/>
        </w:rPr>
        <w:t>;</w:t>
      </w:r>
    </w:p>
    <w:p w:rsidR="0089333C" w:rsidRDefault="0089333C" w:rsidP="00F07B3F">
      <w:pPr>
        <w:tabs>
          <w:tab w:val="left" w:pos="540"/>
        </w:tabs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Стусь</w:t>
      </w:r>
      <w:proofErr w:type="spellEnd"/>
      <w:r>
        <w:rPr>
          <w:color w:val="000000" w:themeColor="text1"/>
          <w:sz w:val="28"/>
          <w:szCs w:val="28"/>
        </w:rPr>
        <w:t xml:space="preserve"> Л.М.</w:t>
      </w:r>
      <w:r w:rsidR="008F0620" w:rsidRPr="008F0620">
        <w:rPr>
          <w:color w:val="000000" w:themeColor="text1"/>
          <w:sz w:val="28"/>
          <w:szCs w:val="28"/>
        </w:rPr>
        <w:t xml:space="preserve"> </w:t>
      </w:r>
      <w:r w:rsidR="008F0620"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начальник сектору економічного аналізу відділу економіки та інвестиційної діяльності;</w:t>
      </w:r>
    </w:p>
    <w:p w:rsidR="00ED0E1B" w:rsidRDefault="00ED0E1B" w:rsidP="00F07B3F">
      <w:pPr>
        <w:tabs>
          <w:tab w:val="left" w:pos="540"/>
        </w:tabs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Лега</w:t>
      </w:r>
      <w:proofErr w:type="spellEnd"/>
      <w:r>
        <w:rPr>
          <w:color w:val="000000" w:themeColor="text1"/>
          <w:sz w:val="28"/>
          <w:szCs w:val="28"/>
        </w:rPr>
        <w:t xml:space="preserve"> В.О. – начальник відділу юридично-кадрового забезпечення;</w:t>
      </w:r>
    </w:p>
    <w:p w:rsidR="00ED0E1B" w:rsidRDefault="009167FF" w:rsidP="008F0620">
      <w:pPr>
        <w:tabs>
          <w:tab w:val="left" w:pos="540"/>
        </w:tabs>
        <w:ind w:right="-1"/>
        <w:jc w:val="both"/>
        <w:rPr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Дегтяренко</w:t>
      </w:r>
      <w:proofErr w:type="spellEnd"/>
      <w:r>
        <w:rPr>
          <w:color w:val="000000" w:themeColor="text1"/>
          <w:sz w:val="28"/>
          <w:szCs w:val="28"/>
        </w:rPr>
        <w:t xml:space="preserve"> В.М.</w:t>
      </w:r>
      <w:r w:rsidR="00ED0E1B">
        <w:rPr>
          <w:color w:val="000000" w:themeColor="text1"/>
          <w:sz w:val="28"/>
          <w:szCs w:val="28"/>
        </w:rPr>
        <w:t xml:space="preserve"> </w:t>
      </w:r>
      <w:r w:rsidR="0089333C">
        <w:rPr>
          <w:color w:val="000000" w:themeColor="text1"/>
          <w:sz w:val="28"/>
          <w:szCs w:val="28"/>
        </w:rPr>
        <w:t>–</w:t>
      </w:r>
      <w:r w:rsidR="00ED0E1B">
        <w:rPr>
          <w:color w:val="000000" w:themeColor="text1"/>
          <w:sz w:val="28"/>
          <w:szCs w:val="28"/>
        </w:rPr>
        <w:t xml:space="preserve"> голова</w:t>
      </w:r>
      <w:r w:rsidR="008B74B2" w:rsidRPr="008B74B2">
        <w:rPr>
          <w:sz w:val="28"/>
          <w:szCs w:val="28"/>
        </w:rPr>
        <w:t xml:space="preserve"> </w:t>
      </w:r>
      <w:r w:rsidR="008B74B2">
        <w:rPr>
          <w:sz w:val="28"/>
          <w:szCs w:val="28"/>
        </w:rPr>
        <w:t>постійної</w:t>
      </w:r>
      <w:r w:rsidR="008B74B2" w:rsidRPr="0063239F">
        <w:rPr>
          <w:sz w:val="28"/>
          <w:szCs w:val="28"/>
        </w:rPr>
        <w:t xml:space="preserve"> комісі</w:t>
      </w:r>
      <w:r w:rsidR="008B74B2">
        <w:rPr>
          <w:sz w:val="28"/>
          <w:szCs w:val="28"/>
        </w:rPr>
        <w:t>ї</w:t>
      </w:r>
      <w:r>
        <w:rPr>
          <w:sz w:val="28"/>
          <w:szCs w:val="28"/>
        </w:rPr>
        <w:t xml:space="preserve"> Ніжинської міської ради з </w:t>
      </w:r>
      <w:r w:rsidR="008B74B2">
        <w:rPr>
          <w:sz w:val="28"/>
          <w:szCs w:val="28"/>
        </w:rPr>
        <w:t>питань</w:t>
      </w:r>
      <w:r>
        <w:rPr>
          <w:sz w:val="28"/>
          <w:szCs w:val="28"/>
        </w:rPr>
        <w:t xml:space="preserve"> житлово-комунального господарства</w:t>
      </w:r>
      <w:r w:rsidR="008B74B2">
        <w:rPr>
          <w:sz w:val="28"/>
          <w:szCs w:val="28"/>
        </w:rPr>
        <w:t>, транспорту</w:t>
      </w:r>
      <w:r>
        <w:rPr>
          <w:sz w:val="28"/>
          <w:szCs w:val="28"/>
        </w:rPr>
        <w:t xml:space="preserve"> і зв’язку та</w:t>
      </w:r>
      <w:r w:rsidR="008F0620">
        <w:rPr>
          <w:sz w:val="28"/>
          <w:szCs w:val="28"/>
        </w:rPr>
        <w:t xml:space="preserve"> </w:t>
      </w:r>
      <w:r w:rsidR="008F0620">
        <w:rPr>
          <w:sz w:val="28"/>
          <w:szCs w:val="28"/>
        </w:rPr>
        <w:lastRenderedPageBreak/>
        <w:t xml:space="preserve">енергозбереження </w:t>
      </w:r>
      <w:r w:rsidR="008B74B2">
        <w:rPr>
          <w:sz w:val="28"/>
          <w:szCs w:val="28"/>
        </w:rPr>
        <w:t>(за згодою, при відсутності</w:t>
      </w:r>
      <w:r w:rsidR="00AB2A59">
        <w:rPr>
          <w:sz w:val="28"/>
          <w:szCs w:val="28"/>
        </w:rPr>
        <w:t xml:space="preserve"> </w:t>
      </w:r>
      <w:r w:rsidR="008B74B2">
        <w:rPr>
          <w:sz w:val="28"/>
          <w:szCs w:val="28"/>
        </w:rPr>
        <w:t xml:space="preserve">інший член </w:t>
      </w:r>
      <w:r w:rsidR="00AB2A59">
        <w:rPr>
          <w:sz w:val="28"/>
          <w:szCs w:val="28"/>
        </w:rPr>
        <w:t>депутатської комісії);</w:t>
      </w:r>
    </w:p>
    <w:p w:rsidR="00AB2A59" w:rsidRDefault="009167FF" w:rsidP="00AB2A59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Салогуб В.В.</w:t>
      </w:r>
      <w:r w:rsidR="00AB2A59">
        <w:rPr>
          <w:sz w:val="28"/>
          <w:szCs w:val="28"/>
        </w:rPr>
        <w:t xml:space="preserve"> - </w:t>
      </w:r>
      <w:r w:rsidR="00AB2A59">
        <w:rPr>
          <w:color w:val="000000" w:themeColor="text1"/>
          <w:sz w:val="28"/>
          <w:szCs w:val="28"/>
        </w:rPr>
        <w:t>голова</w:t>
      </w:r>
      <w:r w:rsidR="00AB2A59" w:rsidRPr="008B74B2">
        <w:rPr>
          <w:sz w:val="28"/>
          <w:szCs w:val="28"/>
        </w:rPr>
        <w:t xml:space="preserve"> </w:t>
      </w:r>
      <w:r w:rsidR="00AB2A59">
        <w:rPr>
          <w:sz w:val="28"/>
          <w:szCs w:val="28"/>
        </w:rPr>
        <w:t>постійної</w:t>
      </w:r>
      <w:r w:rsidR="00AB2A59" w:rsidRPr="0063239F">
        <w:rPr>
          <w:sz w:val="28"/>
          <w:szCs w:val="28"/>
        </w:rPr>
        <w:t xml:space="preserve"> комісі</w:t>
      </w:r>
      <w:r w:rsidR="00AB2A59">
        <w:rPr>
          <w:sz w:val="28"/>
          <w:szCs w:val="28"/>
        </w:rPr>
        <w:t>ї</w:t>
      </w:r>
      <w:r w:rsidR="00AB2A59" w:rsidRPr="006323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Ніжинської міської ради </w:t>
      </w:r>
      <w:r w:rsidR="00AB2A59">
        <w:rPr>
          <w:sz w:val="28"/>
          <w:szCs w:val="28"/>
        </w:rPr>
        <w:t>з</w:t>
      </w:r>
      <w:r w:rsidR="00AB2A59" w:rsidRPr="0063239F">
        <w:rPr>
          <w:sz w:val="28"/>
          <w:szCs w:val="28"/>
        </w:rPr>
        <w:t xml:space="preserve"> </w:t>
      </w:r>
      <w:r w:rsidR="00AB2A59">
        <w:rPr>
          <w:sz w:val="28"/>
          <w:szCs w:val="28"/>
        </w:rPr>
        <w:t>питань</w:t>
      </w:r>
      <w:r w:rsidR="00A117A1" w:rsidRPr="00A117A1">
        <w:t xml:space="preserve"> </w:t>
      </w:r>
      <w:r w:rsidR="00A117A1" w:rsidRPr="00A117A1">
        <w:rPr>
          <w:sz w:val="28"/>
          <w:szCs w:val="28"/>
        </w:rPr>
        <w:t>регламенту, законності,</w:t>
      </w:r>
      <w:r>
        <w:rPr>
          <w:sz w:val="28"/>
          <w:szCs w:val="28"/>
        </w:rPr>
        <w:t xml:space="preserve"> охорони прав і свобод громадян, запобігання корупції, адміністративно-територіального устрою,</w:t>
      </w:r>
      <w:r w:rsidR="00A117A1">
        <w:t xml:space="preserve"> </w:t>
      </w:r>
      <w:r w:rsidRPr="00A117A1">
        <w:rPr>
          <w:sz w:val="28"/>
          <w:szCs w:val="28"/>
        </w:rPr>
        <w:t>депутатської діяльності та етики</w:t>
      </w:r>
      <w:r w:rsidR="00A117A1">
        <w:t xml:space="preserve"> </w:t>
      </w:r>
      <w:r w:rsidR="00AB2A59">
        <w:rPr>
          <w:sz w:val="28"/>
          <w:szCs w:val="28"/>
        </w:rPr>
        <w:t>(за згодою, при відсутності інший член депутатської комісії);</w:t>
      </w:r>
    </w:p>
    <w:p w:rsidR="00AB2A59" w:rsidRDefault="00AB2A59" w:rsidP="00AB2A59">
      <w:pPr>
        <w:tabs>
          <w:tab w:val="left" w:pos="540"/>
        </w:tabs>
        <w:jc w:val="both"/>
        <w:rPr>
          <w:sz w:val="28"/>
          <w:szCs w:val="28"/>
        </w:rPr>
      </w:pPr>
      <w:proofErr w:type="spellStart"/>
      <w:r w:rsidRPr="00650D45">
        <w:rPr>
          <w:sz w:val="28"/>
          <w:szCs w:val="28"/>
        </w:rPr>
        <w:t>Мамедов</w:t>
      </w:r>
      <w:proofErr w:type="spellEnd"/>
      <w:r w:rsidRPr="00650D45">
        <w:rPr>
          <w:sz w:val="28"/>
          <w:szCs w:val="28"/>
        </w:rPr>
        <w:t xml:space="preserve"> В.Х. -</w:t>
      </w:r>
      <w:r w:rsidRPr="00AB2A5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голова</w:t>
      </w:r>
      <w:r w:rsidRPr="008B74B2">
        <w:rPr>
          <w:sz w:val="28"/>
          <w:szCs w:val="28"/>
        </w:rPr>
        <w:t xml:space="preserve"> </w:t>
      </w:r>
      <w:r>
        <w:rPr>
          <w:sz w:val="28"/>
          <w:szCs w:val="28"/>
        </w:rPr>
        <w:t>постійної</w:t>
      </w:r>
      <w:r w:rsidRPr="0063239F">
        <w:rPr>
          <w:sz w:val="28"/>
          <w:szCs w:val="28"/>
        </w:rPr>
        <w:t xml:space="preserve"> комісі</w:t>
      </w:r>
      <w:r>
        <w:rPr>
          <w:sz w:val="28"/>
          <w:szCs w:val="28"/>
        </w:rPr>
        <w:t>ї</w:t>
      </w:r>
      <w:r w:rsidRPr="0063239F">
        <w:rPr>
          <w:sz w:val="28"/>
          <w:szCs w:val="28"/>
        </w:rPr>
        <w:t xml:space="preserve"> </w:t>
      </w:r>
      <w:r w:rsidR="009167FF">
        <w:rPr>
          <w:sz w:val="28"/>
          <w:szCs w:val="28"/>
        </w:rPr>
        <w:t xml:space="preserve">Ніжинської міської ради </w:t>
      </w:r>
      <w:r w:rsidR="00620171">
        <w:rPr>
          <w:sz w:val="28"/>
          <w:szCs w:val="28"/>
        </w:rPr>
        <w:t xml:space="preserve">з питань </w:t>
      </w:r>
      <w:r w:rsidR="00620171" w:rsidRPr="00FB0CF1">
        <w:rPr>
          <w:noProof/>
          <w:sz w:val="28"/>
        </w:rPr>
        <w:t>соціально-економічного розвитку</w:t>
      </w:r>
      <w:r w:rsidR="00620171">
        <w:rPr>
          <w:noProof/>
          <w:sz w:val="28"/>
        </w:rPr>
        <w:t>, підприємниц</w:t>
      </w:r>
      <w:r w:rsidR="009167FF">
        <w:rPr>
          <w:noProof/>
          <w:sz w:val="28"/>
        </w:rPr>
        <w:t>тва</w:t>
      </w:r>
      <w:r w:rsidR="00620171">
        <w:rPr>
          <w:noProof/>
          <w:sz w:val="28"/>
        </w:rPr>
        <w:t>,</w:t>
      </w:r>
      <w:r w:rsidR="009167FF">
        <w:rPr>
          <w:noProof/>
          <w:sz w:val="28"/>
        </w:rPr>
        <w:t xml:space="preserve">інвестиційної діяльності, комунальної валсності, бюджету та фінансів </w:t>
      </w:r>
      <w:r>
        <w:rPr>
          <w:sz w:val="28"/>
          <w:szCs w:val="28"/>
        </w:rPr>
        <w:t>(за згодою, при відсутності інший член депутатської комісії);</w:t>
      </w:r>
    </w:p>
    <w:p w:rsidR="00620171" w:rsidRDefault="00620171" w:rsidP="00AB2A59">
      <w:pPr>
        <w:tabs>
          <w:tab w:val="left" w:pos="54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Дорохін</w:t>
      </w:r>
      <w:proofErr w:type="spellEnd"/>
      <w:r>
        <w:rPr>
          <w:sz w:val="28"/>
          <w:szCs w:val="28"/>
        </w:rPr>
        <w:t xml:space="preserve"> В.Г. – голова Громадської ради</w:t>
      </w:r>
      <w:r w:rsidR="00700129">
        <w:rPr>
          <w:sz w:val="28"/>
          <w:szCs w:val="28"/>
        </w:rPr>
        <w:t xml:space="preserve"> при виконавчому комітеті Ніжинської міської ради </w:t>
      </w:r>
      <w:r>
        <w:rPr>
          <w:sz w:val="28"/>
          <w:szCs w:val="28"/>
        </w:rPr>
        <w:t xml:space="preserve">(за згодою, при відсутності </w:t>
      </w:r>
      <w:r w:rsidR="00C91351">
        <w:rPr>
          <w:sz w:val="28"/>
          <w:szCs w:val="28"/>
        </w:rPr>
        <w:t>і</w:t>
      </w:r>
      <w:r>
        <w:rPr>
          <w:sz w:val="28"/>
          <w:szCs w:val="28"/>
        </w:rPr>
        <w:t>нший член ради).</w:t>
      </w:r>
    </w:p>
    <w:p w:rsidR="00700129" w:rsidRDefault="00620171" w:rsidP="00240145">
      <w:pPr>
        <w:pStyle w:val="a3"/>
        <w:numPr>
          <w:ilvl w:val="0"/>
          <w:numId w:val="7"/>
        </w:numPr>
        <w:ind w:left="0" w:firstLine="552"/>
        <w:jc w:val="both"/>
        <w:rPr>
          <w:sz w:val="28"/>
          <w:szCs w:val="28"/>
        </w:rPr>
      </w:pPr>
      <w:r w:rsidRPr="00240145">
        <w:rPr>
          <w:sz w:val="28"/>
          <w:szCs w:val="28"/>
        </w:rPr>
        <w:t xml:space="preserve">Заслуховування </w:t>
      </w:r>
      <w:r w:rsidR="00240145" w:rsidRPr="00240145">
        <w:rPr>
          <w:sz w:val="28"/>
          <w:szCs w:val="28"/>
        </w:rPr>
        <w:t xml:space="preserve">звітів </w:t>
      </w:r>
      <w:r w:rsidRPr="00240145">
        <w:rPr>
          <w:sz w:val="28"/>
          <w:szCs w:val="28"/>
        </w:rPr>
        <w:t>керівників бюджетних установ</w:t>
      </w:r>
      <w:r w:rsidR="002649BA">
        <w:rPr>
          <w:sz w:val="28"/>
          <w:szCs w:val="28"/>
        </w:rPr>
        <w:t>, закладів</w:t>
      </w:r>
      <w:r w:rsidRPr="00240145">
        <w:rPr>
          <w:sz w:val="28"/>
          <w:szCs w:val="28"/>
        </w:rPr>
        <w:t xml:space="preserve"> і підприємств комунальної власності про результати фінансової діяльності</w:t>
      </w:r>
      <w:r w:rsidR="002649BA">
        <w:rPr>
          <w:sz w:val="28"/>
          <w:szCs w:val="28"/>
        </w:rPr>
        <w:t>, раціонального використання бюджетних коштів, коштів комунальних підприємств, оптимізації  структури та</w:t>
      </w:r>
      <w:r w:rsidR="002649BA" w:rsidRPr="00240145">
        <w:rPr>
          <w:sz w:val="28"/>
          <w:szCs w:val="28"/>
        </w:rPr>
        <w:t xml:space="preserve"> </w:t>
      </w:r>
      <w:r w:rsidR="002649BA">
        <w:rPr>
          <w:sz w:val="28"/>
          <w:szCs w:val="28"/>
        </w:rPr>
        <w:t xml:space="preserve">чисельності працівників, ефективного використання комунального майна </w:t>
      </w:r>
      <w:r w:rsidRPr="00240145">
        <w:rPr>
          <w:sz w:val="28"/>
          <w:szCs w:val="28"/>
        </w:rPr>
        <w:t>проводити за підсумками кварталу</w:t>
      </w:r>
      <w:r w:rsidR="00240145" w:rsidRPr="00240145">
        <w:rPr>
          <w:sz w:val="28"/>
          <w:szCs w:val="28"/>
        </w:rPr>
        <w:t>.</w:t>
      </w:r>
      <w:r w:rsidRPr="00240145">
        <w:rPr>
          <w:sz w:val="28"/>
          <w:szCs w:val="28"/>
        </w:rPr>
        <w:t xml:space="preserve"> Звіт за IV квартал </w:t>
      </w:r>
      <w:r w:rsidR="00240145" w:rsidRPr="00240145">
        <w:rPr>
          <w:sz w:val="28"/>
          <w:szCs w:val="28"/>
        </w:rPr>
        <w:t>розглядається</w:t>
      </w:r>
      <w:r w:rsidRPr="00240145">
        <w:rPr>
          <w:sz w:val="28"/>
          <w:szCs w:val="28"/>
        </w:rPr>
        <w:t xml:space="preserve"> разом із звітом за рік</w:t>
      </w:r>
      <w:r w:rsidR="00700129">
        <w:rPr>
          <w:sz w:val="28"/>
          <w:szCs w:val="28"/>
        </w:rPr>
        <w:t>.</w:t>
      </w:r>
    </w:p>
    <w:p w:rsidR="00620171" w:rsidRDefault="00650D45" w:rsidP="00620171">
      <w:pPr>
        <w:pStyle w:val="a3"/>
        <w:numPr>
          <w:ilvl w:val="0"/>
          <w:numId w:val="7"/>
        </w:numPr>
        <w:tabs>
          <w:tab w:val="left" w:pos="540"/>
        </w:tabs>
        <w:ind w:left="0" w:firstLine="552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240145">
        <w:rPr>
          <w:sz w:val="28"/>
          <w:szCs w:val="28"/>
        </w:rPr>
        <w:t>а</w:t>
      </w:r>
      <w:r>
        <w:rPr>
          <w:sz w:val="28"/>
          <w:szCs w:val="28"/>
        </w:rPr>
        <w:t xml:space="preserve">сідання робочої групи </w:t>
      </w:r>
      <w:r w:rsidR="00240145">
        <w:rPr>
          <w:sz w:val="28"/>
          <w:szCs w:val="28"/>
        </w:rPr>
        <w:t>оформляються протоколом, який підписується секретарем</w:t>
      </w:r>
      <w:r w:rsidR="00A117A1">
        <w:rPr>
          <w:sz w:val="28"/>
          <w:szCs w:val="28"/>
        </w:rPr>
        <w:t xml:space="preserve"> та затверджується</w:t>
      </w:r>
      <w:r w:rsidR="00A117A1" w:rsidRPr="00A117A1">
        <w:rPr>
          <w:sz w:val="28"/>
          <w:szCs w:val="28"/>
        </w:rPr>
        <w:t xml:space="preserve"> </w:t>
      </w:r>
      <w:r w:rsidR="00A117A1">
        <w:rPr>
          <w:sz w:val="28"/>
          <w:szCs w:val="28"/>
        </w:rPr>
        <w:t>голов</w:t>
      </w:r>
      <w:r w:rsidR="00C91351">
        <w:rPr>
          <w:sz w:val="28"/>
          <w:szCs w:val="28"/>
        </w:rPr>
        <w:t>уючим на засіданні</w:t>
      </w:r>
      <w:r w:rsidR="00A117A1">
        <w:rPr>
          <w:sz w:val="28"/>
          <w:szCs w:val="28"/>
        </w:rPr>
        <w:t xml:space="preserve"> робочої групи</w:t>
      </w:r>
      <w:r>
        <w:rPr>
          <w:sz w:val="28"/>
          <w:szCs w:val="28"/>
        </w:rPr>
        <w:t>.</w:t>
      </w:r>
    </w:p>
    <w:p w:rsidR="00700129" w:rsidRDefault="00650D45" w:rsidP="00700129">
      <w:pPr>
        <w:pStyle w:val="a3"/>
        <w:numPr>
          <w:ilvl w:val="0"/>
          <w:numId w:val="7"/>
        </w:numPr>
        <w:tabs>
          <w:tab w:val="left" w:pos="540"/>
        </w:tabs>
        <w:ind w:left="0" w:firstLine="5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результатами заслуховування міським головою, керівником робочої групи видаються доручення, які є обов’язковими для виконання </w:t>
      </w:r>
      <w:r w:rsidRPr="00240145">
        <w:rPr>
          <w:sz w:val="28"/>
          <w:szCs w:val="28"/>
        </w:rPr>
        <w:t>керівник</w:t>
      </w:r>
      <w:r>
        <w:rPr>
          <w:sz w:val="28"/>
          <w:szCs w:val="28"/>
        </w:rPr>
        <w:t>ами</w:t>
      </w:r>
      <w:r w:rsidRPr="00240145">
        <w:rPr>
          <w:sz w:val="28"/>
          <w:szCs w:val="28"/>
        </w:rPr>
        <w:t xml:space="preserve"> бюджетних установ і підприємств комунальної власності</w:t>
      </w:r>
      <w:r w:rsidR="00A117A1">
        <w:rPr>
          <w:sz w:val="28"/>
          <w:szCs w:val="28"/>
        </w:rPr>
        <w:t>.</w:t>
      </w:r>
    </w:p>
    <w:p w:rsidR="008F0620" w:rsidRDefault="00F314AB" w:rsidP="008F0620">
      <w:pPr>
        <w:pStyle w:val="a3"/>
        <w:numPr>
          <w:ilvl w:val="0"/>
          <w:numId w:val="7"/>
        </w:numPr>
        <w:tabs>
          <w:tab w:val="left" w:pos="540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8F0620">
        <w:rPr>
          <w:color w:val="000000" w:themeColor="text1"/>
          <w:sz w:val="28"/>
          <w:szCs w:val="28"/>
        </w:rPr>
        <w:t xml:space="preserve">Відділу економіки </w:t>
      </w:r>
      <w:r w:rsidR="00700129" w:rsidRPr="008F0620">
        <w:rPr>
          <w:color w:val="000000" w:themeColor="text1"/>
          <w:sz w:val="28"/>
          <w:szCs w:val="28"/>
        </w:rPr>
        <w:t xml:space="preserve">та інвестиційної діяльності </w:t>
      </w:r>
      <w:r w:rsidRPr="008F0620">
        <w:rPr>
          <w:color w:val="000000" w:themeColor="text1"/>
          <w:sz w:val="28"/>
          <w:szCs w:val="28"/>
        </w:rPr>
        <w:t xml:space="preserve">виконавчого комітету Ніжинської міської ради (Гавриш Т.М.) забезпечити оприлюднення цього розпорядження на сайті </w:t>
      </w:r>
      <w:r w:rsidR="00700129" w:rsidRPr="008F0620">
        <w:rPr>
          <w:color w:val="000000" w:themeColor="text1"/>
          <w:sz w:val="28"/>
          <w:szCs w:val="28"/>
        </w:rPr>
        <w:t>Ніжинської міської ради.</w:t>
      </w:r>
    </w:p>
    <w:p w:rsidR="008F0620" w:rsidRPr="008F0620" w:rsidRDefault="008F0620" w:rsidP="008F0620">
      <w:pPr>
        <w:pStyle w:val="a3"/>
        <w:numPr>
          <w:ilvl w:val="0"/>
          <w:numId w:val="7"/>
        </w:numPr>
        <w:tabs>
          <w:tab w:val="left" w:pos="0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8F0620">
        <w:rPr>
          <w:color w:val="000000" w:themeColor="text1"/>
          <w:sz w:val="28"/>
          <w:szCs w:val="28"/>
        </w:rPr>
        <w:t xml:space="preserve">Розпорядження від 05.02.2019 року №36 «Про створення </w:t>
      </w:r>
      <w:proofErr w:type="spellStart"/>
      <w:r w:rsidRPr="008F0620">
        <w:rPr>
          <w:color w:val="000000" w:themeColor="text1"/>
          <w:sz w:val="28"/>
          <w:szCs w:val="28"/>
        </w:rPr>
        <w:t>створення</w:t>
      </w:r>
      <w:proofErr w:type="spellEnd"/>
      <w:r w:rsidRPr="008F0620">
        <w:rPr>
          <w:color w:val="000000" w:themeColor="text1"/>
          <w:sz w:val="28"/>
          <w:szCs w:val="28"/>
        </w:rPr>
        <w:t xml:space="preserve"> робочої групи з аналізу фінансово-господарської діяльності підприємств комунальної власності, фінансової діяльності головних розпорядників коштів міського бюджету</w:t>
      </w:r>
      <w:r>
        <w:rPr>
          <w:color w:val="000000" w:themeColor="text1"/>
          <w:sz w:val="28"/>
          <w:szCs w:val="28"/>
        </w:rPr>
        <w:t>» вважати таким, що втратив чинність.</w:t>
      </w:r>
    </w:p>
    <w:p w:rsidR="00F314AB" w:rsidRPr="00700129" w:rsidRDefault="00F314AB" w:rsidP="00F314AB">
      <w:pPr>
        <w:pStyle w:val="a3"/>
        <w:numPr>
          <w:ilvl w:val="0"/>
          <w:numId w:val="7"/>
        </w:numPr>
        <w:tabs>
          <w:tab w:val="left" w:pos="540"/>
        </w:tabs>
        <w:ind w:left="0" w:firstLine="552"/>
        <w:jc w:val="both"/>
        <w:rPr>
          <w:color w:val="000000" w:themeColor="text1"/>
          <w:sz w:val="28"/>
          <w:szCs w:val="28"/>
        </w:rPr>
      </w:pPr>
      <w:r w:rsidRPr="00700129">
        <w:rPr>
          <w:color w:val="000000" w:themeColor="text1"/>
          <w:sz w:val="28"/>
          <w:szCs w:val="28"/>
        </w:rPr>
        <w:t xml:space="preserve">Контроль за виконанням даного розпорядження </w:t>
      </w:r>
      <w:r w:rsidR="002B3665" w:rsidRPr="00700129">
        <w:rPr>
          <w:color w:val="000000" w:themeColor="text1"/>
          <w:sz w:val="28"/>
          <w:szCs w:val="28"/>
        </w:rPr>
        <w:t>залишаю за собою</w:t>
      </w:r>
      <w:r w:rsidRPr="00700129">
        <w:rPr>
          <w:color w:val="000000" w:themeColor="text1"/>
          <w:sz w:val="28"/>
          <w:szCs w:val="28"/>
        </w:rPr>
        <w:t xml:space="preserve">. </w:t>
      </w:r>
    </w:p>
    <w:p w:rsidR="00F314AB" w:rsidRPr="00390968" w:rsidRDefault="00F314AB" w:rsidP="00F314AB">
      <w:pPr>
        <w:tabs>
          <w:tab w:val="left" w:pos="930"/>
        </w:tabs>
        <w:jc w:val="both"/>
        <w:rPr>
          <w:color w:val="000000" w:themeColor="text1"/>
          <w:sz w:val="28"/>
          <w:szCs w:val="28"/>
        </w:rPr>
      </w:pPr>
    </w:p>
    <w:p w:rsidR="00F314AB" w:rsidRPr="00390968" w:rsidRDefault="00F314AB" w:rsidP="00F314AB">
      <w:pPr>
        <w:tabs>
          <w:tab w:val="left" w:pos="930"/>
        </w:tabs>
        <w:jc w:val="both"/>
        <w:rPr>
          <w:color w:val="000000" w:themeColor="text1"/>
          <w:sz w:val="28"/>
          <w:szCs w:val="28"/>
        </w:rPr>
      </w:pPr>
    </w:p>
    <w:p w:rsidR="00F314AB" w:rsidRPr="00390968" w:rsidRDefault="00F314AB" w:rsidP="00F314AB">
      <w:pPr>
        <w:tabs>
          <w:tab w:val="left" w:pos="930"/>
        </w:tabs>
        <w:jc w:val="both"/>
        <w:rPr>
          <w:color w:val="000000" w:themeColor="text1"/>
          <w:sz w:val="28"/>
          <w:szCs w:val="28"/>
        </w:rPr>
      </w:pPr>
    </w:p>
    <w:p w:rsidR="00F314AB" w:rsidRPr="00407A97" w:rsidRDefault="00F314AB" w:rsidP="00F314AB">
      <w:pPr>
        <w:ind w:firstLine="708"/>
        <w:rPr>
          <w:color w:val="000000" w:themeColor="text1"/>
          <w:sz w:val="28"/>
          <w:szCs w:val="28"/>
        </w:rPr>
      </w:pPr>
      <w:r w:rsidRPr="00390968">
        <w:rPr>
          <w:color w:val="000000" w:themeColor="text1"/>
          <w:sz w:val="28"/>
          <w:szCs w:val="28"/>
        </w:rPr>
        <w:t xml:space="preserve">Міський голова                                                              </w:t>
      </w:r>
      <w:r w:rsidR="00700129">
        <w:rPr>
          <w:color w:val="000000" w:themeColor="text1"/>
          <w:sz w:val="28"/>
          <w:szCs w:val="28"/>
        </w:rPr>
        <w:t xml:space="preserve">   </w:t>
      </w:r>
      <w:r w:rsidRPr="00390968">
        <w:rPr>
          <w:color w:val="000000" w:themeColor="text1"/>
          <w:sz w:val="28"/>
          <w:szCs w:val="28"/>
        </w:rPr>
        <w:t xml:space="preserve">    </w:t>
      </w:r>
      <w:r w:rsidR="00700129">
        <w:rPr>
          <w:color w:val="000000" w:themeColor="text1"/>
          <w:sz w:val="28"/>
          <w:szCs w:val="28"/>
        </w:rPr>
        <w:t xml:space="preserve">О.М. Кодола </w:t>
      </w:r>
    </w:p>
    <w:sectPr w:rsidR="00F314AB" w:rsidRPr="00407A97" w:rsidSect="009167F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948F9"/>
    <w:multiLevelType w:val="hybridMultilevel"/>
    <w:tmpl w:val="28CC8FBC"/>
    <w:lvl w:ilvl="0" w:tplc="C06C9EBC">
      <w:start w:val="1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">
    <w:nsid w:val="05B81B67"/>
    <w:multiLevelType w:val="hybridMultilevel"/>
    <w:tmpl w:val="14CE6080"/>
    <w:lvl w:ilvl="0" w:tplc="F224D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BA647D"/>
    <w:multiLevelType w:val="hybridMultilevel"/>
    <w:tmpl w:val="54944164"/>
    <w:lvl w:ilvl="0" w:tplc="D0C6CECE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D481A65"/>
    <w:multiLevelType w:val="multilevel"/>
    <w:tmpl w:val="0156A7E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00"/>
        </w:tabs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580"/>
        </w:tabs>
        <w:ind w:left="5580" w:hanging="2160"/>
      </w:pPr>
      <w:rPr>
        <w:rFonts w:hint="default"/>
      </w:rPr>
    </w:lvl>
  </w:abstractNum>
  <w:abstractNum w:abstractNumId="4">
    <w:nsid w:val="20FD4A7B"/>
    <w:multiLevelType w:val="multilevel"/>
    <w:tmpl w:val="0156A7E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00"/>
        </w:tabs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580"/>
        </w:tabs>
        <w:ind w:left="5580" w:hanging="2160"/>
      </w:pPr>
      <w:rPr>
        <w:rFonts w:hint="default"/>
      </w:rPr>
    </w:lvl>
  </w:abstractNum>
  <w:abstractNum w:abstractNumId="5">
    <w:nsid w:val="2CBE1DE2"/>
    <w:multiLevelType w:val="hybridMultilevel"/>
    <w:tmpl w:val="BA8E64AA"/>
    <w:lvl w:ilvl="0" w:tplc="CE145B8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6D192172"/>
    <w:multiLevelType w:val="hybridMultilevel"/>
    <w:tmpl w:val="CBD41D38"/>
    <w:lvl w:ilvl="0" w:tplc="5142DA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ind w:left="6672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14AB"/>
    <w:rsid w:val="00012B83"/>
    <w:rsid w:val="0003204B"/>
    <w:rsid w:val="00045F4B"/>
    <w:rsid w:val="00071DBF"/>
    <w:rsid w:val="00075497"/>
    <w:rsid w:val="00094EC5"/>
    <w:rsid w:val="000D585F"/>
    <w:rsid w:val="000E3C89"/>
    <w:rsid w:val="000F196C"/>
    <w:rsid w:val="001010D2"/>
    <w:rsid w:val="001178F2"/>
    <w:rsid w:val="00133589"/>
    <w:rsid w:val="00136BB1"/>
    <w:rsid w:val="0014109D"/>
    <w:rsid w:val="00146458"/>
    <w:rsid w:val="00153140"/>
    <w:rsid w:val="0016163B"/>
    <w:rsid w:val="0017551B"/>
    <w:rsid w:val="001933E5"/>
    <w:rsid w:val="00196EB1"/>
    <w:rsid w:val="001B662A"/>
    <w:rsid w:val="001E064E"/>
    <w:rsid w:val="001E386C"/>
    <w:rsid w:val="001F0EA6"/>
    <w:rsid w:val="001F3684"/>
    <w:rsid w:val="001F5D24"/>
    <w:rsid w:val="00220AA3"/>
    <w:rsid w:val="00220EAA"/>
    <w:rsid w:val="002329CF"/>
    <w:rsid w:val="00240145"/>
    <w:rsid w:val="00247486"/>
    <w:rsid w:val="00255A21"/>
    <w:rsid w:val="00261CA5"/>
    <w:rsid w:val="002649BA"/>
    <w:rsid w:val="00273C68"/>
    <w:rsid w:val="00281069"/>
    <w:rsid w:val="002903AD"/>
    <w:rsid w:val="002A2BBB"/>
    <w:rsid w:val="002B3534"/>
    <w:rsid w:val="002B3665"/>
    <w:rsid w:val="002E170C"/>
    <w:rsid w:val="002F7778"/>
    <w:rsid w:val="0030441A"/>
    <w:rsid w:val="00327CD8"/>
    <w:rsid w:val="00382637"/>
    <w:rsid w:val="003908B1"/>
    <w:rsid w:val="00390968"/>
    <w:rsid w:val="003A29C3"/>
    <w:rsid w:val="003C1571"/>
    <w:rsid w:val="003C536A"/>
    <w:rsid w:val="003D08D3"/>
    <w:rsid w:val="003E1CCA"/>
    <w:rsid w:val="00400806"/>
    <w:rsid w:val="00405AB9"/>
    <w:rsid w:val="00410954"/>
    <w:rsid w:val="00447041"/>
    <w:rsid w:val="004A64B8"/>
    <w:rsid w:val="004C725E"/>
    <w:rsid w:val="004D68D9"/>
    <w:rsid w:val="004E67CF"/>
    <w:rsid w:val="004F0D95"/>
    <w:rsid w:val="00503224"/>
    <w:rsid w:val="00511A61"/>
    <w:rsid w:val="0052775A"/>
    <w:rsid w:val="0053342F"/>
    <w:rsid w:val="0054037B"/>
    <w:rsid w:val="00541071"/>
    <w:rsid w:val="00547E21"/>
    <w:rsid w:val="00582945"/>
    <w:rsid w:val="00590B2E"/>
    <w:rsid w:val="005A6596"/>
    <w:rsid w:val="005B6E4E"/>
    <w:rsid w:val="00610945"/>
    <w:rsid w:val="00620171"/>
    <w:rsid w:val="00626E5F"/>
    <w:rsid w:val="00650D45"/>
    <w:rsid w:val="006724B1"/>
    <w:rsid w:val="006927C9"/>
    <w:rsid w:val="006954B8"/>
    <w:rsid w:val="006A7625"/>
    <w:rsid w:val="006C275C"/>
    <w:rsid w:val="006C791C"/>
    <w:rsid w:val="006D1310"/>
    <w:rsid w:val="006E62D4"/>
    <w:rsid w:val="006F0C31"/>
    <w:rsid w:val="006F50E8"/>
    <w:rsid w:val="00700129"/>
    <w:rsid w:val="00770179"/>
    <w:rsid w:val="00775F3E"/>
    <w:rsid w:val="007956A8"/>
    <w:rsid w:val="00797FDF"/>
    <w:rsid w:val="007B4D5D"/>
    <w:rsid w:val="007B718B"/>
    <w:rsid w:val="007C0BE6"/>
    <w:rsid w:val="007C36D5"/>
    <w:rsid w:val="007C7762"/>
    <w:rsid w:val="00805428"/>
    <w:rsid w:val="00812D23"/>
    <w:rsid w:val="00815C7B"/>
    <w:rsid w:val="00817864"/>
    <w:rsid w:val="00820715"/>
    <w:rsid w:val="00832EEB"/>
    <w:rsid w:val="00847A0E"/>
    <w:rsid w:val="00854F93"/>
    <w:rsid w:val="008712BF"/>
    <w:rsid w:val="008722FC"/>
    <w:rsid w:val="0089333C"/>
    <w:rsid w:val="008B11DC"/>
    <w:rsid w:val="008B39F7"/>
    <w:rsid w:val="008B74B2"/>
    <w:rsid w:val="008C2CF4"/>
    <w:rsid w:val="008F0620"/>
    <w:rsid w:val="00903125"/>
    <w:rsid w:val="00904402"/>
    <w:rsid w:val="00914036"/>
    <w:rsid w:val="009167FF"/>
    <w:rsid w:val="00933E52"/>
    <w:rsid w:val="00937984"/>
    <w:rsid w:val="00953455"/>
    <w:rsid w:val="00955453"/>
    <w:rsid w:val="00956CA8"/>
    <w:rsid w:val="009746A2"/>
    <w:rsid w:val="0098236B"/>
    <w:rsid w:val="009D2AC0"/>
    <w:rsid w:val="009F0D64"/>
    <w:rsid w:val="009F5BC7"/>
    <w:rsid w:val="009F5C6A"/>
    <w:rsid w:val="00A06EF1"/>
    <w:rsid w:val="00A117A1"/>
    <w:rsid w:val="00A409EC"/>
    <w:rsid w:val="00A42D8F"/>
    <w:rsid w:val="00A606AD"/>
    <w:rsid w:val="00A76472"/>
    <w:rsid w:val="00A8681B"/>
    <w:rsid w:val="00AB2A59"/>
    <w:rsid w:val="00AC30DF"/>
    <w:rsid w:val="00AC44A0"/>
    <w:rsid w:val="00AD039E"/>
    <w:rsid w:val="00AD65F2"/>
    <w:rsid w:val="00AD78A2"/>
    <w:rsid w:val="00AE21A4"/>
    <w:rsid w:val="00AF311A"/>
    <w:rsid w:val="00B447A7"/>
    <w:rsid w:val="00B45FAB"/>
    <w:rsid w:val="00B541F2"/>
    <w:rsid w:val="00B66C27"/>
    <w:rsid w:val="00B716E7"/>
    <w:rsid w:val="00B72C42"/>
    <w:rsid w:val="00B84825"/>
    <w:rsid w:val="00BC0E8D"/>
    <w:rsid w:val="00BD3AD5"/>
    <w:rsid w:val="00BE40AB"/>
    <w:rsid w:val="00BE47E3"/>
    <w:rsid w:val="00C10C7A"/>
    <w:rsid w:val="00C52858"/>
    <w:rsid w:val="00C81D6F"/>
    <w:rsid w:val="00C83DD1"/>
    <w:rsid w:val="00C9033D"/>
    <w:rsid w:val="00C91351"/>
    <w:rsid w:val="00C972AA"/>
    <w:rsid w:val="00CA5F74"/>
    <w:rsid w:val="00CA67DC"/>
    <w:rsid w:val="00CF0E57"/>
    <w:rsid w:val="00CF6E23"/>
    <w:rsid w:val="00D00360"/>
    <w:rsid w:val="00D24FD4"/>
    <w:rsid w:val="00D340B6"/>
    <w:rsid w:val="00D35B13"/>
    <w:rsid w:val="00D66FC2"/>
    <w:rsid w:val="00D813EE"/>
    <w:rsid w:val="00D935CF"/>
    <w:rsid w:val="00DE2986"/>
    <w:rsid w:val="00DF52F4"/>
    <w:rsid w:val="00DF7D11"/>
    <w:rsid w:val="00E12D25"/>
    <w:rsid w:val="00E72891"/>
    <w:rsid w:val="00E734F5"/>
    <w:rsid w:val="00E763A5"/>
    <w:rsid w:val="00E77A28"/>
    <w:rsid w:val="00E8719A"/>
    <w:rsid w:val="00E95905"/>
    <w:rsid w:val="00EA4DE3"/>
    <w:rsid w:val="00ED0E1B"/>
    <w:rsid w:val="00EF29E3"/>
    <w:rsid w:val="00F07B3F"/>
    <w:rsid w:val="00F314AB"/>
    <w:rsid w:val="00F41C04"/>
    <w:rsid w:val="00F56B05"/>
    <w:rsid w:val="00F6203D"/>
    <w:rsid w:val="00F64426"/>
    <w:rsid w:val="00F652E9"/>
    <w:rsid w:val="00F76DEE"/>
    <w:rsid w:val="00F83D61"/>
    <w:rsid w:val="00F914AE"/>
    <w:rsid w:val="00FC280D"/>
    <w:rsid w:val="00FC3360"/>
    <w:rsid w:val="00FC4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4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4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14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14AB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No Spacing"/>
    <w:qFormat/>
    <w:rsid w:val="00B447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97E084-F773-43B1-B2CF-D1B1313B0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2592</Words>
  <Characters>1478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2020-12-02T08:49:00Z</cp:lastPrinted>
  <dcterms:created xsi:type="dcterms:W3CDTF">2020-12-02T14:48:00Z</dcterms:created>
  <dcterms:modified xsi:type="dcterms:W3CDTF">2020-12-02T14:48:00Z</dcterms:modified>
</cp:coreProperties>
</file>