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19" w:rsidRPr="00D85A1E" w:rsidRDefault="00272419" w:rsidP="00D85A1E">
      <w:pPr>
        <w:ind w:left="3540" w:firstLine="708"/>
        <w:rPr>
          <w:b/>
          <w:noProof/>
          <w:sz w:val="20"/>
          <w:szCs w:val="20"/>
        </w:rPr>
      </w:pPr>
    </w:p>
    <w:tbl>
      <w:tblPr>
        <w:tblW w:w="0" w:type="auto"/>
        <w:jc w:val="right"/>
        <w:tblInd w:w="-3057" w:type="dxa"/>
        <w:tblLook w:val="01E0"/>
      </w:tblPr>
      <w:tblGrid>
        <w:gridCol w:w="4963"/>
        <w:gridCol w:w="5246"/>
      </w:tblGrid>
      <w:tr w:rsidR="00F21F1A" w:rsidRPr="00D85A1E" w:rsidTr="00525BDE">
        <w:trPr>
          <w:jc w:val="right"/>
        </w:trPr>
        <w:tc>
          <w:tcPr>
            <w:tcW w:w="4963" w:type="dxa"/>
          </w:tcPr>
          <w:p w:rsidR="00F21F1A" w:rsidRPr="00D85A1E" w:rsidRDefault="00F21F1A" w:rsidP="00D85A1E">
            <w:pPr>
              <w:tabs>
                <w:tab w:val="left" w:pos="1560"/>
              </w:tabs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F21F1A" w:rsidRPr="00D85A1E" w:rsidRDefault="00F21F1A" w:rsidP="00D85A1E">
            <w:pPr>
              <w:tabs>
                <w:tab w:val="left" w:pos="1560"/>
              </w:tabs>
              <w:rPr>
                <w:bCs/>
                <w:sz w:val="20"/>
                <w:szCs w:val="20"/>
                <w:lang w:val="ru-RU"/>
              </w:rPr>
            </w:pPr>
            <w:r w:rsidRPr="00D85A1E">
              <w:rPr>
                <w:bCs/>
                <w:sz w:val="20"/>
                <w:szCs w:val="20"/>
              </w:rPr>
              <w:t xml:space="preserve">Додаток </w:t>
            </w:r>
            <w:r w:rsidRPr="00D85A1E">
              <w:rPr>
                <w:bCs/>
                <w:sz w:val="20"/>
                <w:szCs w:val="20"/>
                <w:lang w:val="ru-RU"/>
              </w:rPr>
              <w:t>19</w:t>
            </w:r>
          </w:p>
          <w:p w:rsidR="00F21F1A" w:rsidRPr="00D85A1E" w:rsidRDefault="00F21F1A" w:rsidP="00D85A1E">
            <w:pPr>
              <w:tabs>
                <w:tab w:val="left" w:pos="1560"/>
              </w:tabs>
              <w:rPr>
                <w:bCs/>
                <w:sz w:val="20"/>
                <w:szCs w:val="20"/>
              </w:rPr>
            </w:pPr>
            <w:r w:rsidRPr="00D85A1E">
              <w:rPr>
                <w:bCs/>
                <w:sz w:val="20"/>
                <w:szCs w:val="20"/>
              </w:rPr>
              <w:t xml:space="preserve">до рішення </w:t>
            </w:r>
            <w:r w:rsidRPr="00D85A1E">
              <w:rPr>
                <w:sz w:val="20"/>
                <w:szCs w:val="20"/>
              </w:rPr>
              <w:t>міської ради</w:t>
            </w:r>
            <w:r w:rsidR="00D85A1E" w:rsidRPr="00D85A1E">
              <w:rPr>
                <w:sz w:val="20"/>
                <w:szCs w:val="20"/>
              </w:rPr>
              <w:t xml:space="preserve"> </w:t>
            </w:r>
            <w:r w:rsidRPr="00D85A1E">
              <w:rPr>
                <w:sz w:val="20"/>
                <w:szCs w:val="20"/>
                <w:lang w:val="en-US"/>
              </w:rPr>
              <w:t>VII</w:t>
            </w:r>
            <w:r w:rsidRPr="00D85A1E">
              <w:rPr>
                <w:sz w:val="20"/>
                <w:szCs w:val="20"/>
              </w:rPr>
              <w:t>скликання</w:t>
            </w:r>
          </w:p>
          <w:p w:rsidR="00F21F1A" w:rsidRPr="00D85A1E" w:rsidRDefault="00F21F1A" w:rsidP="00D85A1E">
            <w:pPr>
              <w:tabs>
                <w:tab w:val="left" w:pos="1560"/>
              </w:tabs>
              <w:jc w:val="both"/>
              <w:rPr>
                <w:bCs/>
                <w:sz w:val="20"/>
                <w:szCs w:val="20"/>
              </w:rPr>
            </w:pPr>
            <w:r w:rsidRPr="00D85A1E">
              <w:rPr>
                <w:bCs/>
                <w:sz w:val="20"/>
                <w:szCs w:val="20"/>
              </w:rPr>
              <w:t xml:space="preserve">від </w:t>
            </w:r>
            <w:r w:rsidR="00D85A1E" w:rsidRPr="00D85A1E">
              <w:rPr>
                <w:bCs/>
                <w:sz w:val="20"/>
                <w:szCs w:val="20"/>
              </w:rPr>
              <w:t>№8-19/2016 від 26.12.2016р. зі змінами, внесеними ріш.м.р. №8-79/2020 від 30.09.2020</w:t>
            </w:r>
          </w:p>
          <w:p w:rsidR="00F21F1A" w:rsidRPr="00D85A1E" w:rsidRDefault="00F21F1A" w:rsidP="00D85A1E">
            <w:pPr>
              <w:tabs>
                <w:tab w:val="left" w:pos="1560"/>
              </w:tabs>
              <w:jc w:val="both"/>
              <w:rPr>
                <w:bCs/>
                <w:sz w:val="20"/>
                <w:szCs w:val="20"/>
              </w:rPr>
            </w:pPr>
          </w:p>
          <w:p w:rsidR="00F21F1A" w:rsidRPr="00D85A1E" w:rsidRDefault="00F21F1A" w:rsidP="00D85A1E">
            <w:pPr>
              <w:tabs>
                <w:tab w:val="left" w:pos="156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21F1A" w:rsidRPr="00D85A1E" w:rsidRDefault="00F21F1A" w:rsidP="00D85A1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D85A1E">
        <w:rPr>
          <w:b/>
          <w:bCs/>
          <w:color w:val="000000"/>
          <w:sz w:val="20"/>
          <w:szCs w:val="20"/>
        </w:rPr>
        <w:t>МІСЬКА ПРОГРАМА</w:t>
      </w:r>
    </w:p>
    <w:p w:rsidR="00F21F1A" w:rsidRPr="00D85A1E" w:rsidRDefault="00F21F1A" w:rsidP="00D85A1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D85A1E">
        <w:rPr>
          <w:b/>
          <w:bCs/>
          <w:color w:val="000000"/>
          <w:sz w:val="20"/>
          <w:szCs w:val="20"/>
        </w:rPr>
        <w:t>забезпечення житлом дітей-сиріт,</w:t>
      </w:r>
      <w:r w:rsidR="00D85A1E" w:rsidRPr="00D85A1E">
        <w:rPr>
          <w:b/>
          <w:bCs/>
          <w:color w:val="000000"/>
          <w:sz w:val="20"/>
          <w:szCs w:val="20"/>
        </w:rPr>
        <w:t xml:space="preserve"> </w:t>
      </w:r>
      <w:r w:rsidRPr="00D85A1E">
        <w:rPr>
          <w:b/>
          <w:bCs/>
          <w:color w:val="000000"/>
          <w:sz w:val="20"/>
          <w:szCs w:val="20"/>
        </w:rPr>
        <w:t>дітей, позбавлених батьківського піклування,</w:t>
      </w:r>
    </w:p>
    <w:p w:rsidR="00F21F1A" w:rsidRPr="00D85A1E" w:rsidRDefault="00F21F1A" w:rsidP="00D85A1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D85A1E">
        <w:rPr>
          <w:b/>
          <w:bCs/>
          <w:color w:val="000000"/>
          <w:sz w:val="20"/>
          <w:szCs w:val="20"/>
        </w:rPr>
        <w:t xml:space="preserve">та осіб з їх числа на 2016-2020 роки </w:t>
      </w:r>
    </w:p>
    <w:p w:rsidR="00F21F1A" w:rsidRPr="00D85A1E" w:rsidRDefault="00F21F1A" w:rsidP="00D85A1E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F21F1A" w:rsidRPr="00D85A1E" w:rsidRDefault="00F21F1A" w:rsidP="00D85A1E">
      <w:pPr>
        <w:shd w:val="clear" w:color="auto" w:fill="FFFFFF"/>
        <w:jc w:val="center"/>
        <w:rPr>
          <w:rFonts w:eastAsia="MS Mincho"/>
          <w:b/>
          <w:bCs/>
          <w:sz w:val="20"/>
          <w:szCs w:val="20"/>
        </w:rPr>
      </w:pPr>
      <w:r w:rsidRPr="00D85A1E">
        <w:rPr>
          <w:rFonts w:eastAsia="MS Mincho"/>
          <w:b/>
          <w:bCs/>
          <w:sz w:val="20"/>
          <w:szCs w:val="20"/>
        </w:rPr>
        <w:t>І. ПАСПОРТ</w:t>
      </w:r>
    </w:p>
    <w:p w:rsidR="00F21F1A" w:rsidRPr="00D85A1E" w:rsidRDefault="00F21F1A" w:rsidP="00D85A1E">
      <w:pPr>
        <w:jc w:val="center"/>
        <w:rPr>
          <w:rFonts w:eastAsia="MS Mincho"/>
          <w:b/>
          <w:sz w:val="20"/>
          <w:szCs w:val="20"/>
        </w:rPr>
      </w:pPr>
      <w:r w:rsidRPr="00D85A1E">
        <w:rPr>
          <w:rFonts w:eastAsia="MS Mincho"/>
          <w:b/>
          <w:sz w:val="20"/>
          <w:szCs w:val="20"/>
        </w:rPr>
        <w:t>МІСЬКОЇ ЦІЛЬОВОЇ ПРОГРАМИ</w:t>
      </w:r>
    </w:p>
    <w:p w:rsidR="00F21F1A" w:rsidRPr="00D85A1E" w:rsidRDefault="00F21F1A" w:rsidP="00D85A1E">
      <w:pPr>
        <w:jc w:val="center"/>
        <w:rPr>
          <w:rFonts w:eastAsia="MS Mincho"/>
          <w:b/>
          <w:bCs/>
          <w:color w:val="000000"/>
          <w:sz w:val="20"/>
          <w:szCs w:val="20"/>
        </w:rPr>
      </w:pPr>
      <w:r w:rsidRPr="00D85A1E">
        <w:rPr>
          <w:rFonts w:eastAsia="MS Mincho"/>
          <w:b/>
          <w:bCs/>
          <w:color w:val="000000"/>
          <w:sz w:val="20"/>
          <w:szCs w:val="20"/>
        </w:rPr>
        <w:t>забезпечення житлом дітей-сиріт,</w:t>
      </w:r>
      <w:r w:rsidR="00D85A1E" w:rsidRPr="00D85A1E">
        <w:rPr>
          <w:rFonts w:eastAsia="MS Mincho"/>
          <w:b/>
          <w:bCs/>
          <w:color w:val="000000"/>
          <w:sz w:val="20"/>
          <w:szCs w:val="20"/>
        </w:rPr>
        <w:t xml:space="preserve"> </w:t>
      </w:r>
      <w:r w:rsidRPr="00D85A1E">
        <w:rPr>
          <w:rFonts w:eastAsia="MS Mincho"/>
          <w:b/>
          <w:bCs/>
          <w:color w:val="000000"/>
          <w:sz w:val="20"/>
          <w:szCs w:val="20"/>
        </w:rPr>
        <w:t xml:space="preserve">дітей, позбавлених батьківського піклування, </w:t>
      </w:r>
    </w:p>
    <w:p w:rsidR="00F21F1A" w:rsidRPr="00D85A1E" w:rsidRDefault="00F21F1A" w:rsidP="00D85A1E">
      <w:pPr>
        <w:jc w:val="center"/>
        <w:rPr>
          <w:rFonts w:eastAsia="MS Mincho"/>
          <w:b/>
          <w:bCs/>
          <w:color w:val="000000"/>
          <w:sz w:val="20"/>
          <w:szCs w:val="20"/>
        </w:rPr>
      </w:pPr>
      <w:r w:rsidRPr="00D85A1E">
        <w:rPr>
          <w:rFonts w:eastAsia="MS Mincho"/>
          <w:b/>
          <w:bCs/>
          <w:color w:val="000000"/>
          <w:sz w:val="20"/>
          <w:szCs w:val="20"/>
        </w:rPr>
        <w:t>та осіб з їх числа на 2016-2020 роки</w:t>
      </w:r>
    </w:p>
    <w:p w:rsidR="00F21F1A" w:rsidRPr="00D85A1E" w:rsidRDefault="003634D3" w:rsidP="00D85A1E">
      <w:pPr>
        <w:jc w:val="center"/>
        <w:rPr>
          <w:rFonts w:eastAsia="MS Mincho"/>
          <w:bCs/>
          <w:color w:val="000000"/>
          <w:sz w:val="20"/>
          <w:szCs w:val="20"/>
        </w:rPr>
      </w:pPr>
      <w:r w:rsidRPr="003634D3">
        <w:rPr>
          <w:noProof/>
          <w:sz w:val="20"/>
          <w:szCs w:val="20"/>
          <w:lang w:val="ru-RU"/>
        </w:rPr>
        <w:pict>
          <v:line id="Прямая соединительная линия 3" o:spid="_x0000_s1026" style="position:absolute;left:0;text-align:left;z-index:251659264;visibility:visible" from="-1.85pt,2.1pt" to="482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">
            <o:lock v:ext="edit" shapetype="f"/>
          </v:line>
        </w:pict>
      </w:r>
      <w:r w:rsidR="00F21F1A" w:rsidRPr="00D85A1E">
        <w:rPr>
          <w:sz w:val="20"/>
          <w:szCs w:val="20"/>
        </w:rPr>
        <w:t>(назва програми)</w:t>
      </w:r>
    </w:p>
    <w:tbl>
      <w:tblPr>
        <w:tblpPr w:leftFromText="180" w:rightFromText="180" w:vertAnchor="text" w:horzAnchor="margin" w:tblpXSpec="center" w:tblpY="104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077"/>
        <w:gridCol w:w="4763"/>
      </w:tblGrid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Виконавчий комітет Ніжинської міської ради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val="ru-RU" w:eastAsia="uk-UA"/>
              </w:rPr>
              <w:t>-</w:t>
            </w:r>
            <w:r w:rsidRPr="00D85A1E">
              <w:rPr>
                <w:spacing w:val="-4"/>
                <w:sz w:val="20"/>
                <w:szCs w:val="20"/>
              </w:rPr>
              <w:t xml:space="preserve">Житловий кодекс </w:t>
            </w:r>
            <w:r w:rsidRPr="00D85A1E">
              <w:rPr>
                <w:sz w:val="20"/>
                <w:szCs w:val="20"/>
              </w:rPr>
              <w:t>Української РСР;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-Закон України «Про місцеве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самоврядування в Україні»;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- Закон України «Про охорону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дитинства»;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- Закон України «Про забезпечення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організаційно-правових умов соціального захисту дітей-сиріт і дітей, позбавлених батьківського піклування»;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- Закон України «Про основи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соціального захисту бездомних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громадян і безпритульних дітей»;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- Закон України «</w:t>
            </w:r>
            <w:r w:rsidRPr="00D85A1E">
              <w:rPr>
                <w:sz w:val="20"/>
                <w:szCs w:val="20"/>
              </w:rPr>
              <w:t>Про житловий фонд соціального призначення»;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 xml:space="preserve">- </w:t>
            </w:r>
            <w:r w:rsidRPr="00D85A1E">
              <w:rPr>
                <w:spacing w:val="-2"/>
                <w:sz w:val="20"/>
                <w:szCs w:val="20"/>
              </w:rPr>
              <w:t xml:space="preserve">Постанови Кабінету Міністрів України від 23.07.2008  № 682 «Деякі </w:t>
            </w:r>
            <w:r w:rsidRPr="00D85A1E">
              <w:rPr>
                <w:sz w:val="20"/>
                <w:szCs w:val="20"/>
              </w:rPr>
              <w:t xml:space="preserve">питання реалізації Закону України «Про житловий фонд соціального призначення»; 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ind w:left="34"/>
              <w:jc w:val="both"/>
              <w:rPr>
                <w:spacing w:val="-2"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  <w:r w:rsidRPr="00D85A1E">
              <w:rPr>
                <w:spacing w:val="-2"/>
                <w:sz w:val="20"/>
                <w:szCs w:val="20"/>
              </w:rPr>
              <w:t xml:space="preserve"> Постанови Кабінету Міністрів України </w:t>
            </w:r>
            <w:r w:rsidRPr="00D85A1E">
              <w:rPr>
                <w:sz w:val="20"/>
                <w:szCs w:val="20"/>
              </w:rPr>
              <w:t xml:space="preserve">від 24.09.2008 № 866 «Питання діяльності органів </w:t>
            </w:r>
            <w:r w:rsidRPr="00D85A1E">
              <w:rPr>
                <w:spacing w:val="-2"/>
                <w:sz w:val="20"/>
                <w:szCs w:val="20"/>
              </w:rPr>
              <w:t>опіки та піклування, пов’язаної із захистом прав дитини»;</w:t>
            </w:r>
          </w:p>
          <w:p w:rsidR="00D85A1E" w:rsidRPr="00D85A1E" w:rsidRDefault="00D85A1E" w:rsidP="00D85A1E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D85A1E">
              <w:rPr>
                <w:spacing w:val="-2"/>
                <w:sz w:val="20"/>
                <w:szCs w:val="20"/>
              </w:rPr>
              <w:t xml:space="preserve"> інші нормативно-</w:t>
            </w:r>
            <w:r w:rsidRPr="00D85A1E">
              <w:rPr>
                <w:spacing w:val="-4"/>
                <w:sz w:val="20"/>
                <w:szCs w:val="20"/>
              </w:rPr>
              <w:t xml:space="preserve">правові акти, спрямовані на соціальний захист дітей-сиріт та дітей, позбавлених </w:t>
            </w:r>
            <w:r w:rsidRPr="00D85A1E">
              <w:rPr>
                <w:sz w:val="20"/>
                <w:szCs w:val="20"/>
              </w:rPr>
              <w:t>батьківського піклування, а також осіб з їх числа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Розробник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Співрозробники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rFonts w:eastAsia="MS Mincho"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Виконавчий </w:t>
            </w:r>
            <w:r w:rsidRPr="00D85A1E">
              <w:rPr>
                <w:rFonts w:eastAsia="MS Mincho"/>
                <w:sz w:val="20"/>
                <w:szCs w:val="20"/>
              </w:rPr>
              <w:t>комітет Ніжинської міської ради;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Управління  житлово-комунального господарства та будівництва;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Відділ квартирного обліку приватизації житла та ведення реєстру територіальної громади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Відповідальнівиконавці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rFonts w:eastAsia="MS Mincho"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Виконавчий </w:t>
            </w:r>
            <w:r w:rsidRPr="00D85A1E">
              <w:rPr>
                <w:rFonts w:eastAsia="MS Mincho"/>
                <w:sz w:val="20"/>
                <w:szCs w:val="20"/>
              </w:rPr>
              <w:t>комітет Ніжинської міської ради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Учасники програми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-</w:t>
            </w:r>
            <w:r w:rsidRPr="00D85A1E">
              <w:rPr>
                <w:sz w:val="20"/>
                <w:szCs w:val="20"/>
              </w:rPr>
              <w:t xml:space="preserve"> Управління  житлово-комунального господарства та будівництва;</w:t>
            </w:r>
          </w:p>
          <w:p w:rsidR="00D85A1E" w:rsidRPr="00D85A1E" w:rsidRDefault="00D85A1E" w:rsidP="00D85A1E">
            <w:pPr>
              <w:rPr>
                <w:rFonts w:eastAsia="MS Mincho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- Відділ квартирного обліку приватизації житла та ведення реєстру територіальної громади;</w:t>
            </w:r>
          </w:p>
          <w:p w:rsidR="00D85A1E" w:rsidRPr="00D85A1E" w:rsidRDefault="00D85A1E" w:rsidP="00D85A1E">
            <w:pPr>
              <w:rPr>
                <w:rFonts w:eastAsia="MS Mincho"/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- Ніжинський міський центр соціальних служб для сім’ї, дітей та молоді;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 xml:space="preserve">- Відділ у справах сім’ї та молоді виконавчого комітету Ніжинської міської ради 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2016-2021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8.1.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Етапи виконання програми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(для довгострокових програм)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shd w:val="clear" w:color="auto" w:fill="FFFFFF"/>
              <w:ind w:left="72" w:right="-54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І-ий етап: 2016 – 2018 роки;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ІІ-ий етап: 2019 – 2020 роки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0"/>
              <w:jc w:val="both"/>
              <w:rPr>
                <w:rFonts w:eastAsia="MS Mincho"/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- державний бюджет</w:t>
            </w:r>
          </w:p>
          <w:p w:rsidR="00D85A1E" w:rsidRPr="00D85A1E" w:rsidRDefault="00D85A1E" w:rsidP="00D85A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0"/>
              <w:jc w:val="both"/>
              <w:rPr>
                <w:rFonts w:eastAsia="MS Mincho"/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обласний бюджет;</w:t>
            </w:r>
          </w:p>
          <w:p w:rsidR="00D85A1E" w:rsidRPr="00D85A1E" w:rsidRDefault="00D85A1E" w:rsidP="00D85A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0"/>
              <w:jc w:val="both"/>
              <w:rPr>
                <w:rFonts w:eastAsia="MS Mincho"/>
                <w:sz w:val="20"/>
                <w:szCs w:val="20"/>
              </w:rPr>
            </w:pPr>
            <w:r w:rsidRPr="00D85A1E">
              <w:rPr>
                <w:rFonts w:eastAsia="MS Mincho"/>
                <w:sz w:val="20"/>
                <w:szCs w:val="20"/>
              </w:rPr>
              <w:t>- міський  бюджет;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 xml:space="preserve">- </w:t>
            </w:r>
            <w:r w:rsidRPr="00D85A1E">
              <w:rPr>
                <w:color w:val="000000"/>
                <w:sz w:val="20"/>
                <w:szCs w:val="20"/>
              </w:rPr>
              <w:t>добровільні внесків юридичних і фізичних осіб та інших джерел, не заборонених чинним законодавством</w:t>
            </w:r>
            <w:r w:rsidRPr="00D85A1E">
              <w:rPr>
                <w:sz w:val="20"/>
                <w:szCs w:val="20"/>
                <w:lang w:eastAsia="uk-UA"/>
              </w:rPr>
              <w:t>.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10.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Загальний обсяг фінансових ресурсів, в т.ч. </w:t>
            </w:r>
            <w:r w:rsidRPr="00D85A1E">
              <w:rPr>
                <w:sz w:val="20"/>
                <w:szCs w:val="20"/>
              </w:rPr>
              <w:lastRenderedPageBreak/>
              <w:t>кредиторська заборгованість минулих періодів, необхідних для реалізації програми, всього,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у </w:t>
            </w:r>
            <w:r w:rsidRPr="00D85A1E">
              <w:rPr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8491,61 тис. грн.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Кошти  міського бюджету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5017,05 тис. грн.</w:t>
            </w:r>
          </w:p>
        </w:tc>
      </w:tr>
      <w:tr w:rsidR="00D85A1E" w:rsidRPr="00D85A1E" w:rsidTr="00D85A1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10.2.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Кошти  інших джерел: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кошти державного бюджету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кошти обласного бюджету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залучені кошти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1E" w:rsidRPr="00D85A1E" w:rsidRDefault="00D85A1E" w:rsidP="00D85A1E">
            <w:pPr>
              <w:rPr>
                <w:sz w:val="20"/>
                <w:szCs w:val="20"/>
              </w:rPr>
            </w:pP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2719,56 тис. грн.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355,0 тис. грн.</w:t>
            </w:r>
          </w:p>
          <w:p w:rsidR="00D85A1E" w:rsidRPr="00D85A1E" w:rsidRDefault="00D85A1E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400,0 тис. грн.</w:t>
            </w:r>
          </w:p>
        </w:tc>
      </w:tr>
    </w:tbl>
    <w:p w:rsidR="00F21F1A" w:rsidRPr="00D85A1E" w:rsidRDefault="00F21F1A" w:rsidP="00D85A1E">
      <w:pPr>
        <w:jc w:val="center"/>
        <w:rPr>
          <w:sz w:val="20"/>
          <w:szCs w:val="20"/>
        </w:rPr>
      </w:pPr>
    </w:p>
    <w:p w:rsidR="00F21F1A" w:rsidRPr="00D85A1E" w:rsidRDefault="00F21F1A" w:rsidP="00D85A1E">
      <w:pPr>
        <w:ind w:left="1080"/>
        <w:jc w:val="center"/>
        <w:rPr>
          <w:b/>
          <w:sz w:val="20"/>
          <w:szCs w:val="20"/>
        </w:rPr>
      </w:pPr>
    </w:p>
    <w:p w:rsidR="00F21F1A" w:rsidRPr="00D85A1E" w:rsidRDefault="00F21F1A" w:rsidP="00D85A1E">
      <w:pPr>
        <w:tabs>
          <w:tab w:val="left" w:pos="180"/>
          <w:tab w:val="left" w:pos="540"/>
          <w:tab w:val="left" w:pos="1008"/>
        </w:tabs>
        <w:jc w:val="center"/>
        <w:rPr>
          <w:b/>
          <w:sz w:val="20"/>
          <w:szCs w:val="20"/>
        </w:rPr>
      </w:pPr>
      <w:r w:rsidRPr="00D85A1E">
        <w:rPr>
          <w:b/>
          <w:sz w:val="20"/>
          <w:szCs w:val="20"/>
        </w:rPr>
        <w:t>ІІ. Визначення проблеми, на розв’язання якої спрямована програма.</w:t>
      </w:r>
    </w:p>
    <w:p w:rsidR="00F21F1A" w:rsidRPr="00D85A1E" w:rsidRDefault="00F21F1A" w:rsidP="00D85A1E">
      <w:pPr>
        <w:shd w:val="clear" w:color="auto" w:fill="FFFFFF"/>
        <w:ind w:left="115" w:firstLine="720"/>
        <w:jc w:val="both"/>
        <w:rPr>
          <w:spacing w:val="-3"/>
          <w:sz w:val="20"/>
          <w:szCs w:val="20"/>
        </w:rPr>
      </w:pPr>
      <w:r w:rsidRPr="00D85A1E">
        <w:rPr>
          <w:sz w:val="20"/>
          <w:szCs w:val="20"/>
        </w:rPr>
        <w:t xml:space="preserve">Основними напрямами подолання сирітства є соціально-правова </w:t>
      </w:r>
      <w:r w:rsidRPr="00D85A1E">
        <w:rPr>
          <w:spacing w:val="-3"/>
          <w:sz w:val="20"/>
          <w:szCs w:val="20"/>
        </w:rPr>
        <w:t xml:space="preserve">підтримка дітей-сиріт та дітей, які залишились без батьківського піклування, </w:t>
      </w:r>
      <w:r w:rsidRPr="00D85A1E">
        <w:rPr>
          <w:spacing w:val="-4"/>
          <w:sz w:val="20"/>
          <w:szCs w:val="20"/>
        </w:rPr>
        <w:t xml:space="preserve">вжиття комплексу заходів щодо їх соціальної адаптації, забезпечення інтеграції </w:t>
      </w:r>
      <w:r w:rsidRPr="00D85A1E">
        <w:rPr>
          <w:spacing w:val="-3"/>
          <w:sz w:val="20"/>
          <w:szCs w:val="20"/>
        </w:rPr>
        <w:t xml:space="preserve">зусиль районних та місцевих органів виконавчої влади, установ та організацій, спрямованих на захист прав дітей-сиріт та дітей, позбавлених батьківського </w:t>
      </w:r>
      <w:r w:rsidRPr="00D85A1E">
        <w:rPr>
          <w:sz w:val="20"/>
          <w:szCs w:val="20"/>
        </w:rPr>
        <w:t>піклування.</w:t>
      </w:r>
    </w:p>
    <w:p w:rsidR="00F21F1A" w:rsidRPr="00D85A1E" w:rsidRDefault="00F21F1A" w:rsidP="00D85A1E">
      <w:pPr>
        <w:shd w:val="clear" w:color="auto" w:fill="FFFFFF"/>
        <w:ind w:left="115" w:right="5" w:firstLine="720"/>
        <w:jc w:val="both"/>
        <w:rPr>
          <w:sz w:val="20"/>
          <w:szCs w:val="20"/>
        </w:rPr>
      </w:pPr>
      <w:r w:rsidRPr="00D85A1E">
        <w:rPr>
          <w:spacing w:val="-3"/>
          <w:sz w:val="20"/>
          <w:szCs w:val="20"/>
        </w:rPr>
        <w:t xml:space="preserve">Отримання житла залишається однією з найактуальніших проблем для </w:t>
      </w:r>
      <w:r w:rsidRPr="00D85A1E">
        <w:rPr>
          <w:spacing w:val="-2"/>
          <w:sz w:val="20"/>
          <w:szCs w:val="20"/>
        </w:rPr>
        <w:t xml:space="preserve">дітей-сиріт та дітей, позбавлених батьківського піклування, а також осіб з їх </w:t>
      </w:r>
      <w:r w:rsidRPr="00D85A1E">
        <w:rPr>
          <w:sz w:val="20"/>
          <w:szCs w:val="20"/>
        </w:rPr>
        <w:t xml:space="preserve">числа. </w:t>
      </w:r>
    </w:p>
    <w:p w:rsidR="00F21F1A" w:rsidRPr="00D85A1E" w:rsidRDefault="00F21F1A" w:rsidP="00D85A1E">
      <w:pPr>
        <w:suppressAutoHyphens/>
        <w:ind w:firstLine="708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Основними причинами відсутності житла у дітей-сиріт та дітей, позбавлених батьківського піклування, є наступні:</w:t>
      </w:r>
    </w:p>
    <w:p w:rsidR="00F21F1A" w:rsidRPr="00D85A1E" w:rsidRDefault="00F21F1A" w:rsidP="00D85A1E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відсутність житла у батьків на момент позбавлення їх батьківських прав;</w:t>
      </w:r>
    </w:p>
    <w:p w:rsidR="00F21F1A" w:rsidRPr="00D85A1E" w:rsidRDefault="00F21F1A" w:rsidP="00D85A1E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відсутність постійного місця проживання батьків;</w:t>
      </w:r>
    </w:p>
    <w:p w:rsidR="00F21F1A" w:rsidRPr="00D85A1E" w:rsidRDefault="0084181B" w:rsidP="00D85A1E">
      <w:pPr>
        <w:numPr>
          <w:ilvl w:val="0"/>
          <w:numId w:val="17"/>
        </w:numPr>
        <w:suppressAutoHyphens/>
        <w:jc w:val="both"/>
        <w:rPr>
          <w:sz w:val="20"/>
          <w:szCs w:val="20"/>
        </w:rPr>
      </w:pPr>
      <w:r w:rsidRPr="00D85A1E">
        <w:rPr>
          <w:sz w:val="20"/>
          <w:szCs w:val="20"/>
        </w:rPr>
        <w:t xml:space="preserve">відсутність правовстановлюючих документів на </w:t>
      </w:r>
      <w:r w:rsidR="00F21F1A" w:rsidRPr="00D85A1E">
        <w:rPr>
          <w:sz w:val="20"/>
          <w:szCs w:val="20"/>
        </w:rPr>
        <w:t>житло.</w:t>
      </w:r>
    </w:p>
    <w:p w:rsidR="00525BDE" w:rsidRPr="00D85A1E" w:rsidRDefault="00525BDE" w:rsidP="00D85A1E">
      <w:pPr>
        <w:ind w:firstLine="709"/>
        <w:jc w:val="both"/>
        <w:rPr>
          <w:spacing w:val="-1"/>
          <w:sz w:val="20"/>
          <w:szCs w:val="20"/>
        </w:rPr>
      </w:pPr>
      <w:r w:rsidRPr="00D85A1E">
        <w:rPr>
          <w:sz w:val="20"/>
          <w:szCs w:val="20"/>
        </w:rPr>
        <w:t>Дитяче</w:t>
      </w:r>
      <w:r w:rsidR="00A812DF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населення</w:t>
      </w:r>
      <w:r w:rsidR="00A812DF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міста</w:t>
      </w:r>
      <w:r w:rsidR="00A812DF" w:rsidRPr="00D85A1E">
        <w:rPr>
          <w:sz w:val="20"/>
          <w:szCs w:val="20"/>
        </w:rPr>
        <w:t xml:space="preserve"> </w:t>
      </w:r>
      <w:r w:rsidR="00053106" w:rsidRPr="00D85A1E">
        <w:rPr>
          <w:sz w:val="20"/>
          <w:szCs w:val="20"/>
        </w:rPr>
        <w:t>станом на 01.01.2020 року</w:t>
      </w:r>
      <w:r w:rsidR="00053106" w:rsidRPr="00D85A1E">
        <w:rPr>
          <w:b/>
          <w:sz w:val="20"/>
          <w:szCs w:val="20"/>
        </w:rPr>
        <w:t xml:space="preserve"> </w:t>
      </w:r>
      <w:r w:rsidRPr="00D85A1E">
        <w:rPr>
          <w:sz w:val="20"/>
          <w:szCs w:val="20"/>
        </w:rPr>
        <w:t>віком</w:t>
      </w:r>
      <w:r w:rsidR="00A812DF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від 0 до 17 років становить 11</w:t>
      </w:r>
      <w:r w:rsidR="00053106" w:rsidRPr="00D85A1E">
        <w:rPr>
          <w:sz w:val="20"/>
          <w:szCs w:val="20"/>
        </w:rPr>
        <w:t>57</w:t>
      </w:r>
      <w:r w:rsidRPr="00D85A1E">
        <w:rPr>
          <w:sz w:val="20"/>
          <w:szCs w:val="20"/>
        </w:rPr>
        <w:t xml:space="preserve">9 осіб, з них </w:t>
      </w:r>
      <w:r w:rsidR="00053106" w:rsidRPr="00D85A1E">
        <w:rPr>
          <w:spacing w:val="-1"/>
          <w:sz w:val="20"/>
          <w:szCs w:val="20"/>
        </w:rPr>
        <w:t>93</w:t>
      </w:r>
      <w:r w:rsidRPr="00D85A1E">
        <w:rPr>
          <w:spacing w:val="-1"/>
          <w:sz w:val="20"/>
          <w:szCs w:val="20"/>
        </w:rPr>
        <w:t xml:space="preserve"> – це</w:t>
      </w:r>
      <w:r w:rsidR="00A812DF" w:rsidRPr="00D85A1E">
        <w:rPr>
          <w:spacing w:val="-1"/>
          <w:sz w:val="20"/>
          <w:szCs w:val="20"/>
        </w:rPr>
        <w:t xml:space="preserve"> </w:t>
      </w:r>
      <w:r w:rsidRPr="00D85A1E">
        <w:rPr>
          <w:spacing w:val="-1"/>
          <w:sz w:val="20"/>
          <w:szCs w:val="20"/>
        </w:rPr>
        <w:t>діти-сироти та діти, позбавлені</w:t>
      </w:r>
      <w:r w:rsidR="00E4528D" w:rsidRPr="00D85A1E">
        <w:rPr>
          <w:spacing w:val="-1"/>
          <w:sz w:val="20"/>
          <w:szCs w:val="20"/>
        </w:rPr>
        <w:t xml:space="preserve"> </w:t>
      </w:r>
      <w:r w:rsidRPr="00D85A1E">
        <w:rPr>
          <w:spacing w:val="-1"/>
          <w:sz w:val="20"/>
          <w:szCs w:val="20"/>
        </w:rPr>
        <w:t>батьківського</w:t>
      </w:r>
      <w:r w:rsidR="00E4528D" w:rsidRPr="00D85A1E">
        <w:rPr>
          <w:spacing w:val="-1"/>
          <w:sz w:val="20"/>
          <w:szCs w:val="20"/>
        </w:rPr>
        <w:t xml:space="preserve"> </w:t>
      </w:r>
      <w:r w:rsidRPr="00D85A1E">
        <w:rPr>
          <w:spacing w:val="-1"/>
          <w:sz w:val="20"/>
          <w:szCs w:val="20"/>
        </w:rPr>
        <w:t>піклування.</w:t>
      </w:r>
    </w:p>
    <w:p w:rsidR="00525BDE" w:rsidRPr="00D85A1E" w:rsidRDefault="00525BDE" w:rsidP="00D85A1E">
      <w:pPr>
        <w:ind w:firstLine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Станом на 01.</w:t>
      </w:r>
      <w:r w:rsidR="00053106" w:rsidRPr="00D85A1E">
        <w:rPr>
          <w:sz w:val="20"/>
          <w:szCs w:val="20"/>
        </w:rPr>
        <w:t>07</w:t>
      </w:r>
      <w:r w:rsidRPr="00D85A1E">
        <w:rPr>
          <w:sz w:val="20"/>
          <w:szCs w:val="20"/>
        </w:rPr>
        <w:t>.20</w:t>
      </w:r>
      <w:r w:rsidR="00053106" w:rsidRPr="00D85A1E">
        <w:rPr>
          <w:sz w:val="20"/>
          <w:szCs w:val="20"/>
        </w:rPr>
        <w:t>20</w:t>
      </w:r>
      <w:r w:rsidRPr="00D85A1E">
        <w:rPr>
          <w:sz w:val="20"/>
          <w:szCs w:val="20"/>
        </w:rPr>
        <w:t xml:space="preserve"> року із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кількості</w:t>
      </w:r>
      <w:r w:rsidR="00053106" w:rsidRPr="00D85A1E">
        <w:rPr>
          <w:sz w:val="20"/>
          <w:szCs w:val="20"/>
        </w:rPr>
        <w:t xml:space="preserve"> </w:t>
      </w:r>
      <w:r w:rsidR="00053106" w:rsidRPr="00D85A1E">
        <w:rPr>
          <w:spacing w:val="-1"/>
          <w:sz w:val="20"/>
          <w:szCs w:val="20"/>
        </w:rPr>
        <w:t>92</w:t>
      </w:r>
      <w:r w:rsidRPr="00D85A1E">
        <w:rPr>
          <w:spacing w:val="-1"/>
          <w:sz w:val="20"/>
          <w:szCs w:val="20"/>
        </w:rPr>
        <w:t xml:space="preserve"> дітей-сиріт та дітей, позбавлених</w:t>
      </w:r>
      <w:r w:rsidR="00053106" w:rsidRPr="00D85A1E">
        <w:rPr>
          <w:spacing w:val="-1"/>
          <w:sz w:val="20"/>
          <w:szCs w:val="20"/>
        </w:rPr>
        <w:t xml:space="preserve"> </w:t>
      </w:r>
      <w:r w:rsidRPr="00D85A1E">
        <w:rPr>
          <w:spacing w:val="-1"/>
          <w:sz w:val="20"/>
          <w:szCs w:val="20"/>
        </w:rPr>
        <w:t>батьківського</w:t>
      </w:r>
      <w:r w:rsidR="00053106" w:rsidRPr="00D85A1E">
        <w:rPr>
          <w:spacing w:val="-1"/>
          <w:sz w:val="20"/>
          <w:szCs w:val="20"/>
        </w:rPr>
        <w:t xml:space="preserve"> </w:t>
      </w:r>
      <w:r w:rsidRPr="00D85A1E">
        <w:rPr>
          <w:spacing w:val="-1"/>
          <w:sz w:val="20"/>
          <w:szCs w:val="20"/>
        </w:rPr>
        <w:t>піклування</w:t>
      </w:r>
      <w:r w:rsidRPr="00D85A1E">
        <w:rPr>
          <w:sz w:val="20"/>
          <w:szCs w:val="20"/>
        </w:rPr>
        <w:t>:</w:t>
      </w:r>
    </w:p>
    <w:p w:rsidR="00525BDE" w:rsidRPr="00D85A1E" w:rsidRDefault="00525BDE" w:rsidP="00D85A1E">
      <w:pPr>
        <w:ind w:left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- мають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на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праві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користування – </w:t>
      </w:r>
      <w:r w:rsidR="00053106" w:rsidRPr="00D85A1E">
        <w:rPr>
          <w:sz w:val="20"/>
          <w:szCs w:val="20"/>
        </w:rPr>
        <w:t>69</w:t>
      </w:r>
      <w:r w:rsidRPr="00D85A1E">
        <w:rPr>
          <w:sz w:val="20"/>
          <w:szCs w:val="20"/>
        </w:rPr>
        <w:t>дитин</w:t>
      </w:r>
      <w:r w:rsidR="00053106" w:rsidRPr="00D85A1E">
        <w:rPr>
          <w:sz w:val="20"/>
          <w:szCs w:val="20"/>
        </w:rPr>
        <w:t>и</w:t>
      </w:r>
      <w:r w:rsidRPr="00D85A1E">
        <w:rPr>
          <w:sz w:val="20"/>
          <w:szCs w:val="20"/>
        </w:rPr>
        <w:t xml:space="preserve">, </w:t>
      </w:r>
    </w:p>
    <w:p w:rsidR="00525BDE" w:rsidRPr="00D85A1E" w:rsidRDefault="00525BDE" w:rsidP="00D85A1E">
      <w:pPr>
        <w:ind w:left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- мають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на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праві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власності – 1</w:t>
      </w:r>
      <w:r w:rsidR="00053106" w:rsidRPr="00D85A1E">
        <w:rPr>
          <w:sz w:val="20"/>
          <w:szCs w:val="20"/>
        </w:rPr>
        <w:t>4</w:t>
      </w:r>
      <w:r w:rsidRPr="00D85A1E">
        <w:rPr>
          <w:sz w:val="20"/>
          <w:szCs w:val="20"/>
        </w:rPr>
        <w:t xml:space="preserve"> дитина, </w:t>
      </w:r>
    </w:p>
    <w:p w:rsidR="00525BDE" w:rsidRPr="00D85A1E" w:rsidRDefault="00525BDE" w:rsidP="00D85A1E">
      <w:pPr>
        <w:ind w:left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- не мають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власного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житла – </w:t>
      </w:r>
      <w:r w:rsidR="00053106" w:rsidRPr="00D85A1E">
        <w:rPr>
          <w:sz w:val="20"/>
          <w:szCs w:val="20"/>
        </w:rPr>
        <w:t>9</w:t>
      </w:r>
      <w:r w:rsidRPr="00D85A1E">
        <w:rPr>
          <w:sz w:val="20"/>
          <w:szCs w:val="20"/>
        </w:rPr>
        <w:t xml:space="preserve"> дітей. </w:t>
      </w:r>
    </w:p>
    <w:p w:rsidR="00525BDE" w:rsidRPr="00D85A1E" w:rsidRDefault="00525BDE" w:rsidP="00D85A1E">
      <w:pPr>
        <w:ind w:firstLine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Станом на 01.</w:t>
      </w:r>
      <w:r w:rsidR="00053106" w:rsidRPr="00D85A1E">
        <w:rPr>
          <w:sz w:val="20"/>
          <w:szCs w:val="20"/>
        </w:rPr>
        <w:t>07</w:t>
      </w:r>
      <w:r w:rsidRPr="00D85A1E">
        <w:rPr>
          <w:sz w:val="20"/>
          <w:szCs w:val="20"/>
        </w:rPr>
        <w:t>.20</w:t>
      </w:r>
      <w:r w:rsidR="00053106" w:rsidRPr="00D85A1E">
        <w:rPr>
          <w:sz w:val="20"/>
          <w:szCs w:val="20"/>
        </w:rPr>
        <w:t>20</w:t>
      </w:r>
      <w:r w:rsidRPr="00D85A1E">
        <w:rPr>
          <w:sz w:val="20"/>
          <w:szCs w:val="20"/>
        </w:rPr>
        <w:t xml:space="preserve"> року із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загальної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кількості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дітей-сиріт та дітей, позбавлених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піклування, відсутні особи які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мають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 в непридатному для проживання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стані.</w:t>
      </w:r>
    </w:p>
    <w:p w:rsidR="00525BDE" w:rsidRPr="00D85A1E" w:rsidRDefault="00525BDE" w:rsidP="00D85A1E">
      <w:pPr>
        <w:ind w:firstLine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Кількість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дітей-сиріт та дітей, позбавлених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піклування, які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перебувають на первинному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обліку в органах опіки і піклування та потребують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забезпечення</w:t>
      </w:r>
      <w:r w:rsidR="00053106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житлом, станом на 01.</w:t>
      </w:r>
      <w:r w:rsidR="00053106" w:rsidRPr="00D85A1E">
        <w:rPr>
          <w:sz w:val="20"/>
          <w:szCs w:val="20"/>
        </w:rPr>
        <w:t>01</w:t>
      </w:r>
      <w:r w:rsidRPr="00D85A1E">
        <w:rPr>
          <w:sz w:val="20"/>
          <w:szCs w:val="20"/>
        </w:rPr>
        <w:t>.20</w:t>
      </w:r>
      <w:r w:rsidR="00053106" w:rsidRPr="00D85A1E">
        <w:rPr>
          <w:sz w:val="20"/>
          <w:szCs w:val="20"/>
        </w:rPr>
        <w:t>20</w:t>
      </w:r>
      <w:r w:rsidRPr="00D85A1E">
        <w:rPr>
          <w:sz w:val="20"/>
          <w:szCs w:val="20"/>
        </w:rPr>
        <w:t xml:space="preserve"> року </w:t>
      </w:r>
      <w:r w:rsidR="0084181B" w:rsidRPr="00D85A1E">
        <w:rPr>
          <w:sz w:val="20"/>
          <w:szCs w:val="20"/>
        </w:rPr>
        <w:t>32</w:t>
      </w:r>
      <w:r w:rsidRPr="00D85A1E">
        <w:rPr>
          <w:sz w:val="20"/>
          <w:szCs w:val="20"/>
        </w:rPr>
        <w:t xml:space="preserve"> особ</w:t>
      </w:r>
      <w:r w:rsidR="0084181B" w:rsidRPr="00D85A1E">
        <w:rPr>
          <w:sz w:val="20"/>
          <w:szCs w:val="20"/>
        </w:rPr>
        <w:t>а</w:t>
      </w:r>
      <w:r w:rsidRPr="00D85A1E">
        <w:rPr>
          <w:sz w:val="20"/>
          <w:szCs w:val="20"/>
        </w:rPr>
        <w:t>, з них</w:t>
      </w:r>
      <w:r w:rsidR="006843A4" w:rsidRPr="00D85A1E">
        <w:rPr>
          <w:sz w:val="20"/>
          <w:szCs w:val="20"/>
        </w:rPr>
        <w:t>:</w:t>
      </w:r>
      <w:r w:rsidRPr="00D85A1E">
        <w:rPr>
          <w:sz w:val="20"/>
          <w:szCs w:val="20"/>
        </w:rPr>
        <w:t xml:space="preserve"> </w:t>
      </w:r>
      <w:r w:rsidR="0084181B" w:rsidRPr="00D85A1E">
        <w:rPr>
          <w:sz w:val="20"/>
          <w:szCs w:val="20"/>
        </w:rPr>
        <w:t>31</w:t>
      </w:r>
      <w:r w:rsidRPr="00D85A1E">
        <w:rPr>
          <w:sz w:val="20"/>
          <w:szCs w:val="20"/>
        </w:rPr>
        <w:t xml:space="preserve"> - це особи з числа дітей-сиріт, дітей, позбавлених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від 18 років, 1 – дитина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віком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від 16 до 18 років. </w:t>
      </w:r>
    </w:p>
    <w:p w:rsidR="00525BDE" w:rsidRPr="00D85A1E" w:rsidRDefault="00525BDE" w:rsidP="00D85A1E">
      <w:pPr>
        <w:ind w:firstLine="36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На квартирному обліку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громадян, </w:t>
      </w:r>
      <w:r w:rsidR="0004320B" w:rsidRPr="00D85A1E">
        <w:rPr>
          <w:sz w:val="20"/>
          <w:szCs w:val="20"/>
        </w:rPr>
        <w:t xml:space="preserve">які потребують </w:t>
      </w:r>
      <w:r w:rsidRPr="00D85A1E">
        <w:rPr>
          <w:sz w:val="20"/>
          <w:szCs w:val="20"/>
        </w:rPr>
        <w:t>поліпшення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житлових умов, і надання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їм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жилих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приміщень в місті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перебуває:</w:t>
      </w:r>
    </w:p>
    <w:p w:rsidR="00525BDE" w:rsidRPr="00D85A1E" w:rsidRDefault="00525BDE" w:rsidP="00D85A1E">
      <w:pPr>
        <w:pStyle w:val="af"/>
        <w:numPr>
          <w:ilvl w:val="0"/>
          <w:numId w:val="17"/>
        </w:numPr>
        <w:jc w:val="both"/>
        <w:rPr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160"/>
        <w:gridCol w:w="2520"/>
        <w:gridCol w:w="2520"/>
      </w:tblGrid>
      <w:tr w:rsidR="00525BDE" w:rsidRPr="00D85A1E" w:rsidTr="00525BDE">
        <w:trPr>
          <w:trHeight w:val="566"/>
        </w:trPr>
        <w:tc>
          <w:tcPr>
            <w:tcW w:w="2520" w:type="dxa"/>
            <w:vMerge w:val="restart"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Кількість осіб з числа дітей-сиріт, дітей, позбавлених батьківського піклування, що досягли повноліття та </w:t>
            </w:r>
          </w:p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потребують забезпечення соціальним житлом (квартирами та садибами), осіб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 них за віком:</w:t>
            </w:r>
          </w:p>
        </w:tc>
      </w:tr>
      <w:tr w:rsidR="00525BDE" w:rsidRPr="00D85A1E" w:rsidTr="00525BDE">
        <w:trPr>
          <w:trHeight w:val="1065"/>
        </w:trPr>
        <w:tc>
          <w:tcPr>
            <w:tcW w:w="2520" w:type="dxa"/>
            <w:vMerge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від 18 до 23 років, осіб</w:t>
            </w:r>
          </w:p>
        </w:tc>
        <w:tc>
          <w:tcPr>
            <w:tcW w:w="2520" w:type="dxa"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від 23 до 35 років, осіб</w:t>
            </w:r>
          </w:p>
        </w:tc>
        <w:tc>
          <w:tcPr>
            <w:tcW w:w="2520" w:type="dxa"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більше 35 років, </w:t>
            </w:r>
          </w:p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осіб</w:t>
            </w:r>
          </w:p>
        </w:tc>
      </w:tr>
      <w:tr w:rsidR="00525BDE" w:rsidRPr="00D85A1E" w:rsidTr="00525BDE">
        <w:trPr>
          <w:trHeight w:val="626"/>
        </w:trPr>
        <w:tc>
          <w:tcPr>
            <w:tcW w:w="2520" w:type="dxa"/>
            <w:shd w:val="clear" w:color="auto" w:fill="auto"/>
          </w:tcPr>
          <w:p w:rsidR="00525BDE" w:rsidRPr="00D85A1E" w:rsidRDefault="004D7279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:rsidR="00525BDE" w:rsidRPr="00D85A1E" w:rsidRDefault="00525BDE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</w:t>
            </w:r>
            <w:r w:rsidR="004D7279" w:rsidRPr="00D85A1E">
              <w:rPr>
                <w:sz w:val="20"/>
                <w:szCs w:val="20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525BDE" w:rsidRPr="00D85A1E" w:rsidRDefault="004D7279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shd w:val="clear" w:color="auto" w:fill="auto"/>
          </w:tcPr>
          <w:p w:rsidR="00525BDE" w:rsidRPr="00D85A1E" w:rsidRDefault="004D7279" w:rsidP="00D85A1E">
            <w:pPr>
              <w:jc w:val="center"/>
              <w:outlineLvl w:val="0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</w:t>
            </w:r>
          </w:p>
        </w:tc>
      </w:tr>
    </w:tbl>
    <w:p w:rsidR="000669DB" w:rsidRPr="00D85A1E" w:rsidRDefault="00525BDE" w:rsidP="00D85A1E">
      <w:pPr>
        <w:pStyle w:val="a3"/>
        <w:ind w:firstLine="708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Розрахункова потреба фінансування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із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бюджетів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усіх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рівнів на забезпечення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житлом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осіб з числа дітей-сиріт та дітей, позбавлених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E4528D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піклування на 2016-2020 роки, виходячи з вимог наказу </w:t>
      </w:r>
      <w:r w:rsidR="00274025" w:rsidRPr="00D85A1E">
        <w:rPr>
          <w:sz w:val="20"/>
          <w:szCs w:val="20"/>
        </w:rPr>
        <w:t>Міністерства розвитку громад та територій України від 26.06.2020 р. № 151 показник опосередкованої вартості спорудження житла в Чернігівській області станом на 01.04.2020 року, в тому числі в м. Ніжині, визначено в розмірі 12 975,0 грн. за 1 кв. м загальної площі</w:t>
      </w:r>
      <w:r w:rsidRPr="00D85A1E">
        <w:rPr>
          <w:sz w:val="20"/>
          <w:szCs w:val="20"/>
        </w:rPr>
        <w:t>, складає7726,26 тис. гривень.</w:t>
      </w:r>
      <w:r w:rsidR="00274025" w:rsidRPr="00D85A1E">
        <w:rPr>
          <w:sz w:val="20"/>
          <w:szCs w:val="20"/>
        </w:rPr>
        <w:t xml:space="preserve"> </w:t>
      </w:r>
    </w:p>
    <w:p w:rsidR="00F21F1A" w:rsidRPr="00D85A1E" w:rsidRDefault="00F21F1A" w:rsidP="00D85A1E">
      <w:pPr>
        <w:pStyle w:val="a3"/>
        <w:ind w:firstLine="708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Середня норма забезпечення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житлом таких осіб становить 31,</w:t>
      </w:r>
      <w:r w:rsidR="0004320B" w:rsidRPr="00D85A1E">
        <w:rPr>
          <w:sz w:val="20"/>
          <w:szCs w:val="20"/>
        </w:rPr>
        <w:t>5</w:t>
      </w:r>
      <w:r w:rsidRPr="00D85A1E">
        <w:rPr>
          <w:sz w:val="20"/>
          <w:szCs w:val="20"/>
        </w:rPr>
        <w:t xml:space="preserve"> кв. метрів. Загальна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площа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житла, що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складається з однієї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кімнати (однокімнатної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квартири), яке надається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зазначеним особам, не може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перевищувати 50 кв. метрів.</w:t>
      </w:r>
    </w:p>
    <w:p w:rsidR="00F21F1A" w:rsidRPr="00D85A1E" w:rsidRDefault="00F21F1A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Відповідно до ст. 33 Закону України «Про забезпечення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організаційно-правових умов соціального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захисту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дітей-сиріт та дітей, позбавлених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піклування» від 13.01.2005 № 2342-IV діти-сироти та діти, позбавлені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піклування, після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досягнення 18 років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протягом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місяця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забезпечуються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соціальним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житлом до надання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їм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благоустроєного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житлового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приміщення для постійного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проживання. В місті на квартирному обліку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перебуває1дитина, позбавлена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піклування, віком</w:t>
      </w:r>
      <w:r w:rsidR="0004320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від 16 до 18 років.</w:t>
      </w:r>
    </w:p>
    <w:p w:rsidR="0004320B" w:rsidRPr="00D85A1E" w:rsidRDefault="0004320B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  <w:lang w:val="ru-RU"/>
        </w:rPr>
        <w:t xml:space="preserve">У 2017 році Урядом України розпочато реформу деінституціалізації. Національна стратегія реформування системи інституційного догляду та виховання дітей на 2017–2026 роки затверджена розпорядженням Кабінету Міністрів України від 9 серпня 2017 року № </w:t>
      </w:r>
      <w:r w:rsidR="004D7279" w:rsidRPr="00D85A1E">
        <w:rPr>
          <w:sz w:val="20"/>
          <w:szCs w:val="20"/>
        </w:rPr>
        <w:t>№526-р «Про Національну стратегію реформування системи інституційного догляду та виховання дітей на 2017-2026 роки та план заходів з реалізації її І етапу».</w:t>
      </w:r>
    </w:p>
    <w:p w:rsidR="0004320B" w:rsidRPr="00D85A1E" w:rsidRDefault="0004320B" w:rsidP="00D85A1E">
      <w:pPr>
        <w:pStyle w:val="a3"/>
        <w:ind w:firstLine="720"/>
        <w:outlineLvl w:val="0"/>
        <w:rPr>
          <w:sz w:val="20"/>
          <w:szCs w:val="20"/>
          <w:lang w:val="ru-RU"/>
        </w:rPr>
      </w:pPr>
      <w:r w:rsidRPr="00D85A1E">
        <w:rPr>
          <w:sz w:val="20"/>
          <w:szCs w:val="20"/>
          <w:lang w:val="ru-RU"/>
        </w:rPr>
        <w:t>Деінституціалізація базується на таких принципах:</w:t>
      </w:r>
    </w:p>
    <w:p w:rsidR="0004320B" w:rsidRPr="00D85A1E" w:rsidRDefault="0004320B" w:rsidP="00D85A1E">
      <w:pPr>
        <w:pStyle w:val="a3"/>
        <w:numPr>
          <w:ilvl w:val="0"/>
          <w:numId w:val="23"/>
        </w:numPr>
        <w:ind w:left="0" w:firstLine="426"/>
        <w:outlineLvl w:val="0"/>
        <w:rPr>
          <w:sz w:val="20"/>
          <w:szCs w:val="20"/>
          <w:lang w:val="ru-RU"/>
        </w:rPr>
      </w:pPr>
      <w:r w:rsidRPr="00D85A1E">
        <w:rPr>
          <w:sz w:val="20"/>
          <w:szCs w:val="20"/>
          <w:lang w:val="ru-RU"/>
        </w:rPr>
        <w:t>сім’я є найкращим середовищем для виховання та розвитку дитини;</w:t>
      </w:r>
    </w:p>
    <w:p w:rsidR="0004320B" w:rsidRPr="00D85A1E" w:rsidRDefault="0004320B" w:rsidP="00D85A1E">
      <w:pPr>
        <w:pStyle w:val="a3"/>
        <w:numPr>
          <w:ilvl w:val="0"/>
          <w:numId w:val="23"/>
        </w:numPr>
        <w:ind w:left="0" w:firstLine="426"/>
        <w:outlineLvl w:val="0"/>
        <w:rPr>
          <w:sz w:val="20"/>
          <w:szCs w:val="20"/>
          <w:lang w:val="ru-RU"/>
        </w:rPr>
      </w:pPr>
      <w:r w:rsidRPr="00D85A1E">
        <w:rPr>
          <w:sz w:val="20"/>
          <w:szCs w:val="20"/>
          <w:lang w:val="ru-RU"/>
        </w:rPr>
        <w:t>збереження сім’ї для дитини є головною умовою забезпечення її благополуччя та найкращих інтересів;</w:t>
      </w:r>
    </w:p>
    <w:p w:rsidR="0004320B" w:rsidRPr="00D85A1E" w:rsidRDefault="0004320B" w:rsidP="00D85A1E">
      <w:pPr>
        <w:pStyle w:val="a3"/>
        <w:numPr>
          <w:ilvl w:val="0"/>
          <w:numId w:val="23"/>
        </w:numPr>
        <w:ind w:left="0" w:firstLine="426"/>
        <w:outlineLvl w:val="0"/>
        <w:rPr>
          <w:sz w:val="20"/>
          <w:szCs w:val="20"/>
          <w:lang w:val="ru-RU"/>
        </w:rPr>
      </w:pPr>
      <w:r w:rsidRPr="00D85A1E">
        <w:rPr>
          <w:sz w:val="20"/>
          <w:szCs w:val="20"/>
          <w:lang w:val="ru-RU"/>
        </w:rPr>
        <w:t>жодна дитина не повинна залишитись без уваги. Потреби, думка та інтереси кожної дитини мають бути враховані.</w:t>
      </w:r>
    </w:p>
    <w:p w:rsidR="0054233B" w:rsidRPr="00D85A1E" w:rsidRDefault="0054233B" w:rsidP="00D85A1E">
      <w:pPr>
        <w:ind w:firstLine="709"/>
        <w:jc w:val="both"/>
        <w:rPr>
          <w:sz w:val="20"/>
          <w:szCs w:val="20"/>
        </w:rPr>
      </w:pPr>
      <w:r w:rsidRPr="00D85A1E">
        <w:rPr>
          <w:sz w:val="20"/>
          <w:szCs w:val="20"/>
        </w:rPr>
        <w:lastRenderedPageBreak/>
        <w:t>Станом на 01.07.2020 року</w:t>
      </w:r>
      <w:r w:rsidR="00CC6753" w:rsidRPr="00D85A1E">
        <w:rPr>
          <w:sz w:val="20"/>
          <w:szCs w:val="20"/>
        </w:rPr>
        <w:t xml:space="preserve"> із загальної кількості дітей-сиріт та дітей, позбавлених батьківського піклування, які перебувають на первинному обліку в органах опіки і піклування потребують влаштування до сімейних форм виховання </w:t>
      </w:r>
    </w:p>
    <w:p w:rsidR="0054233B" w:rsidRPr="00D85A1E" w:rsidRDefault="00CC6753" w:rsidP="00D85A1E">
      <w:pPr>
        <w:jc w:val="both"/>
        <w:rPr>
          <w:sz w:val="20"/>
          <w:szCs w:val="20"/>
        </w:rPr>
      </w:pPr>
      <w:r w:rsidRPr="00D85A1E">
        <w:rPr>
          <w:sz w:val="20"/>
          <w:szCs w:val="20"/>
        </w:rPr>
        <w:t>2 дітей перебувають у будинку дитини управління охорони здоров’я ОДА;</w:t>
      </w:r>
    </w:p>
    <w:p w:rsidR="00CC6753" w:rsidRPr="00D85A1E" w:rsidRDefault="00CC6753" w:rsidP="00D85A1E">
      <w:pPr>
        <w:jc w:val="both"/>
        <w:rPr>
          <w:sz w:val="20"/>
          <w:szCs w:val="20"/>
        </w:rPr>
      </w:pPr>
      <w:r w:rsidRPr="00D85A1E">
        <w:rPr>
          <w:sz w:val="20"/>
          <w:szCs w:val="20"/>
        </w:rPr>
        <w:t>1 дитина в центрі соціально-психологічної реабілітації дітей;</w:t>
      </w:r>
    </w:p>
    <w:p w:rsidR="00CC6753" w:rsidRPr="00D85A1E" w:rsidRDefault="00CC6753" w:rsidP="00D85A1E">
      <w:pPr>
        <w:jc w:val="both"/>
        <w:rPr>
          <w:sz w:val="20"/>
          <w:szCs w:val="20"/>
        </w:rPr>
      </w:pPr>
      <w:r w:rsidRPr="00D85A1E">
        <w:rPr>
          <w:sz w:val="20"/>
          <w:szCs w:val="20"/>
        </w:rPr>
        <w:t>6 дітей в сім’ї родичів знайомих.</w:t>
      </w:r>
    </w:p>
    <w:p w:rsidR="00CC6753" w:rsidRPr="00D85A1E" w:rsidRDefault="00CC6753" w:rsidP="00D85A1E">
      <w:pPr>
        <w:jc w:val="both"/>
        <w:rPr>
          <w:sz w:val="20"/>
          <w:szCs w:val="20"/>
        </w:rPr>
      </w:pPr>
      <w:r w:rsidRPr="00D85A1E">
        <w:rPr>
          <w:sz w:val="20"/>
          <w:szCs w:val="20"/>
        </w:rPr>
        <w:tab/>
        <w:t>В Ніжинському міськрайонному  суді на розгляді перебуває:</w:t>
      </w:r>
    </w:p>
    <w:p w:rsidR="00CC6753" w:rsidRPr="00D85A1E" w:rsidRDefault="00CC6753" w:rsidP="00D85A1E">
      <w:pPr>
        <w:jc w:val="both"/>
        <w:rPr>
          <w:sz w:val="20"/>
          <w:szCs w:val="20"/>
        </w:rPr>
      </w:pPr>
      <w:r w:rsidRPr="00D85A1E">
        <w:rPr>
          <w:sz w:val="20"/>
          <w:szCs w:val="20"/>
        </w:rPr>
        <w:t xml:space="preserve"> 2 справи щодо відібрання дітей у батьків без позбавлення батьківських прав щодо 6 дітей;</w:t>
      </w:r>
    </w:p>
    <w:p w:rsidR="00CC6753" w:rsidRPr="00D85A1E" w:rsidRDefault="00CC6753" w:rsidP="00D85A1E">
      <w:pPr>
        <w:jc w:val="both"/>
        <w:rPr>
          <w:sz w:val="20"/>
          <w:szCs w:val="20"/>
        </w:rPr>
      </w:pPr>
      <w:r w:rsidRPr="00D85A1E">
        <w:rPr>
          <w:sz w:val="20"/>
          <w:szCs w:val="20"/>
        </w:rPr>
        <w:t>5 справ, щодо позбавлення батьківських прав батьків щодо 6 дітей.</w:t>
      </w:r>
    </w:p>
    <w:p w:rsidR="004D7279" w:rsidRPr="00D85A1E" w:rsidRDefault="00807BB3" w:rsidP="00D85A1E">
      <w:pPr>
        <w:ind w:firstLine="709"/>
        <w:jc w:val="both"/>
        <w:rPr>
          <w:sz w:val="20"/>
          <w:szCs w:val="20"/>
        </w:rPr>
      </w:pPr>
      <w:r w:rsidRPr="00D85A1E">
        <w:rPr>
          <w:sz w:val="20"/>
          <w:szCs w:val="20"/>
        </w:rPr>
        <w:t xml:space="preserve">В місті Ніжині є потреба </w:t>
      </w:r>
      <w:r w:rsidR="004D7279" w:rsidRPr="00D85A1E">
        <w:rPr>
          <w:sz w:val="20"/>
          <w:szCs w:val="20"/>
        </w:rPr>
        <w:t>у створенні для дітей, які посиротіли чи залишились без батьківського піклування, дитячого будинку сімейного типу, як альтернативи інтернатним закладам.</w:t>
      </w:r>
    </w:p>
    <w:p w:rsidR="0054233B" w:rsidRPr="00D85A1E" w:rsidRDefault="004D7279" w:rsidP="00D85A1E">
      <w:pPr>
        <w:ind w:firstLine="709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Відповідно до п. 6 Порядку у разі коли загальна площа приміщень для розміщення малих групових будинків, збудованих за рахунок субвенції, перевищує 300 кв. метрів, а житла для дитячих будинків сімейного типу, придбаного або збудованого за рахунок субвенції, - 262 кв. метри (без урахування додаткових 10 кв. метрів на кожну дитину з інвалідністю), витрати за перевищення зазначених норм площ здійснюються за рахунок місцевих бюджетів та/або інших джерел, не заборонених законодавством. Видатки, пов’язані з фінансуванням оформлення права власності на житло, земельну ділянку, на якій розташоване житло, сплатою передбачених законодавством податків, зборів, платежів, здійснюються за рахунок місцевих бюджетів та/або інших джерел, не заборонених законодавством.</w:t>
      </w:r>
    </w:p>
    <w:p w:rsidR="000669DB" w:rsidRPr="00D85A1E" w:rsidRDefault="000669DB" w:rsidP="00D85A1E">
      <w:pPr>
        <w:pStyle w:val="a3"/>
        <w:ind w:firstLine="708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 xml:space="preserve">Розрахункова потреба фінансування із бюджетів усіх рівнів </w:t>
      </w:r>
      <w:r w:rsidR="00EB3BAA" w:rsidRPr="00D85A1E">
        <w:rPr>
          <w:sz w:val="20"/>
          <w:szCs w:val="20"/>
        </w:rPr>
        <w:t>на придбання житлового приміщення для дитячого будинку сімейного типу</w:t>
      </w:r>
      <w:r w:rsidRPr="00D85A1E">
        <w:rPr>
          <w:sz w:val="20"/>
          <w:szCs w:val="20"/>
        </w:rPr>
        <w:t>, виходячи з вимог наказу Міністерства розвитку громад та територій України від 26.06.2020 р. № 151 показник опосередкованої вартості спорудження житла в Чернігівській області станом на 01.04.2020 року, в тому числі в м. Ніжині, визначено в розмірі 12 975,0 грн. за 1 кв. м загальної площі, складає</w:t>
      </w:r>
      <w:r w:rsidR="00EB3BAA" w:rsidRPr="00D85A1E">
        <w:rPr>
          <w:sz w:val="20"/>
          <w:szCs w:val="20"/>
        </w:rPr>
        <w:t xml:space="preserve"> 3 млн 108 тис 368 грн 00 коп</w:t>
      </w:r>
      <w:r w:rsidRPr="00D85A1E">
        <w:rPr>
          <w:sz w:val="20"/>
          <w:szCs w:val="20"/>
        </w:rPr>
        <w:t xml:space="preserve">. </w:t>
      </w:r>
    </w:p>
    <w:p w:rsidR="00F21F1A" w:rsidRPr="00D85A1E" w:rsidRDefault="00F21F1A" w:rsidP="00D85A1E">
      <w:pPr>
        <w:ind w:firstLine="709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Програма розроблена з метою визначення і реалізації заходів, які дадуть змогу частково забезпечити фінансування обсягу житла для дітей-сиріт, дітей, позбавлених батьківського піклування, та осіб з їх числа</w:t>
      </w:r>
      <w:r w:rsidR="00EB3BAA" w:rsidRPr="00D85A1E">
        <w:rPr>
          <w:sz w:val="20"/>
          <w:szCs w:val="20"/>
        </w:rPr>
        <w:t xml:space="preserve"> та на придбання житла та приміщень для розвитку сімейних та інших форм виховання, наближених до сімейних</w:t>
      </w:r>
      <w:r w:rsidRPr="00D85A1E">
        <w:rPr>
          <w:sz w:val="20"/>
          <w:szCs w:val="20"/>
        </w:rPr>
        <w:t>.</w:t>
      </w:r>
    </w:p>
    <w:p w:rsidR="00F21F1A" w:rsidRPr="00D85A1E" w:rsidRDefault="00F21F1A" w:rsidP="00D85A1E">
      <w:pPr>
        <w:ind w:firstLine="709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Зазначеною Програмою визначаються напрями вирішення проблеми забезпечення житлом дітей-сиріт, дітей, позбавлених батьківського піклування, та осіб з їх числа, які потребують поліпшення житлових умов, шляхом придбання житла у введених в експлуатацію багатоквартирних житлових будинках,придбання житлових будинків, що перебувають у власності фізичних, юридичних осіб, та земельних ділянок, на яких вони розміщені, і</w:t>
      </w:r>
      <w:r w:rsidRPr="00D85A1E">
        <w:rPr>
          <w:color w:val="000000"/>
          <w:sz w:val="20"/>
          <w:szCs w:val="20"/>
        </w:rPr>
        <w:t>з вторинного ринку</w:t>
      </w:r>
      <w:r w:rsidRPr="00D85A1E">
        <w:rPr>
          <w:sz w:val="20"/>
          <w:szCs w:val="20"/>
        </w:rPr>
        <w:t xml:space="preserve"> за рахунок коштів обласного та місцевих бюджетів </w:t>
      </w:r>
      <w:r w:rsidRPr="00D85A1E">
        <w:rPr>
          <w:spacing w:val="-4"/>
          <w:sz w:val="20"/>
          <w:szCs w:val="20"/>
        </w:rPr>
        <w:t>та за рахунок інших джерел, не заборонених законодавством</w:t>
      </w:r>
      <w:r w:rsidR="00EB3BAA" w:rsidRPr="00D85A1E">
        <w:rPr>
          <w:spacing w:val="-4"/>
          <w:sz w:val="20"/>
          <w:szCs w:val="20"/>
        </w:rPr>
        <w:t xml:space="preserve"> та </w:t>
      </w:r>
      <w:r w:rsidR="00EB3BAA" w:rsidRPr="00D85A1E">
        <w:rPr>
          <w:sz w:val="20"/>
          <w:szCs w:val="20"/>
        </w:rPr>
        <w:t>на придбання житла та приміщень для розвитку сімейних та інших форм виховання, наближених до сімейних</w:t>
      </w:r>
      <w:r w:rsidRPr="00D85A1E">
        <w:rPr>
          <w:sz w:val="20"/>
          <w:szCs w:val="20"/>
        </w:rPr>
        <w:t>.</w:t>
      </w:r>
    </w:p>
    <w:p w:rsidR="00F21F1A" w:rsidRPr="00D85A1E" w:rsidRDefault="00F21F1A" w:rsidP="00D85A1E">
      <w:pPr>
        <w:ind w:firstLine="709"/>
        <w:jc w:val="both"/>
        <w:rPr>
          <w:color w:val="000000"/>
          <w:sz w:val="20"/>
          <w:szCs w:val="20"/>
        </w:rPr>
      </w:pPr>
      <w:r w:rsidRPr="00D85A1E">
        <w:rPr>
          <w:color w:val="000000"/>
          <w:sz w:val="20"/>
          <w:szCs w:val="20"/>
        </w:rPr>
        <w:t>У разі відмови дітей-сиріт, дітей, позбавлених батьківського піклування та осіб з їх числа від придбання житла, місцеві органи виконавчої влади мають праву на заміну придбання житла для інших осіб зазначеної категорії.</w:t>
      </w:r>
    </w:p>
    <w:p w:rsidR="00F21F1A" w:rsidRPr="00D85A1E" w:rsidRDefault="00F21F1A" w:rsidP="00D85A1E">
      <w:pPr>
        <w:ind w:firstLine="709"/>
        <w:jc w:val="both"/>
        <w:rPr>
          <w:color w:val="000000"/>
          <w:sz w:val="20"/>
          <w:szCs w:val="20"/>
        </w:rPr>
      </w:pPr>
      <w:r w:rsidRPr="00D85A1E">
        <w:rPr>
          <w:color w:val="000000"/>
          <w:sz w:val="20"/>
          <w:szCs w:val="20"/>
        </w:rPr>
        <w:t xml:space="preserve">Після придбання житла діти-сироти, діти, позбавлені батьківського </w:t>
      </w:r>
      <w:r w:rsidR="00EB3BAA" w:rsidRPr="00D85A1E">
        <w:rPr>
          <w:color w:val="000000"/>
          <w:sz w:val="20"/>
          <w:szCs w:val="20"/>
        </w:rPr>
        <w:t xml:space="preserve">піклування та особи з їх числа </w:t>
      </w:r>
      <w:r w:rsidRPr="00D85A1E">
        <w:rPr>
          <w:color w:val="000000"/>
          <w:sz w:val="20"/>
          <w:szCs w:val="20"/>
        </w:rPr>
        <w:t xml:space="preserve">знімаються з обліку осіб, яким необхідно придбати житло за рахунок Програми. </w:t>
      </w:r>
    </w:p>
    <w:p w:rsidR="00F21F1A" w:rsidRPr="00D85A1E" w:rsidRDefault="00F21F1A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Враховуючи, що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термін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реалізації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Програми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складає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5 років, строк </w:t>
      </w:r>
      <w:r w:rsidRPr="00D85A1E">
        <w:rPr>
          <w:spacing w:val="-4"/>
          <w:sz w:val="20"/>
          <w:szCs w:val="20"/>
        </w:rPr>
        <w:t>виконання</w:t>
      </w:r>
      <w:r w:rsidR="00EB3BAA" w:rsidRPr="00D85A1E">
        <w:rPr>
          <w:spacing w:val="-4"/>
          <w:sz w:val="20"/>
          <w:szCs w:val="20"/>
        </w:rPr>
        <w:t xml:space="preserve"> </w:t>
      </w:r>
      <w:r w:rsidRPr="00D85A1E">
        <w:rPr>
          <w:spacing w:val="-4"/>
          <w:sz w:val="20"/>
          <w:szCs w:val="20"/>
        </w:rPr>
        <w:t>Програми</w:t>
      </w:r>
      <w:r w:rsidR="00EB3BAA" w:rsidRPr="00D85A1E">
        <w:rPr>
          <w:spacing w:val="-4"/>
          <w:sz w:val="20"/>
          <w:szCs w:val="20"/>
        </w:rPr>
        <w:t xml:space="preserve"> </w:t>
      </w:r>
      <w:r w:rsidRPr="00D85A1E">
        <w:rPr>
          <w:spacing w:val="-4"/>
          <w:sz w:val="20"/>
          <w:szCs w:val="20"/>
        </w:rPr>
        <w:t>поділений на 2 етапи: 1-ий – 2016 – 2018 роки, 2-ий – 2019 –</w:t>
      </w:r>
      <w:r w:rsidRPr="00D85A1E">
        <w:rPr>
          <w:sz w:val="20"/>
          <w:szCs w:val="20"/>
        </w:rPr>
        <w:t xml:space="preserve"> 2020 роки.</w:t>
      </w:r>
    </w:p>
    <w:p w:rsidR="00F21F1A" w:rsidRPr="00D85A1E" w:rsidRDefault="00F21F1A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Програма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передбачає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протягом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2016-2020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років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забезпечити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соціальним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житлом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22особи з числа дітей-сиріт, дітей, позбавлених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EB3BAA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</w:t>
      </w:r>
      <w:r w:rsidR="00EB3BAA" w:rsidRPr="00D85A1E">
        <w:rPr>
          <w:sz w:val="20"/>
          <w:szCs w:val="20"/>
        </w:rPr>
        <w:t xml:space="preserve"> на придбання житла та </w:t>
      </w:r>
      <w:r w:rsidR="0074644A" w:rsidRPr="00D85A1E">
        <w:rPr>
          <w:sz w:val="20"/>
          <w:szCs w:val="20"/>
        </w:rPr>
        <w:t xml:space="preserve">забезпечити </w:t>
      </w:r>
      <w:r w:rsidR="00EB3BAA" w:rsidRPr="00D85A1E">
        <w:rPr>
          <w:sz w:val="20"/>
          <w:szCs w:val="20"/>
        </w:rPr>
        <w:t>приміщен</w:t>
      </w:r>
      <w:r w:rsidR="0074644A" w:rsidRPr="00D85A1E">
        <w:rPr>
          <w:sz w:val="20"/>
          <w:szCs w:val="20"/>
        </w:rPr>
        <w:t>ням</w:t>
      </w:r>
      <w:r w:rsidR="00EB3BAA" w:rsidRPr="00D85A1E">
        <w:rPr>
          <w:sz w:val="20"/>
          <w:szCs w:val="20"/>
        </w:rPr>
        <w:t xml:space="preserve"> </w:t>
      </w:r>
      <w:r w:rsidR="0074644A" w:rsidRPr="00D85A1E">
        <w:rPr>
          <w:sz w:val="20"/>
          <w:szCs w:val="20"/>
        </w:rPr>
        <w:t xml:space="preserve">родину громадян </w:t>
      </w:r>
      <w:r w:rsidR="00EB3BAA" w:rsidRPr="00D85A1E">
        <w:rPr>
          <w:sz w:val="20"/>
          <w:szCs w:val="20"/>
        </w:rPr>
        <w:t>для розвитку сімейних та інших форм виховання, наближених до сімейних</w:t>
      </w:r>
      <w:r w:rsidRPr="00D85A1E">
        <w:rPr>
          <w:sz w:val="20"/>
          <w:szCs w:val="20"/>
        </w:rPr>
        <w:t>. Загальна потреба фінансування</w:t>
      </w:r>
      <w:r w:rsidR="0084181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із</w:t>
      </w:r>
      <w:r w:rsidR="0084181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бюджетів</w:t>
      </w:r>
      <w:r w:rsidR="0084181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усіх</w:t>
      </w:r>
      <w:r w:rsidR="0084181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рівнів на забезпечення</w:t>
      </w:r>
      <w:r w:rsidR="0084181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 xml:space="preserve">житлом та проведення ремонту становить </w:t>
      </w:r>
      <w:r w:rsidR="0084181B" w:rsidRPr="00D85A1E">
        <w:rPr>
          <w:sz w:val="20"/>
          <w:szCs w:val="20"/>
        </w:rPr>
        <w:t>8491,61</w:t>
      </w:r>
      <w:r w:rsidRPr="00D85A1E">
        <w:rPr>
          <w:sz w:val="20"/>
          <w:szCs w:val="20"/>
        </w:rPr>
        <w:t xml:space="preserve"> тис. гривень.</w:t>
      </w:r>
    </w:p>
    <w:p w:rsidR="00F21F1A" w:rsidRPr="00D85A1E" w:rsidRDefault="00F21F1A" w:rsidP="00D85A1E">
      <w:pPr>
        <w:tabs>
          <w:tab w:val="left" w:pos="180"/>
          <w:tab w:val="left" w:pos="540"/>
          <w:tab w:val="left" w:pos="1008"/>
        </w:tabs>
        <w:jc w:val="center"/>
        <w:rPr>
          <w:b/>
          <w:sz w:val="20"/>
          <w:szCs w:val="20"/>
        </w:rPr>
      </w:pPr>
      <w:r w:rsidRPr="00D85A1E">
        <w:rPr>
          <w:b/>
          <w:sz w:val="20"/>
          <w:szCs w:val="20"/>
        </w:rPr>
        <w:t>ІІІ. Визначення мети програми</w:t>
      </w:r>
    </w:p>
    <w:p w:rsidR="00F21F1A" w:rsidRPr="00D85A1E" w:rsidRDefault="00F21F1A" w:rsidP="00D85A1E">
      <w:pPr>
        <w:pStyle w:val="210"/>
        <w:spacing w:after="0" w:line="240" w:lineRule="auto"/>
        <w:ind w:left="0" w:firstLine="709"/>
        <w:jc w:val="both"/>
        <w:rPr>
          <w:lang w:val="uk-UA"/>
        </w:rPr>
      </w:pPr>
      <w:r w:rsidRPr="00D85A1E">
        <w:rPr>
          <w:lang w:val="uk-UA"/>
        </w:rPr>
        <w:t>Метою Програми є поступове розв`язання проблеми забезпечення житлом дітей-сиріт, дітей, позбавлених батьківського піклування, та осіб з їх числа</w:t>
      </w:r>
      <w:r w:rsidR="0074644A" w:rsidRPr="00D85A1E">
        <w:rPr>
          <w:lang w:val="uk-UA"/>
        </w:rPr>
        <w:t xml:space="preserve"> та придбання житла та приміщень для розвитку сімейних та інших форм виховання, наближених до сімейних</w:t>
      </w:r>
      <w:r w:rsidRPr="00D85A1E">
        <w:rPr>
          <w:lang w:val="uk-UA"/>
        </w:rPr>
        <w:t xml:space="preserve">. Вона є інструментом реалізації державної політики щодо забезпечення організаційно-правових умов соціального захисту дітей-сиріт, дітей, позбавлених батьківського піклування, та осіб з їх числа в цілому і захисту їх житлових прав </w:t>
      </w:r>
      <w:r w:rsidR="0074644A" w:rsidRPr="00D85A1E">
        <w:rPr>
          <w:lang w:val="uk-UA"/>
        </w:rPr>
        <w:t xml:space="preserve">та розвитку сімейних  та інших форм наближених до сімейних </w:t>
      </w:r>
      <w:r w:rsidRPr="00D85A1E">
        <w:rPr>
          <w:lang w:val="uk-UA"/>
        </w:rPr>
        <w:t>зокрема:</w:t>
      </w:r>
    </w:p>
    <w:p w:rsidR="00F21F1A" w:rsidRPr="00D85A1E" w:rsidRDefault="00F21F1A" w:rsidP="00D85A1E">
      <w:pPr>
        <w:pStyle w:val="210"/>
        <w:numPr>
          <w:ilvl w:val="0"/>
          <w:numId w:val="18"/>
        </w:numPr>
        <w:spacing w:after="0" w:line="240" w:lineRule="auto"/>
        <w:ind w:left="0" w:firstLine="0"/>
        <w:jc w:val="both"/>
      </w:pPr>
      <w:r w:rsidRPr="00D85A1E">
        <w:t>ведення</w:t>
      </w:r>
      <w:r w:rsidR="0074644A" w:rsidRPr="00D85A1E">
        <w:rPr>
          <w:lang w:val="uk-UA"/>
        </w:rPr>
        <w:t xml:space="preserve"> </w:t>
      </w:r>
      <w:r w:rsidRPr="00D85A1E">
        <w:t>обліку</w:t>
      </w:r>
      <w:r w:rsidR="0074644A" w:rsidRPr="00D85A1E">
        <w:rPr>
          <w:lang w:val="uk-UA"/>
        </w:rPr>
        <w:t xml:space="preserve"> </w:t>
      </w:r>
      <w:r w:rsidRPr="00D85A1E">
        <w:t>нерухомого майна, право власності на яке мають</w:t>
      </w:r>
      <w:r w:rsidR="0074644A" w:rsidRPr="00D85A1E">
        <w:rPr>
          <w:lang w:val="uk-UA"/>
        </w:rPr>
        <w:t xml:space="preserve"> </w:t>
      </w:r>
      <w:r w:rsidRPr="00D85A1E">
        <w:t>діти-сироти, діти, позбавлені</w:t>
      </w:r>
      <w:r w:rsidR="0074644A" w:rsidRPr="00D85A1E">
        <w:rPr>
          <w:lang w:val="uk-UA"/>
        </w:rPr>
        <w:t xml:space="preserve"> </w:t>
      </w:r>
      <w:r w:rsidRPr="00D85A1E">
        <w:t>батьківського</w:t>
      </w:r>
      <w:r w:rsidR="0074644A" w:rsidRPr="00D85A1E">
        <w:rPr>
          <w:lang w:val="uk-UA"/>
        </w:rPr>
        <w:t xml:space="preserve"> </w:t>
      </w:r>
      <w:r w:rsidRPr="00D85A1E">
        <w:t>піклування;</w:t>
      </w:r>
    </w:p>
    <w:p w:rsidR="00F21F1A" w:rsidRPr="00D85A1E" w:rsidRDefault="00F21F1A" w:rsidP="00D85A1E">
      <w:pPr>
        <w:pStyle w:val="210"/>
        <w:numPr>
          <w:ilvl w:val="0"/>
          <w:numId w:val="18"/>
        </w:numPr>
        <w:spacing w:after="0" w:line="240" w:lineRule="auto"/>
        <w:ind w:left="0" w:firstLine="0"/>
        <w:jc w:val="both"/>
      </w:pPr>
      <w:r w:rsidRPr="00D85A1E">
        <w:t>вивчення</w:t>
      </w:r>
      <w:r w:rsidR="0074644A" w:rsidRPr="00D85A1E">
        <w:rPr>
          <w:lang w:val="uk-UA"/>
        </w:rPr>
        <w:t xml:space="preserve"> </w:t>
      </w:r>
      <w:r w:rsidRPr="00D85A1E">
        <w:t>технічного стану житлових</w:t>
      </w:r>
      <w:r w:rsidR="0074644A" w:rsidRPr="00D85A1E">
        <w:rPr>
          <w:lang w:val="uk-UA"/>
        </w:rPr>
        <w:t xml:space="preserve"> </w:t>
      </w:r>
      <w:r w:rsidRPr="00D85A1E">
        <w:t>приміщень, що</w:t>
      </w:r>
      <w:r w:rsidR="0074644A" w:rsidRPr="00D85A1E">
        <w:rPr>
          <w:lang w:val="uk-UA"/>
        </w:rPr>
        <w:t xml:space="preserve"> </w:t>
      </w:r>
      <w:r w:rsidRPr="00D85A1E">
        <w:t>знаходяться у власності</w:t>
      </w:r>
      <w:r w:rsidR="0074644A" w:rsidRPr="00D85A1E">
        <w:rPr>
          <w:lang w:val="uk-UA"/>
        </w:rPr>
        <w:t xml:space="preserve"> </w:t>
      </w:r>
      <w:r w:rsidRPr="00D85A1E">
        <w:t>дітей-сиріт, дітей, позбавлених</w:t>
      </w:r>
      <w:r w:rsidR="0074644A" w:rsidRPr="00D85A1E">
        <w:rPr>
          <w:lang w:val="uk-UA"/>
        </w:rPr>
        <w:t xml:space="preserve"> </w:t>
      </w:r>
      <w:r w:rsidRPr="00D85A1E">
        <w:t>батьківського</w:t>
      </w:r>
      <w:r w:rsidR="0074644A" w:rsidRPr="00D85A1E">
        <w:rPr>
          <w:lang w:val="uk-UA"/>
        </w:rPr>
        <w:t xml:space="preserve"> </w:t>
      </w:r>
      <w:r w:rsidRPr="00D85A1E">
        <w:t>піклування, з подальшим</w:t>
      </w:r>
      <w:r w:rsidR="0074644A" w:rsidRPr="00D85A1E">
        <w:rPr>
          <w:lang w:val="uk-UA"/>
        </w:rPr>
        <w:t xml:space="preserve"> </w:t>
      </w:r>
      <w:r w:rsidRPr="00D85A1E">
        <w:t>проведенням</w:t>
      </w:r>
      <w:r w:rsidR="0074644A" w:rsidRPr="00D85A1E">
        <w:rPr>
          <w:lang w:val="uk-UA"/>
        </w:rPr>
        <w:t xml:space="preserve"> </w:t>
      </w:r>
      <w:r w:rsidRPr="00D85A1E">
        <w:t>відповідних</w:t>
      </w:r>
      <w:r w:rsidR="0074644A" w:rsidRPr="00D85A1E">
        <w:rPr>
          <w:lang w:val="uk-UA"/>
        </w:rPr>
        <w:t xml:space="preserve"> </w:t>
      </w:r>
      <w:r w:rsidRPr="00D85A1E">
        <w:t>ремонтних</w:t>
      </w:r>
      <w:r w:rsidR="0074644A" w:rsidRPr="00D85A1E">
        <w:rPr>
          <w:lang w:val="uk-UA"/>
        </w:rPr>
        <w:t xml:space="preserve"> </w:t>
      </w:r>
      <w:r w:rsidRPr="00D85A1E">
        <w:t>робіт;</w:t>
      </w:r>
    </w:p>
    <w:p w:rsidR="00F21F1A" w:rsidRPr="00D85A1E" w:rsidRDefault="00F21F1A" w:rsidP="00D85A1E">
      <w:pPr>
        <w:pStyle w:val="210"/>
        <w:numPr>
          <w:ilvl w:val="0"/>
          <w:numId w:val="18"/>
        </w:numPr>
        <w:spacing w:after="0" w:line="240" w:lineRule="auto"/>
        <w:ind w:left="0" w:firstLine="0"/>
        <w:jc w:val="both"/>
        <w:rPr>
          <w:lang w:val="uk-UA"/>
        </w:rPr>
      </w:pPr>
      <w:r w:rsidRPr="00D85A1E">
        <w:t>вивчення потреб у забезпеченні</w:t>
      </w:r>
      <w:r w:rsidR="0074644A" w:rsidRPr="00D85A1E">
        <w:rPr>
          <w:lang w:val="uk-UA"/>
        </w:rPr>
        <w:t xml:space="preserve"> </w:t>
      </w:r>
      <w:r w:rsidRPr="00D85A1E">
        <w:t>дітей-сиріт, дітей, позбавлених</w:t>
      </w:r>
      <w:r w:rsidR="0074644A" w:rsidRPr="00D85A1E">
        <w:rPr>
          <w:lang w:val="uk-UA"/>
        </w:rPr>
        <w:t xml:space="preserve"> </w:t>
      </w:r>
      <w:r w:rsidRPr="00D85A1E">
        <w:t>батьківського</w:t>
      </w:r>
      <w:r w:rsidR="0074644A" w:rsidRPr="00D85A1E">
        <w:rPr>
          <w:lang w:val="uk-UA"/>
        </w:rPr>
        <w:t xml:space="preserve"> </w:t>
      </w:r>
      <w:r w:rsidRPr="00D85A1E">
        <w:t>піклування, осіб з їх числа упорядкованим</w:t>
      </w:r>
      <w:r w:rsidR="0074644A" w:rsidRPr="00D85A1E">
        <w:rPr>
          <w:lang w:val="uk-UA"/>
        </w:rPr>
        <w:t xml:space="preserve"> </w:t>
      </w:r>
      <w:r w:rsidRPr="00D85A1E">
        <w:t>соціальним</w:t>
      </w:r>
      <w:r w:rsidR="0074644A" w:rsidRPr="00D85A1E">
        <w:rPr>
          <w:lang w:val="uk-UA"/>
        </w:rPr>
        <w:t xml:space="preserve"> </w:t>
      </w:r>
      <w:r w:rsidRPr="00D85A1E">
        <w:t>житлом;</w:t>
      </w:r>
    </w:p>
    <w:p w:rsidR="0074644A" w:rsidRPr="00D85A1E" w:rsidRDefault="00F21F1A" w:rsidP="00D85A1E">
      <w:pPr>
        <w:pStyle w:val="210"/>
        <w:numPr>
          <w:ilvl w:val="0"/>
          <w:numId w:val="18"/>
        </w:numPr>
        <w:spacing w:after="0" w:line="240" w:lineRule="auto"/>
        <w:ind w:left="0" w:firstLine="0"/>
        <w:jc w:val="both"/>
      </w:pPr>
      <w:r w:rsidRPr="00D85A1E">
        <w:t>формування</w:t>
      </w:r>
      <w:r w:rsidR="0074644A" w:rsidRPr="00D85A1E">
        <w:rPr>
          <w:lang w:val="uk-UA"/>
        </w:rPr>
        <w:t xml:space="preserve"> </w:t>
      </w:r>
      <w:r w:rsidRPr="00D85A1E">
        <w:t>житлового фонду соціального</w:t>
      </w:r>
      <w:r w:rsidR="0074644A" w:rsidRPr="00D85A1E">
        <w:rPr>
          <w:lang w:val="uk-UA"/>
        </w:rPr>
        <w:t xml:space="preserve"> </w:t>
      </w:r>
      <w:r w:rsidRPr="00D85A1E">
        <w:t>призначення для забезпечення потреб дітей-сиріт, дітей, позбавлених</w:t>
      </w:r>
      <w:r w:rsidR="0074644A" w:rsidRPr="00D85A1E">
        <w:rPr>
          <w:lang w:val="uk-UA"/>
        </w:rPr>
        <w:t xml:space="preserve"> </w:t>
      </w:r>
      <w:r w:rsidRPr="00D85A1E">
        <w:t>батьківського</w:t>
      </w:r>
      <w:r w:rsidR="0074644A" w:rsidRPr="00D85A1E">
        <w:rPr>
          <w:lang w:val="uk-UA"/>
        </w:rPr>
        <w:t xml:space="preserve"> </w:t>
      </w:r>
      <w:r w:rsidRPr="00D85A1E">
        <w:t>піклування, осіб з їх числа</w:t>
      </w:r>
      <w:r w:rsidR="0074644A" w:rsidRPr="00D85A1E">
        <w:rPr>
          <w:lang w:val="uk-UA"/>
        </w:rPr>
        <w:t>;</w:t>
      </w:r>
    </w:p>
    <w:p w:rsidR="00F21F1A" w:rsidRPr="00D85A1E" w:rsidRDefault="0074644A" w:rsidP="00D85A1E">
      <w:pPr>
        <w:pStyle w:val="210"/>
        <w:numPr>
          <w:ilvl w:val="0"/>
          <w:numId w:val="18"/>
        </w:numPr>
        <w:spacing w:after="0" w:line="240" w:lineRule="auto"/>
        <w:ind w:left="0" w:firstLine="0"/>
        <w:jc w:val="both"/>
      </w:pPr>
      <w:r w:rsidRPr="00D85A1E">
        <w:rPr>
          <w:lang w:val="uk-UA"/>
        </w:rPr>
        <w:t>пошук родини для розвитку сімейних форм виховання</w:t>
      </w:r>
      <w:r w:rsidR="00F21F1A" w:rsidRPr="00D85A1E">
        <w:t>.</w:t>
      </w:r>
    </w:p>
    <w:p w:rsidR="00F21F1A" w:rsidRPr="00D85A1E" w:rsidRDefault="00F21F1A" w:rsidP="00D85A1E">
      <w:pPr>
        <w:pStyle w:val="210"/>
        <w:spacing w:after="0" w:line="240" w:lineRule="auto"/>
        <w:ind w:left="0" w:firstLine="709"/>
        <w:jc w:val="both"/>
        <w:rPr>
          <w:lang w:val="uk-UA"/>
        </w:rPr>
      </w:pPr>
      <w:r w:rsidRPr="00D85A1E">
        <w:rPr>
          <w:lang w:val="uk-UA"/>
        </w:rPr>
        <w:t>Програма охоплює систему цілей, завдань і заходів для їхнього досягнення та реалізації.</w:t>
      </w:r>
    </w:p>
    <w:p w:rsidR="00F21F1A" w:rsidRPr="00D85A1E" w:rsidRDefault="00F21F1A" w:rsidP="00D85A1E">
      <w:pPr>
        <w:pStyle w:val="210"/>
        <w:spacing w:after="0" w:line="240" w:lineRule="auto"/>
        <w:ind w:left="0" w:firstLine="709"/>
        <w:jc w:val="both"/>
        <w:rPr>
          <w:lang w:val="uk-UA"/>
        </w:rPr>
      </w:pPr>
      <w:r w:rsidRPr="00D85A1E">
        <w:rPr>
          <w:lang w:val="uk-UA"/>
        </w:rPr>
        <w:t>Враховуючи, що діти-сироти, діти, позбавлені батьківського піклування, та особи з їх числа потребують соціального захисту і відповідно до статті 47 Конституції України вони мають бути забезпечені житлом безоплатно.</w:t>
      </w:r>
    </w:p>
    <w:p w:rsidR="00F21F1A" w:rsidRPr="00D85A1E" w:rsidRDefault="00F21F1A" w:rsidP="00D85A1E">
      <w:pPr>
        <w:ind w:firstLine="709"/>
        <w:jc w:val="both"/>
        <w:rPr>
          <w:b/>
          <w:sz w:val="20"/>
          <w:szCs w:val="20"/>
        </w:rPr>
      </w:pPr>
      <w:r w:rsidRPr="00D85A1E">
        <w:rPr>
          <w:sz w:val="20"/>
          <w:szCs w:val="20"/>
        </w:rPr>
        <w:t>Реалізація Програми дозволить підвищити рівень захищеності дітей-сиріт, дітей, позбавлених батьківського піклування, та осіб з їх числа, які відповідно до чинного законодавства потребують поліпшення житлових умов, і реалізувати їх конституційні права на отримання житла.</w:t>
      </w:r>
    </w:p>
    <w:p w:rsidR="00F21F1A" w:rsidRPr="00D85A1E" w:rsidRDefault="00F21F1A" w:rsidP="00D85A1E">
      <w:pPr>
        <w:pStyle w:val="a3"/>
        <w:ind w:firstLine="720"/>
        <w:outlineLvl w:val="0"/>
        <w:rPr>
          <w:b/>
          <w:sz w:val="20"/>
          <w:szCs w:val="20"/>
        </w:rPr>
      </w:pPr>
      <w:r w:rsidRPr="00D85A1E">
        <w:rPr>
          <w:b/>
          <w:sz w:val="20"/>
          <w:szCs w:val="20"/>
        </w:rPr>
        <w:t>І</w:t>
      </w:r>
      <w:r w:rsidRPr="00D85A1E">
        <w:rPr>
          <w:b/>
          <w:sz w:val="20"/>
          <w:szCs w:val="20"/>
          <w:lang w:val="en-US"/>
        </w:rPr>
        <w:t>V</w:t>
      </w:r>
      <w:r w:rsidRPr="00D85A1E">
        <w:rPr>
          <w:b/>
          <w:sz w:val="20"/>
          <w:szCs w:val="20"/>
        </w:rPr>
        <w:t>. Обґрунтування</w:t>
      </w:r>
      <w:r w:rsidR="0074644A" w:rsidRPr="00D85A1E">
        <w:rPr>
          <w:b/>
          <w:sz w:val="20"/>
          <w:szCs w:val="20"/>
        </w:rPr>
        <w:t xml:space="preserve"> </w:t>
      </w:r>
      <w:r w:rsidRPr="00D85A1E">
        <w:rPr>
          <w:b/>
          <w:sz w:val="20"/>
          <w:szCs w:val="20"/>
        </w:rPr>
        <w:t>шляхів і засобів</w:t>
      </w:r>
      <w:r w:rsidR="0074644A" w:rsidRPr="00D85A1E">
        <w:rPr>
          <w:b/>
          <w:sz w:val="20"/>
          <w:szCs w:val="20"/>
        </w:rPr>
        <w:t xml:space="preserve"> </w:t>
      </w:r>
      <w:r w:rsidRPr="00D85A1E">
        <w:rPr>
          <w:b/>
          <w:sz w:val="20"/>
          <w:szCs w:val="20"/>
        </w:rPr>
        <w:t>розв’язання</w:t>
      </w:r>
      <w:r w:rsidR="0074644A" w:rsidRPr="00D85A1E">
        <w:rPr>
          <w:b/>
          <w:sz w:val="20"/>
          <w:szCs w:val="20"/>
        </w:rPr>
        <w:t xml:space="preserve"> </w:t>
      </w:r>
      <w:r w:rsidRPr="00D85A1E">
        <w:rPr>
          <w:b/>
          <w:sz w:val="20"/>
          <w:szCs w:val="20"/>
        </w:rPr>
        <w:t>проблеми, обсягів та джерел</w:t>
      </w:r>
      <w:r w:rsidR="0074644A" w:rsidRPr="00D85A1E">
        <w:rPr>
          <w:b/>
          <w:sz w:val="20"/>
          <w:szCs w:val="20"/>
        </w:rPr>
        <w:t xml:space="preserve"> </w:t>
      </w:r>
      <w:r w:rsidRPr="00D85A1E">
        <w:rPr>
          <w:b/>
          <w:sz w:val="20"/>
          <w:szCs w:val="20"/>
        </w:rPr>
        <w:t>фінансування; строки та етапи</w:t>
      </w:r>
      <w:r w:rsidR="0074644A" w:rsidRPr="00D85A1E">
        <w:rPr>
          <w:b/>
          <w:sz w:val="20"/>
          <w:szCs w:val="20"/>
        </w:rPr>
        <w:t xml:space="preserve"> </w:t>
      </w:r>
      <w:r w:rsidRPr="00D85A1E">
        <w:rPr>
          <w:b/>
          <w:sz w:val="20"/>
          <w:szCs w:val="20"/>
        </w:rPr>
        <w:t>виконання</w:t>
      </w:r>
      <w:r w:rsidR="0074644A" w:rsidRPr="00D85A1E">
        <w:rPr>
          <w:b/>
          <w:sz w:val="20"/>
          <w:szCs w:val="20"/>
        </w:rPr>
        <w:t xml:space="preserve"> </w:t>
      </w:r>
      <w:r w:rsidRPr="00D85A1E">
        <w:rPr>
          <w:b/>
          <w:sz w:val="20"/>
          <w:szCs w:val="20"/>
        </w:rPr>
        <w:t>програми</w:t>
      </w:r>
    </w:p>
    <w:p w:rsidR="00F21F1A" w:rsidRPr="00D85A1E" w:rsidRDefault="00F21F1A" w:rsidP="00D85A1E">
      <w:pPr>
        <w:ind w:firstLine="709"/>
        <w:jc w:val="both"/>
        <w:rPr>
          <w:sz w:val="20"/>
          <w:szCs w:val="20"/>
        </w:rPr>
      </w:pPr>
      <w:r w:rsidRPr="00D85A1E">
        <w:rPr>
          <w:sz w:val="20"/>
          <w:szCs w:val="20"/>
        </w:rPr>
        <w:t xml:space="preserve">Реалізація Програми пропонується шляхом забезпечення житлом </w:t>
      </w:r>
      <w:r w:rsidRPr="00D85A1E">
        <w:rPr>
          <w:sz w:val="20"/>
          <w:szCs w:val="20"/>
        </w:rPr>
        <w:br/>
        <w:t xml:space="preserve">дітей-сиріт, дітей, позбавлених батьківського піклування, та осіб з їх числа, </w:t>
      </w:r>
      <w:r w:rsidR="00D03CB2" w:rsidRPr="00D85A1E">
        <w:rPr>
          <w:sz w:val="20"/>
          <w:szCs w:val="20"/>
        </w:rPr>
        <w:t>та на придбання житла та забезпечити приміщенням родину громадян для розвитку сімейних та інших форм виховання, наближених до сімейних</w:t>
      </w:r>
      <w:r w:rsidR="0084181B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 рахунок:</w:t>
      </w:r>
    </w:p>
    <w:p w:rsidR="00F21F1A" w:rsidRPr="00D85A1E" w:rsidRDefault="00F21F1A" w:rsidP="00D85A1E">
      <w:pPr>
        <w:numPr>
          <w:ilvl w:val="0"/>
          <w:numId w:val="22"/>
        </w:numPr>
        <w:suppressAutoHyphens/>
        <w:ind w:left="0" w:firstLine="0"/>
        <w:jc w:val="both"/>
        <w:rPr>
          <w:sz w:val="20"/>
          <w:szCs w:val="20"/>
        </w:rPr>
      </w:pPr>
      <w:r w:rsidRPr="00D85A1E">
        <w:rPr>
          <w:sz w:val="20"/>
          <w:szCs w:val="20"/>
        </w:rPr>
        <w:lastRenderedPageBreak/>
        <w:t xml:space="preserve">придбання житла у введених в експлуатацію багатоквартирних житлових будинках та з вторинного ринку за рахунок коштів </w:t>
      </w:r>
      <w:r w:rsidR="00D03CB2" w:rsidRPr="00D85A1E">
        <w:rPr>
          <w:sz w:val="20"/>
          <w:szCs w:val="20"/>
        </w:rPr>
        <w:t xml:space="preserve">державного, </w:t>
      </w:r>
      <w:r w:rsidRPr="00D85A1E">
        <w:rPr>
          <w:sz w:val="20"/>
          <w:szCs w:val="20"/>
        </w:rPr>
        <w:t>обласного</w:t>
      </w:r>
      <w:r w:rsidR="00D03CB2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та місцевих бюджетів;</w:t>
      </w:r>
    </w:p>
    <w:p w:rsidR="00F21F1A" w:rsidRPr="00D85A1E" w:rsidRDefault="00F21F1A" w:rsidP="00D85A1E">
      <w:pPr>
        <w:numPr>
          <w:ilvl w:val="0"/>
          <w:numId w:val="22"/>
        </w:numPr>
        <w:tabs>
          <w:tab w:val="left" w:pos="-5812"/>
        </w:tabs>
        <w:suppressAutoHyphens/>
        <w:ind w:left="0" w:firstLine="0"/>
        <w:jc w:val="both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придбання житлових будинків, що перебувають у власності фізичних, юридичних осіб та земельних ділянок, на яких вони розміщені;</w:t>
      </w:r>
    </w:p>
    <w:p w:rsidR="00F21F1A" w:rsidRPr="00D85A1E" w:rsidRDefault="00F21F1A" w:rsidP="00D85A1E">
      <w:pPr>
        <w:pStyle w:val="a3"/>
        <w:numPr>
          <w:ilvl w:val="0"/>
          <w:numId w:val="22"/>
        </w:numPr>
        <w:tabs>
          <w:tab w:val="left" w:pos="-5812"/>
        </w:tabs>
        <w:ind w:left="0" w:firstLine="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забезпечення</w:t>
      </w:r>
      <w:r w:rsidR="00D03CB2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гласності та прозорості</w:t>
      </w:r>
      <w:r w:rsidR="00D03CB2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реалізації</w:t>
      </w:r>
      <w:r w:rsidR="00D03CB2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Програми.</w:t>
      </w:r>
    </w:p>
    <w:p w:rsidR="00F21F1A" w:rsidRPr="00D85A1E" w:rsidRDefault="00F21F1A" w:rsidP="00D85A1E">
      <w:pPr>
        <w:ind w:firstLine="708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При цьому квартири, що підлягають добудові та викупу, повинні відповідати затвердженим нормам житла щодо їх площі і планування.</w:t>
      </w:r>
    </w:p>
    <w:p w:rsidR="00F21F1A" w:rsidRPr="00D85A1E" w:rsidRDefault="00F21F1A" w:rsidP="00D85A1E">
      <w:pPr>
        <w:ind w:firstLine="720"/>
        <w:jc w:val="both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 xml:space="preserve">Термін реалізації Програми складає 5 років, строк </w:t>
      </w:r>
      <w:r w:rsidRPr="00D85A1E">
        <w:rPr>
          <w:spacing w:val="-4"/>
          <w:sz w:val="20"/>
          <w:szCs w:val="20"/>
        </w:rPr>
        <w:t>виконання Програми поділений на 2 етапи: 1-ий – 2016 – 2018 роки, 2-ий – 2019 –</w:t>
      </w:r>
      <w:r w:rsidRPr="00D85A1E">
        <w:rPr>
          <w:sz w:val="20"/>
          <w:szCs w:val="20"/>
        </w:rPr>
        <w:t xml:space="preserve"> 2020 роки.</w:t>
      </w:r>
    </w:p>
    <w:p w:rsidR="00F21F1A" w:rsidRPr="00D85A1E" w:rsidRDefault="00F21F1A" w:rsidP="00D85A1E">
      <w:pPr>
        <w:ind w:firstLine="720"/>
        <w:jc w:val="both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Програма передбачає протягом 2016-2021 років забезпечити соціальним житлом 22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особи з числа дітей-сиріт, дітей, позбавлених батьківського піклування</w:t>
      </w:r>
      <w:r w:rsidR="00500407" w:rsidRPr="00D85A1E">
        <w:rPr>
          <w:sz w:val="20"/>
          <w:szCs w:val="20"/>
        </w:rPr>
        <w:t xml:space="preserve"> та</w:t>
      </w:r>
      <w:r w:rsidR="00722873" w:rsidRPr="00D85A1E">
        <w:rPr>
          <w:sz w:val="20"/>
          <w:szCs w:val="20"/>
        </w:rPr>
        <w:t xml:space="preserve"> забезпечити приміщенням родину громадян для розвитку сімейних та інших форм виховання, наближених до сімейних. </w:t>
      </w:r>
      <w:r w:rsidRPr="00D85A1E">
        <w:rPr>
          <w:sz w:val="20"/>
          <w:szCs w:val="20"/>
        </w:rPr>
        <w:t xml:space="preserve">Загальна потреба фінансування із бюджетів усіх рівнів на забезпечення житлом та проведення ремонту становить </w:t>
      </w:r>
      <w:r w:rsidR="00722873" w:rsidRPr="00D85A1E">
        <w:rPr>
          <w:sz w:val="20"/>
          <w:szCs w:val="20"/>
        </w:rPr>
        <w:t>8491,61</w:t>
      </w:r>
      <w:r w:rsidRPr="00D85A1E">
        <w:rPr>
          <w:sz w:val="20"/>
          <w:szCs w:val="20"/>
        </w:rPr>
        <w:t xml:space="preserve"> тис. гривень.</w:t>
      </w:r>
    </w:p>
    <w:p w:rsidR="00F21F1A" w:rsidRPr="00D85A1E" w:rsidRDefault="00F21F1A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Фінансування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Програми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визначатиметься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щороку за рахунок</w:t>
      </w:r>
      <w:r w:rsidR="00722873" w:rsidRPr="00D85A1E">
        <w:rPr>
          <w:sz w:val="20"/>
          <w:szCs w:val="20"/>
        </w:rPr>
        <w:t xml:space="preserve"> державного, </w:t>
      </w:r>
      <w:r w:rsidRPr="00D85A1E">
        <w:rPr>
          <w:sz w:val="20"/>
          <w:szCs w:val="20"/>
        </w:rPr>
        <w:t>обласного, міського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бюджетів, інших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джерел, не заборонених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чинним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законодавством.</w:t>
      </w:r>
    </w:p>
    <w:p w:rsidR="00F21F1A" w:rsidRPr="00D85A1E" w:rsidRDefault="00F21F1A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Обсяг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фінансових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завдань та заходів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Програми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уточнюється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щороку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під час складання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проектів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обласного та міського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бюджетів на відповідний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рік.</w:t>
      </w:r>
    </w:p>
    <w:p w:rsidR="00F21F1A" w:rsidRPr="00D85A1E" w:rsidRDefault="00F21F1A" w:rsidP="00D85A1E">
      <w:pPr>
        <w:pStyle w:val="a3"/>
        <w:ind w:firstLine="720"/>
        <w:outlineLvl w:val="0"/>
        <w:rPr>
          <w:sz w:val="20"/>
          <w:szCs w:val="20"/>
        </w:rPr>
      </w:pPr>
      <w:r w:rsidRPr="00D85A1E">
        <w:rPr>
          <w:sz w:val="20"/>
          <w:szCs w:val="20"/>
        </w:rPr>
        <w:t>Для реалізації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даної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Програми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необхідно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розробити низку відповідних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місцевих</w:t>
      </w:r>
      <w:r w:rsidR="00722873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програм (заходів).</w:t>
      </w:r>
    </w:p>
    <w:p w:rsidR="00F21F1A" w:rsidRPr="00D85A1E" w:rsidRDefault="00F21F1A" w:rsidP="00D85A1E">
      <w:pPr>
        <w:ind w:left="1080"/>
        <w:jc w:val="center"/>
        <w:rPr>
          <w:b/>
          <w:sz w:val="20"/>
          <w:szCs w:val="20"/>
        </w:rPr>
      </w:pPr>
      <w:r w:rsidRPr="00D85A1E">
        <w:rPr>
          <w:b/>
          <w:sz w:val="20"/>
          <w:szCs w:val="20"/>
        </w:rPr>
        <w:t>Ресурсне забезпечення міської цільової програми</w:t>
      </w:r>
    </w:p>
    <w:p w:rsidR="00F21F1A" w:rsidRPr="00D85A1E" w:rsidRDefault="00F21F1A" w:rsidP="00D85A1E">
      <w:pPr>
        <w:jc w:val="center"/>
        <w:rPr>
          <w:rFonts w:eastAsia="MS Mincho"/>
          <w:b/>
          <w:sz w:val="20"/>
          <w:szCs w:val="20"/>
        </w:rPr>
      </w:pPr>
      <w:r w:rsidRPr="00D85A1E">
        <w:rPr>
          <w:rFonts w:eastAsia="MS Mincho"/>
          <w:b/>
          <w:sz w:val="20"/>
          <w:szCs w:val="20"/>
        </w:rPr>
        <w:t>МІСЬКОЇ ЦІЛЬОВОЇ ПРОГРАМИ</w:t>
      </w:r>
    </w:p>
    <w:p w:rsidR="00F21F1A" w:rsidRPr="00D85A1E" w:rsidRDefault="00F21F1A" w:rsidP="00D85A1E">
      <w:pPr>
        <w:jc w:val="center"/>
        <w:rPr>
          <w:rFonts w:eastAsia="MS Mincho"/>
          <w:b/>
          <w:bCs/>
          <w:color w:val="000000"/>
          <w:sz w:val="20"/>
          <w:szCs w:val="20"/>
        </w:rPr>
      </w:pPr>
      <w:r w:rsidRPr="00D85A1E">
        <w:rPr>
          <w:rFonts w:eastAsia="MS Mincho"/>
          <w:b/>
          <w:bCs/>
          <w:color w:val="000000"/>
          <w:sz w:val="20"/>
          <w:szCs w:val="20"/>
        </w:rPr>
        <w:t>забезпечення житлом дітей-сиріт,</w:t>
      </w:r>
    </w:p>
    <w:p w:rsidR="00F21F1A" w:rsidRPr="00D85A1E" w:rsidRDefault="00F21F1A" w:rsidP="00D85A1E">
      <w:pPr>
        <w:jc w:val="center"/>
        <w:rPr>
          <w:rFonts w:eastAsia="MS Mincho"/>
          <w:b/>
          <w:bCs/>
          <w:color w:val="000000"/>
          <w:sz w:val="20"/>
          <w:szCs w:val="20"/>
        </w:rPr>
      </w:pPr>
      <w:r w:rsidRPr="00D85A1E">
        <w:rPr>
          <w:rFonts w:eastAsia="MS Mincho"/>
          <w:b/>
          <w:bCs/>
          <w:color w:val="000000"/>
          <w:sz w:val="20"/>
          <w:szCs w:val="20"/>
        </w:rPr>
        <w:t xml:space="preserve">дітей, позбавлених батьківського піклування, </w:t>
      </w:r>
    </w:p>
    <w:p w:rsidR="00F21F1A" w:rsidRPr="00D85A1E" w:rsidRDefault="00F21F1A" w:rsidP="00D85A1E">
      <w:pPr>
        <w:jc w:val="center"/>
        <w:rPr>
          <w:rFonts w:eastAsia="MS Mincho"/>
          <w:b/>
          <w:bCs/>
          <w:color w:val="000000"/>
          <w:sz w:val="20"/>
          <w:szCs w:val="20"/>
        </w:rPr>
      </w:pPr>
      <w:r w:rsidRPr="00D85A1E">
        <w:rPr>
          <w:rFonts w:eastAsia="MS Mincho"/>
          <w:b/>
          <w:bCs/>
          <w:color w:val="000000"/>
          <w:sz w:val="20"/>
          <w:szCs w:val="20"/>
        </w:rPr>
        <w:t>та осіб з їх числа на 2016-2020 роки</w:t>
      </w:r>
    </w:p>
    <w:p w:rsidR="00F21F1A" w:rsidRPr="00D85A1E" w:rsidRDefault="003634D3" w:rsidP="00D85A1E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-18.3pt;margin-top:-.2pt;width:50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2cTQIAAFQ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"/>
        </w:pict>
      </w:r>
      <w:r w:rsidR="00F21F1A" w:rsidRPr="00D85A1E">
        <w:rPr>
          <w:sz w:val="20"/>
          <w:szCs w:val="20"/>
        </w:rPr>
        <w:t xml:space="preserve"> (назва програми)</w:t>
      </w:r>
    </w:p>
    <w:p w:rsidR="00F21F1A" w:rsidRPr="00D85A1E" w:rsidRDefault="00F21F1A" w:rsidP="00D85A1E">
      <w:pPr>
        <w:jc w:val="right"/>
        <w:rPr>
          <w:sz w:val="20"/>
          <w:szCs w:val="20"/>
        </w:rPr>
      </w:pPr>
      <w:r w:rsidRPr="00D85A1E">
        <w:rPr>
          <w:sz w:val="20"/>
          <w:szCs w:val="20"/>
        </w:rPr>
        <w:t>тис. грн.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2"/>
        <w:gridCol w:w="1044"/>
        <w:gridCol w:w="936"/>
        <w:gridCol w:w="984"/>
        <w:gridCol w:w="1104"/>
        <w:gridCol w:w="1128"/>
        <w:gridCol w:w="1444"/>
      </w:tblGrid>
      <w:tr w:rsidR="00F21F1A" w:rsidRPr="00D85A1E" w:rsidTr="00525BDE">
        <w:trPr>
          <w:jc w:val="center"/>
        </w:trPr>
        <w:tc>
          <w:tcPr>
            <w:tcW w:w="3312" w:type="dxa"/>
            <w:vMerge w:val="restar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5196" w:type="dxa"/>
            <w:gridSpan w:val="5"/>
          </w:tcPr>
          <w:p w:rsidR="00F21F1A" w:rsidRPr="00D85A1E" w:rsidRDefault="00F21F1A" w:rsidP="00D85A1E">
            <w:pPr>
              <w:tabs>
                <w:tab w:val="left" w:pos="4380"/>
              </w:tabs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Етапи виконання програми</w:t>
            </w:r>
          </w:p>
        </w:tc>
        <w:tc>
          <w:tcPr>
            <w:tcW w:w="1444" w:type="dxa"/>
            <w:vMerge w:val="restar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Усього витрат на виконання програми</w:t>
            </w:r>
          </w:p>
        </w:tc>
      </w:tr>
      <w:tr w:rsidR="00F21F1A" w:rsidRPr="00D85A1E" w:rsidTr="00525BDE">
        <w:trPr>
          <w:jc w:val="center"/>
        </w:trPr>
        <w:tc>
          <w:tcPr>
            <w:tcW w:w="3312" w:type="dxa"/>
            <w:vMerge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3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І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ІІ</w:t>
            </w:r>
          </w:p>
        </w:tc>
        <w:tc>
          <w:tcPr>
            <w:tcW w:w="1128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ІІІ</w:t>
            </w:r>
          </w:p>
        </w:tc>
        <w:tc>
          <w:tcPr>
            <w:tcW w:w="1444" w:type="dxa"/>
            <w:vMerge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</w:tr>
      <w:tr w:rsidR="00F21F1A" w:rsidRPr="00D85A1E" w:rsidTr="00525BDE">
        <w:trPr>
          <w:jc w:val="center"/>
        </w:trPr>
        <w:tc>
          <w:tcPr>
            <w:tcW w:w="3312" w:type="dxa"/>
            <w:vMerge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2016 рік</w:t>
            </w:r>
          </w:p>
        </w:tc>
        <w:tc>
          <w:tcPr>
            <w:tcW w:w="936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2017 рік</w:t>
            </w:r>
          </w:p>
        </w:tc>
        <w:tc>
          <w:tcPr>
            <w:tcW w:w="984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2018 рік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2019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рік</w:t>
            </w:r>
          </w:p>
        </w:tc>
        <w:tc>
          <w:tcPr>
            <w:tcW w:w="1128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2020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 рік</w:t>
            </w:r>
          </w:p>
        </w:tc>
        <w:tc>
          <w:tcPr>
            <w:tcW w:w="1444" w:type="dxa"/>
            <w:vMerge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</w:tr>
      <w:tr w:rsidR="00F21F1A" w:rsidRPr="00D85A1E" w:rsidTr="00525BDE">
        <w:trPr>
          <w:jc w:val="center"/>
        </w:trPr>
        <w:tc>
          <w:tcPr>
            <w:tcW w:w="3312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462,92</w:t>
            </w:r>
          </w:p>
        </w:tc>
        <w:tc>
          <w:tcPr>
            <w:tcW w:w="936" w:type="dxa"/>
          </w:tcPr>
          <w:p w:rsidR="00F21F1A" w:rsidRPr="00D85A1E" w:rsidRDefault="00F21F1A" w:rsidP="00D85A1E">
            <w:pPr>
              <w:ind w:right="-77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925,85</w:t>
            </w:r>
          </w:p>
        </w:tc>
        <w:tc>
          <w:tcPr>
            <w:tcW w:w="984" w:type="dxa"/>
          </w:tcPr>
          <w:p w:rsidR="00F21F1A" w:rsidRPr="00D85A1E" w:rsidRDefault="00F21F1A" w:rsidP="00D85A1E">
            <w:pPr>
              <w:ind w:left="-139" w:right="-85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1157,31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ind w:left="-139" w:right="-85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1157,31</w:t>
            </w:r>
          </w:p>
        </w:tc>
        <w:tc>
          <w:tcPr>
            <w:tcW w:w="1128" w:type="dxa"/>
          </w:tcPr>
          <w:p w:rsidR="00F21F1A" w:rsidRPr="00D85A1E" w:rsidRDefault="00722873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4788,22</w:t>
            </w:r>
          </w:p>
        </w:tc>
        <w:tc>
          <w:tcPr>
            <w:tcW w:w="1444" w:type="dxa"/>
          </w:tcPr>
          <w:p w:rsidR="00F21F1A" w:rsidRPr="00D85A1E" w:rsidRDefault="00722873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8491,61</w:t>
            </w:r>
          </w:p>
        </w:tc>
      </w:tr>
      <w:tr w:rsidR="00F21F1A" w:rsidRPr="00D85A1E" w:rsidTr="00525BDE">
        <w:trPr>
          <w:trHeight w:val="534"/>
          <w:jc w:val="center"/>
        </w:trPr>
        <w:tc>
          <w:tcPr>
            <w:tcW w:w="3312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державний бюджет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936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</w:tcPr>
          <w:p w:rsidR="00F21F1A" w:rsidRPr="00D85A1E" w:rsidRDefault="00722873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2719,56</w:t>
            </w:r>
          </w:p>
        </w:tc>
        <w:tc>
          <w:tcPr>
            <w:tcW w:w="1444" w:type="dxa"/>
          </w:tcPr>
          <w:p w:rsidR="00F21F1A" w:rsidRPr="00D85A1E" w:rsidRDefault="00722873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2719,56</w:t>
            </w:r>
          </w:p>
        </w:tc>
      </w:tr>
      <w:tr w:rsidR="00F21F1A" w:rsidRPr="00D85A1E" w:rsidTr="00525BDE">
        <w:trPr>
          <w:jc w:val="center"/>
        </w:trPr>
        <w:tc>
          <w:tcPr>
            <w:tcW w:w="3312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обласний бюджет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32,00</w:t>
            </w:r>
          </w:p>
        </w:tc>
        <w:tc>
          <w:tcPr>
            <w:tcW w:w="936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65,00</w:t>
            </w:r>
          </w:p>
        </w:tc>
        <w:tc>
          <w:tcPr>
            <w:tcW w:w="98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81,00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81,00</w:t>
            </w:r>
          </w:p>
        </w:tc>
        <w:tc>
          <w:tcPr>
            <w:tcW w:w="1128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96,00</w:t>
            </w:r>
          </w:p>
        </w:tc>
        <w:tc>
          <w:tcPr>
            <w:tcW w:w="14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355,00</w:t>
            </w:r>
          </w:p>
        </w:tc>
      </w:tr>
      <w:tr w:rsidR="00F21F1A" w:rsidRPr="00D85A1E" w:rsidTr="00525BDE">
        <w:trPr>
          <w:jc w:val="center"/>
        </w:trPr>
        <w:tc>
          <w:tcPr>
            <w:tcW w:w="3312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міський бюджет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394,00</w:t>
            </w:r>
          </w:p>
        </w:tc>
        <w:tc>
          <w:tcPr>
            <w:tcW w:w="936" w:type="dxa"/>
          </w:tcPr>
          <w:p w:rsidR="00F21F1A" w:rsidRPr="00D85A1E" w:rsidRDefault="00F21F1A" w:rsidP="00D85A1E">
            <w:pPr>
              <w:ind w:right="-77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788,00</w:t>
            </w:r>
          </w:p>
        </w:tc>
        <w:tc>
          <w:tcPr>
            <w:tcW w:w="984" w:type="dxa"/>
          </w:tcPr>
          <w:p w:rsidR="00F21F1A" w:rsidRPr="00D85A1E" w:rsidRDefault="00F21F1A" w:rsidP="00D85A1E">
            <w:pPr>
              <w:ind w:left="-139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986,00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ind w:left="-139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986,00</w:t>
            </w:r>
          </w:p>
        </w:tc>
        <w:tc>
          <w:tcPr>
            <w:tcW w:w="1128" w:type="dxa"/>
          </w:tcPr>
          <w:p w:rsidR="00F21F1A" w:rsidRPr="00D85A1E" w:rsidRDefault="00722873" w:rsidP="00D85A1E">
            <w:pPr>
              <w:ind w:left="-139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1863,05</w:t>
            </w:r>
          </w:p>
        </w:tc>
        <w:tc>
          <w:tcPr>
            <w:tcW w:w="1444" w:type="dxa"/>
          </w:tcPr>
          <w:p w:rsidR="00F21F1A" w:rsidRPr="00D85A1E" w:rsidRDefault="00722873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501</w:t>
            </w:r>
            <w:r w:rsidR="00FA7B39" w:rsidRPr="00D85A1E">
              <w:rPr>
                <w:sz w:val="20"/>
                <w:szCs w:val="20"/>
              </w:rPr>
              <w:t>7</w:t>
            </w:r>
            <w:r w:rsidRPr="00D85A1E">
              <w:rPr>
                <w:sz w:val="20"/>
                <w:szCs w:val="20"/>
              </w:rPr>
              <w:t>,</w:t>
            </w:r>
            <w:r w:rsidR="00FA7B39" w:rsidRPr="00D85A1E">
              <w:rPr>
                <w:sz w:val="20"/>
                <w:szCs w:val="20"/>
              </w:rPr>
              <w:t>05</w:t>
            </w:r>
          </w:p>
        </w:tc>
      </w:tr>
      <w:tr w:rsidR="00F21F1A" w:rsidRPr="00D85A1E" w:rsidTr="00525BDE">
        <w:trPr>
          <w:jc w:val="center"/>
        </w:trPr>
        <w:tc>
          <w:tcPr>
            <w:tcW w:w="3312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кошти не бюджетних джерел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36,92</w:t>
            </w:r>
          </w:p>
        </w:tc>
        <w:tc>
          <w:tcPr>
            <w:tcW w:w="936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72,85</w:t>
            </w:r>
          </w:p>
        </w:tc>
        <w:tc>
          <w:tcPr>
            <w:tcW w:w="98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90,31</w:t>
            </w:r>
          </w:p>
        </w:tc>
        <w:tc>
          <w:tcPr>
            <w:tcW w:w="110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90,31</w:t>
            </w:r>
          </w:p>
        </w:tc>
        <w:tc>
          <w:tcPr>
            <w:tcW w:w="1128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109,61</w:t>
            </w:r>
          </w:p>
        </w:tc>
        <w:tc>
          <w:tcPr>
            <w:tcW w:w="1444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400,00</w:t>
            </w:r>
          </w:p>
        </w:tc>
      </w:tr>
    </w:tbl>
    <w:p w:rsidR="00F21F1A" w:rsidRPr="00D85A1E" w:rsidRDefault="00F21F1A" w:rsidP="00D85A1E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D85A1E">
        <w:rPr>
          <w:sz w:val="20"/>
          <w:szCs w:val="20"/>
        </w:rPr>
        <w:t xml:space="preserve">Фінансове забезпечення програми передбачається за рахунок коштів </w:t>
      </w:r>
      <w:r w:rsidR="00FA7B39" w:rsidRPr="00D85A1E">
        <w:rPr>
          <w:sz w:val="20"/>
          <w:szCs w:val="20"/>
        </w:rPr>
        <w:t xml:space="preserve">державного, </w:t>
      </w:r>
      <w:r w:rsidRPr="00D85A1E">
        <w:rPr>
          <w:sz w:val="20"/>
          <w:szCs w:val="20"/>
        </w:rPr>
        <w:t xml:space="preserve">обласного, міського бюджетів та </w:t>
      </w:r>
      <w:r w:rsidRPr="00D85A1E">
        <w:rPr>
          <w:color w:val="000000"/>
          <w:sz w:val="20"/>
          <w:szCs w:val="20"/>
          <w:shd w:val="clear" w:color="auto" w:fill="FFFFFF"/>
        </w:rPr>
        <w:t>можуть залучатися кошти з інших джерел відповідно до чинного законодавства.</w:t>
      </w:r>
      <w:r w:rsidRPr="00D85A1E">
        <w:rPr>
          <w:sz w:val="20"/>
          <w:szCs w:val="20"/>
        </w:rPr>
        <w:t xml:space="preserve"> Загальний обсяг фінансових ресурсів, необхідних для реалізації Програми становить – </w:t>
      </w:r>
      <w:r w:rsidR="00FA7B39" w:rsidRPr="00D85A1E">
        <w:rPr>
          <w:b/>
          <w:sz w:val="20"/>
          <w:szCs w:val="20"/>
          <w:u w:val="single"/>
        </w:rPr>
        <w:t>8491,61</w:t>
      </w:r>
      <w:r w:rsidRPr="00D85A1E">
        <w:rPr>
          <w:sz w:val="20"/>
          <w:szCs w:val="20"/>
        </w:rPr>
        <w:t xml:space="preserve"> тис. грн.</w:t>
      </w:r>
    </w:p>
    <w:p w:rsidR="00F21F1A" w:rsidRPr="00D85A1E" w:rsidRDefault="00F21F1A" w:rsidP="00D85A1E">
      <w:pPr>
        <w:tabs>
          <w:tab w:val="left" w:pos="1008"/>
        </w:tabs>
        <w:jc w:val="center"/>
        <w:rPr>
          <w:b/>
          <w:bCs/>
          <w:color w:val="000000"/>
          <w:sz w:val="20"/>
          <w:szCs w:val="20"/>
        </w:rPr>
      </w:pPr>
      <w:r w:rsidRPr="00D85A1E">
        <w:rPr>
          <w:b/>
          <w:sz w:val="20"/>
          <w:szCs w:val="20"/>
          <w:lang w:val="en-US"/>
        </w:rPr>
        <w:t>V</w:t>
      </w:r>
      <w:r w:rsidRPr="00D85A1E">
        <w:rPr>
          <w:b/>
          <w:sz w:val="20"/>
          <w:szCs w:val="20"/>
        </w:rPr>
        <w:t>. Перелік завдань програми та результативні показники</w:t>
      </w:r>
    </w:p>
    <w:p w:rsidR="00F21F1A" w:rsidRPr="00D85A1E" w:rsidRDefault="00F21F1A" w:rsidP="00D85A1E">
      <w:pPr>
        <w:pStyle w:val="NormalText"/>
        <w:ind w:firstLine="709"/>
        <w:rPr>
          <w:sz w:val="20"/>
          <w:szCs w:val="20"/>
          <w:lang w:val="uk-UA"/>
        </w:rPr>
      </w:pPr>
      <w:r w:rsidRPr="00D85A1E">
        <w:rPr>
          <w:sz w:val="20"/>
          <w:szCs w:val="20"/>
          <w:lang w:val="uk-UA"/>
        </w:rPr>
        <w:t>Основними завданнями реалізації Програми є забезпечення житлом 22 дітей-сиріт, дітей, позбавлених батьківського піклування, та осіб з їх числа</w:t>
      </w:r>
      <w:r w:rsidR="009503A4" w:rsidRPr="00D85A1E">
        <w:rPr>
          <w:sz w:val="20"/>
          <w:szCs w:val="20"/>
          <w:lang w:val="uk-UA"/>
        </w:rPr>
        <w:t xml:space="preserve">, та розвиток сімейних та інших форм виховання, наближених до сімейних, </w:t>
      </w:r>
      <w:r w:rsidRPr="00D85A1E">
        <w:rPr>
          <w:sz w:val="20"/>
          <w:szCs w:val="20"/>
          <w:lang w:val="uk-UA"/>
        </w:rPr>
        <w:t xml:space="preserve">шляхом придбання житла у введених в експлуатацію багатоквартирних житлових будинках </w:t>
      </w:r>
      <w:r w:rsidRPr="00D85A1E">
        <w:rPr>
          <w:color w:val="000000"/>
          <w:sz w:val="20"/>
          <w:szCs w:val="20"/>
          <w:lang w:val="uk-UA"/>
        </w:rPr>
        <w:t>та з вторинного ринку</w:t>
      </w:r>
      <w:r w:rsidRPr="00D85A1E">
        <w:rPr>
          <w:sz w:val="20"/>
          <w:szCs w:val="20"/>
          <w:lang w:val="uk-UA"/>
        </w:rPr>
        <w:t xml:space="preserve">, реконструкції (ремонту) житла за рахунок коштів обласного та інших місцевих бюджетів і </w:t>
      </w:r>
      <w:r w:rsidRPr="00D85A1E">
        <w:rPr>
          <w:spacing w:val="-4"/>
          <w:sz w:val="20"/>
          <w:szCs w:val="20"/>
          <w:lang w:val="uk-UA"/>
        </w:rPr>
        <w:t>за рахунок інших джерел, незаборонених законодавством</w:t>
      </w:r>
      <w:r w:rsidRPr="00D85A1E">
        <w:rPr>
          <w:sz w:val="20"/>
          <w:szCs w:val="20"/>
          <w:lang w:val="uk-UA"/>
        </w:rPr>
        <w:t>.</w:t>
      </w:r>
    </w:p>
    <w:p w:rsidR="00F21F1A" w:rsidRPr="00D85A1E" w:rsidRDefault="00F21F1A" w:rsidP="00D85A1E">
      <w:pPr>
        <w:pStyle w:val="NormalText"/>
        <w:ind w:firstLine="709"/>
        <w:rPr>
          <w:sz w:val="20"/>
          <w:szCs w:val="20"/>
          <w:lang w:val="uk-UA"/>
        </w:rPr>
      </w:pPr>
      <w:r w:rsidRPr="00D85A1E">
        <w:rPr>
          <w:sz w:val="20"/>
          <w:szCs w:val="20"/>
          <w:lang w:val="uk-UA"/>
        </w:rPr>
        <w:t>Проведення широкої інформаційної кампанії, розповсюдження соціальної реклами щодо виховання у громадськості милосердного ставлення до дитини-сироти та дитини, позбавленої батьківського піклування;</w:t>
      </w:r>
    </w:p>
    <w:p w:rsidR="00F21F1A" w:rsidRPr="00D85A1E" w:rsidRDefault="00F21F1A" w:rsidP="00D85A1E">
      <w:pPr>
        <w:pStyle w:val="NormalText"/>
        <w:ind w:firstLine="709"/>
        <w:rPr>
          <w:sz w:val="20"/>
          <w:szCs w:val="20"/>
          <w:lang w:val="uk-UA"/>
        </w:rPr>
      </w:pPr>
      <w:r w:rsidRPr="00D85A1E">
        <w:rPr>
          <w:sz w:val="20"/>
          <w:szCs w:val="20"/>
          <w:lang w:val="uk-UA"/>
        </w:rPr>
        <w:t>Залучення спонсорів, меценатів з метою надання допомоги різного характеру дітям-сиротам, дітям, позбавлених батьківського піклування, та осіб із числа дітей-сиріт та дітей, позбавлених батьківського піклування.</w:t>
      </w:r>
    </w:p>
    <w:p w:rsidR="00F21F1A" w:rsidRPr="00D85A1E" w:rsidRDefault="00F21F1A" w:rsidP="00D85A1E">
      <w:pPr>
        <w:pStyle w:val="NormalText"/>
        <w:ind w:firstLine="709"/>
        <w:rPr>
          <w:sz w:val="20"/>
          <w:szCs w:val="20"/>
          <w:lang w:val="uk-UA"/>
        </w:rPr>
      </w:pPr>
      <w:r w:rsidRPr="00D85A1E">
        <w:rPr>
          <w:sz w:val="20"/>
          <w:szCs w:val="20"/>
          <w:lang w:val="uk-UA"/>
        </w:rPr>
        <w:t>Забезпечення широкого доступу дітей-сиріт та дітей, позбавлених батьківського піклування до повного переліку соціальних послуг.</w:t>
      </w:r>
    </w:p>
    <w:p w:rsidR="00F21F1A" w:rsidRPr="00D85A1E" w:rsidRDefault="00F21F1A" w:rsidP="00D85A1E">
      <w:pPr>
        <w:ind w:firstLine="709"/>
        <w:jc w:val="both"/>
        <w:rPr>
          <w:sz w:val="20"/>
          <w:szCs w:val="20"/>
          <w:lang w:eastAsia="ja-JP"/>
        </w:rPr>
      </w:pPr>
      <w:r w:rsidRPr="00D85A1E">
        <w:rPr>
          <w:sz w:val="20"/>
          <w:szCs w:val="20"/>
          <w:lang w:eastAsia="ja-JP"/>
        </w:rPr>
        <w:t>Реалізація Програми дасть змогу:</w:t>
      </w:r>
    </w:p>
    <w:p w:rsidR="00F21F1A" w:rsidRPr="00D85A1E" w:rsidRDefault="00F21F1A" w:rsidP="00D85A1E">
      <w:pPr>
        <w:numPr>
          <w:ilvl w:val="0"/>
          <w:numId w:val="21"/>
        </w:numPr>
        <w:ind w:left="0" w:firstLine="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забезпечити</w:t>
      </w:r>
      <w:r w:rsidR="009503A4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дотримання</w:t>
      </w:r>
      <w:r w:rsidR="009503A4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державних</w:t>
      </w:r>
      <w:r w:rsidR="009503A4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гарантій та конституційних прав дітей-сиріт та дітей, позбавлених</w:t>
      </w:r>
      <w:r w:rsidR="009503A4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батьківського</w:t>
      </w:r>
      <w:r w:rsidR="009503A4" w:rsidRPr="00D85A1E">
        <w:rPr>
          <w:sz w:val="20"/>
          <w:szCs w:val="20"/>
        </w:rPr>
        <w:t xml:space="preserve"> </w:t>
      </w:r>
      <w:r w:rsidRPr="00D85A1E">
        <w:rPr>
          <w:sz w:val="20"/>
          <w:szCs w:val="20"/>
        </w:rPr>
        <w:t>піклування.</w:t>
      </w:r>
    </w:p>
    <w:p w:rsidR="00F21F1A" w:rsidRPr="00D85A1E" w:rsidRDefault="009503A4" w:rsidP="00D85A1E">
      <w:pPr>
        <w:numPr>
          <w:ilvl w:val="0"/>
          <w:numId w:val="21"/>
        </w:numPr>
        <w:ind w:left="0" w:firstLine="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з</w:t>
      </w:r>
      <w:r w:rsidR="00F21F1A" w:rsidRPr="00D85A1E">
        <w:rPr>
          <w:sz w:val="20"/>
          <w:szCs w:val="20"/>
        </w:rPr>
        <w:t>абезпечити</w:t>
      </w:r>
      <w:r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житлом</w:t>
      </w:r>
      <w:r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дітей-сиріт та дітей, позбавлених</w:t>
      </w:r>
      <w:r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батьківського</w:t>
      </w:r>
      <w:r w:rsidRPr="00D85A1E">
        <w:rPr>
          <w:sz w:val="20"/>
          <w:szCs w:val="20"/>
        </w:rPr>
        <w:t xml:space="preserve"> піклування, </w:t>
      </w:r>
      <w:r w:rsidR="00F21F1A" w:rsidRPr="00D85A1E">
        <w:rPr>
          <w:sz w:val="20"/>
          <w:szCs w:val="20"/>
        </w:rPr>
        <w:t>які не мали</w:t>
      </w:r>
      <w:r w:rsidRPr="00D85A1E">
        <w:rPr>
          <w:sz w:val="20"/>
          <w:szCs w:val="20"/>
        </w:rPr>
        <w:t xml:space="preserve"> житла до влаштування в державні </w:t>
      </w:r>
      <w:r w:rsidR="00F21F1A" w:rsidRPr="00D85A1E">
        <w:rPr>
          <w:sz w:val="20"/>
          <w:szCs w:val="20"/>
        </w:rPr>
        <w:t>інтернатні</w:t>
      </w:r>
      <w:r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заклади</w:t>
      </w:r>
      <w:r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 xml:space="preserve">або </w:t>
      </w:r>
      <w:r w:rsidRPr="00D85A1E">
        <w:rPr>
          <w:sz w:val="20"/>
          <w:szCs w:val="20"/>
        </w:rPr>
        <w:t xml:space="preserve">на </w:t>
      </w:r>
      <w:r w:rsidR="00F21F1A" w:rsidRPr="00D85A1E">
        <w:rPr>
          <w:sz w:val="20"/>
          <w:szCs w:val="20"/>
        </w:rPr>
        <w:t>вихованн</w:t>
      </w:r>
      <w:r w:rsidRPr="00D85A1E">
        <w:rPr>
          <w:sz w:val="20"/>
          <w:szCs w:val="20"/>
        </w:rPr>
        <w:t xml:space="preserve">я в </w:t>
      </w:r>
      <w:r w:rsidR="00F21F1A" w:rsidRPr="00D85A1E">
        <w:rPr>
          <w:sz w:val="20"/>
          <w:szCs w:val="20"/>
        </w:rPr>
        <w:t>сім’ї</w:t>
      </w:r>
      <w:r w:rsidR="003337FE"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громадян, а також</w:t>
      </w:r>
      <w:r w:rsidR="003337FE"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осіб</w:t>
      </w:r>
      <w:r w:rsidR="003337FE"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із числа дітей-сиріт та дітей, позбавлених</w:t>
      </w:r>
      <w:r w:rsidR="003337FE"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батьківського</w:t>
      </w:r>
      <w:r w:rsidR="003337FE" w:rsidRPr="00D85A1E">
        <w:rPr>
          <w:sz w:val="20"/>
          <w:szCs w:val="20"/>
        </w:rPr>
        <w:t xml:space="preserve"> </w:t>
      </w:r>
      <w:r w:rsidR="00F21F1A" w:rsidRPr="00D85A1E">
        <w:rPr>
          <w:sz w:val="20"/>
          <w:szCs w:val="20"/>
        </w:rPr>
        <w:t>піклування.</w:t>
      </w:r>
    </w:p>
    <w:p w:rsidR="00F21F1A" w:rsidRPr="00D85A1E" w:rsidRDefault="00F21F1A" w:rsidP="00D85A1E">
      <w:pPr>
        <w:numPr>
          <w:ilvl w:val="0"/>
          <w:numId w:val="21"/>
        </w:numPr>
        <w:ind w:left="0" w:firstLine="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забезпечити збереження житла, що є власністю дітей-сиріт, дітей, позбавлених батьківського піклування.</w:t>
      </w:r>
    </w:p>
    <w:p w:rsidR="00F21F1A" w:rsidRPr="00D85A1E" w:rsidRDefault="00F21F1A" w:rsidP="00D85A1E">
      <w:pPr>
        <w:numPr>
          <w:ilvl w:val="0"/>
          <w:numId w:val="21"/>
        </w:numPr>
        <w:ind w:left="0" w:firstLine="0"/>
        <w:jc w:val="both"/>
        <w:rPr>
          <w:sz w:val="20"/>
          <w:szCs w:val="20"/>
          <w:lang w:val="ru-RU"/>
        </w:rPr>
      </w:pPr>
      <w:r w:rsidRPr="00D85A1E">
        <w:rPr>
          <w:sz w:val="20"/>
          <w:szCs w:val="20"/>
        </w:rPr>
        <w:t>провести обстеження стану житлових приміщень, що знаходяться у власності дітей-сиріт, дітей, позбавлених батьківського піклування.</w:t>
      </w:r>
    </w:p>
    <w:p w:rsidR="00F21F1A" w:rsidRPr="00D85A1E" w:rsidRDefault="00F21F1A" w:rsidP="00D85A1E">
      <w:pPr>
        <w:numPr>
          <w:ilvl w:val="0"/>
          <w:numId w:val="21"/>
        </w:numPr>
        <w:ind w:left="0" w:firstLine="0"/>
        <w:jc w:val="both"/>
        <w:rPr>
          <w:sz w:val="20"/>
          <w:szCs w:val="20"/>
          <w:lang w:val="ru-RU"/>
        </w:rPr>
      </w:pPr>
      <w:r w:rsidRPr="00D85A1E">
        <w:rPr>
          <w:sz w:val="20"/>
          <w:szCs w:val="20"/>
        </w:rPr>
        <w:t>запобігти незаконному відчуженню житла, право власності чи право користування яким мають діти-сироти, діти, позбавлені батьківського піклування.</w:t>
      </w:r>
    </w:p>
    <w:p w:rsidR="00F21F1A" w:rsidRPr="00D85A1E" w:rsidRDefault="003337FE" w:rsidP="00D85A1E">
      <w:pPr>
        <w:numPr>
          <w:ilvl w:val="0"/>
          <w:numId w:val="21"/>
        </w:numPr>
        <w:ind w:left="0" w:firstLine="0"/>
        <w:jc w:val="both"/>
        <w:rPr>
          <w:rFonts w:eastAsia="Calibri"/>
          <w:b/>
          <w:bCs/>
          <w:color w:val="00000A"/>
          <w:sz w:val="20"/>
          <w:szCs w:val="20"/>
          <w:lang w:eastAsia="uk-UA"/>
        </w:rPr>
      </w:pPr>
      <w:r w:rsidRPr="00D85A1E">
        <w:rPr>
          <w:sz w:val="20"/>
          <w:szCs w:val="20"/>
          <w:lang w:val="ru-RU"/>
        </w:rPr>
        <w:lastRenderedPageBreak/>
        <w:t>з</w:t>
      </w:r>
      <w:r w:rsidR="00F21F1A" w:rsidRPr="00D85A1E">
        <w:rPr>
          <w:sz w:val="20"/>
          <w:szCs w:val="20"/>
          <w:lang w:val="ru-RU"/>
        </w:rPr>
        <w:t>ниження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рівня та попередження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дитячої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бездоглядності, безпритульності, росту злочинності, вирішення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соціальних проблем дітей-сиріт та дітей, позбавлених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батьківського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піклування, та осіб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із числа дітей-сиріт та дітей, позбавлених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батьківського</w:t>
      </w:r>
      <w:r w:rsidRPr="00D85A1E">
        <w:rPr>
          <w:sz w:val="20"/>
          <w:szCs w:val="20"/>
          <w:lang w:val="ru-RU"/>
        </w:rPr>
        <w:t xml:space="preserve"> </w:t>
      </w:r>
      <w:r w:rsidR="00F21F1A" w:rsidRPr="00D85A1E">
        <w:rPr>
          <w:sz w:val="20"/>
          <w:szCs w:val="20"/>
          <w:lang w:val="ru-RU"/>
        </w:rPr>
        <w:t>піклування.</w:t>
      </w:r>
    </w:p>
    <w:p w:rsidR="00F21F1A" w:rsidRPr="00D85A1E" w:rsidRDefault="00F21F1A" w:rsidP="00D85A1E">
      <w:pPr>
        <w:jc w:val="both"/>
        <w:rPr>
          <w:rFonts w:eastAsia="Calibri"/>
          <w:b/>
          <w:bCs/>
          <w:color w:val="00000A"/>
          <w:sz w:val="20"/>
          <w:szCs w:val="20"/>
          <w:lang w:eastAsia="uk-UA"/>
        </w:rPr>
      </w:pPr>
      <w:r w:rsidRPr="00D85A1E">
        <w:rPr>
          <w:rFonts w:eastAsia="Calibri"/>
          <w:b/>
          <w:bCs/>
          <w:color w:val="00000A"/>
          <w:sz w:val="20"/>
          <w:szCs w:val="20"/>
          <w:lang w:eastAsia="uk-UA"/>
        </w:rPr>
        <w:t>Результативні показники, що характеризують виконання Програми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7"/>
        <w:gridCol w:w="1645"/>
        <w:gridCol w:w="1189"/>
        <w:gridCol w:w="937"/>
        <w:gridCol w:w="896"/>
        <w:gridCol w:w="895"/>
        <w:gridCol w:w="972"/>
        <w:gridCol w:w="1037"/>
      </w:tblGrid>
      <w:tr w:rsidR="00F21F1A" w:rsidRPr="00D85A1E" w:rsidTr="003337FE">
        <w:trPr>
          <w:trHeight w:val="622"/>
        </w:trPr>
        <w:tc>
          <w:tcPr>
            <w:tcW w:w="2227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 xml:space="preserve">Заходи 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 xml:space="preserve">Показники 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Одиниця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виміру</w:t>
            </w: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 xml:space="preserve">2016р. </w:t>
            </w: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 xml:space="preserve">2017 р. </w:t>
            </w: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2018 р.</w:t>
            </w: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2019р.</w:t>
            </w: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2020р.</w:t>
            </w:r>
          </w:p>
        </w:tc>
      </w:tr>
      <w:tr w:rsidR="00F21F1A" w:rsidRPr="00D85A1E" w:rsidTr="003337FE">
        <w:tc>
          <w:tcPr>
            <w:tcW w:w="2227" w:type="dxa"/>
            <w:vMerge w:val="restart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Забезпече</w:t>
            </w:r>
          </w:p>
          <w:p w:rsidR="00F21F1A" w:rsidRPr="00D85A1E" w:rsidRDefault="003337FE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н</w:t>
            </w:r>
            <w:r w:rsidR="00F21F1A"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ня</w:t>
            </w: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 xml:space="preserve"> </w:t>
            </w:r>
            <w:r w:rsidR="00F21F1A"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дітей-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сиріт, дітей,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позбавлених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батьківсько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го піклування,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осіб та молоді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з їх числа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благоустроє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ними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житловими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приміщеннями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для постійного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проживання</w:t>
            </w: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i/>
                <w:iCs/>
                <w:color w:val="00000A"/>
                <w:sz w:val="20"/>
                <w:szCs w:val="20"/>
                <w:lang w:eastAsia="uk-UA"/>
              </w:rPr>
              <w:t>Показники витрат: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Обсяг</w:t>
            </w:r>
            <w:r w:rsidR="003337FE" w:rsidRPr="00D85A1E">
              <w:rPr>
                <w:sz w:val="20"/>
                <w:szCs w:val="20"/>
                <w:lang w:val="ru-RU"/>
              </w:rPr>
              <w:t xml:space="preserve"> </w:t>
            </w:r>
            <w:r w:rsidRPr="00D85A1E">
              <w:rPr>
                <w:sz w:val="20"/>
                <w:szCs w:val="20"/>
                <w:lang w:val="ru-RU"/>
              </w:rPr>
              <w:t>видатків на</w:t>
            </w:r>
          </w:p>
          <w:p w:rsidR="00F21F1A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П</w:t>
            </w:r>
            <w:r w:rsidR="00F21F1A" w:rsidRPr="00D85A1E">
              <w:rPr>
                <w:sz w:val="20"/>
                <w:szCs w:val="20"/>
                <w:lang w:val="ru-RU"/>
              </w:rPr>
              <w:t>ридбання</w:t>
            </w:r>
            <w:r w:rsidRPr="00D85A1E">
              <w:rPr>
                <w:sz w:val="20"/>
                <w:szCs w:val="20"/>
                <w:lang w:val="ru-RU"/>
              </w:rPr>
              <w:t xml:space="preserve"> </w:t>
            </w:r>
            <w:r w:rsidR="00F21F1A" w:rsidRPr="00D85A1E">
              <w:rPr>
                <w:sz w:val="20"/>
                <w:szCs w:val="20"/>
                <w:lang w:val="ru-RU"/>
              </w:rPr>
              <w:t>квартири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Тис.грн</w:t>
            </w: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462,92</w:t>
            </w: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ind w:right="-77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925,85</w:t>
            </w: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ind w:left="-139" w:right="-85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1157,31</w:t>
            </w: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ind w:left="-139" w:right="-85"/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1157,31</w:t>
            </w: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1388,77</w:t>
            </w: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i/>
                <w:iCs/>
                <w:color w:val="00000A"/>
                <w:sz w:val="20"/>
                <w:szCs w:val="20"/>
                <w:lang w:eastAsia="uk-UA"/>
              </w:rPr>
              <w:t>Показники продукту: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Кількість квартир, які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планується придбати,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од.;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Площа житла, яке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планується придбати,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кв. м.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Од.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Кв.м</w:t>
            </w: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4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126</w:t>
            </w: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5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157,5</w:t>
            </w: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5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157,5</w:t>
            </w: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6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189</w:t>
            </w: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i/>
                <w:iCs/>
                <w:color w:val="00000A"/>
                <w:sz w:val="20"/>
                <w:szCs w:val="20"/>
                <w:lang w:eastAsia="uk-UA"/>
              </w:rPr>
              <w:t>Показники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i/>
                <w:iCs/>
                <w:color w:val="00000A"/>
                <w:sz w:val="20"/>
                <w:szCs w:val="20"/>
                <w:lang w:eastAsia="uk-UA"/>
              </w:rPr>
              <w:t>ефективності: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Середні витрати на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придбання однієї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квартири, тис. грн.;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Середні витрати на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придбання 1кв.м., тис.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тис. грн.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тис. грн.</w:t>
            </w: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231,46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7,348</w:t>
            </w: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231,46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7,348</w:t>
            </w: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231,46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7,348</w:t>
            </w: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231,46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7,348</w:t>
            </w: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231,46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7,348</w:t>
            </w: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i/>
                <w:sz w:val="20"/>
                <w:szCs w:val="20"/>
                <w:lang w:val="ru-RU"/>
              </w:rPr>
              <w:t>Показники</w:t>
            </w:r>
            <w:r w:rsidR="003337FE" w:rsidRPr="00D85A1E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D85A1E">
              <w:rPr>
                <w:i/>
                <w:sz w:val="20"/>
                <w:szCs w:val="20"/>
                <w:lang w:val="ru-RU"/>
              </w:rPr>
              <w:t>якості: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21F1A" w:rsidRPr="00D85A1E" w:rsidTr="003337FE">
        <w:tc>
          <w:tcPr>
            <w:tcW w:w="2227" w:type="dxa"/>
            <w:vMerge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Рівень</w:t>
            </w:r>
            <w:r w:rsidR="003337FE" w:rsidRPr="00D85A1E">
              <w:rPr>
                <w:sz w:val="20"/>
                <w:szCs w:val="20"/>
                <w:lang w:val="ru-RU"/>
              </w:rPr>
              <w:t xml:space="preserve"> </w:t>
            </w:r>
            <w:r w:rsidRPr="00D85A1E">
              <w:rPr>
                <w:sz w:val="20"/>
                <w:szCs w:val="20"/>
                <w:lang w:val="ru-RU"/>
              </w:rPr>
              <w:t>забезпечення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житловим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приміщенням</w:t>
            </w:r>
            <w:r w:rsidR="003337FE" w:rsidRPr="00D85A1E">
              <w:rPr>
                <w:sz w:val="20"/>
                <w:szCs w:val="20"/>
                <w:lang w:val="ru-RU"/>
              </w:rPr>
              <w:t xml:space="preserve"> </w:t>
            </w:r>
            <w:r w:rsidRPr="00D85A1E">
              <w:rPr>
                <w:sz w:val="20"/>
                <w:szCs w:val="20"/>
                <w:lang w:val="ru-RU"/>
              </w:rPr>
              <w:t>для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постійного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проживання</w:t>
            </w:r>
            <w:r w:rsidR="003337FE" w:rsidRPr="00D85A1E">
              <w:rPr>
                <w:sz w:val="20"/>
                <w:szCs w:val="20"/>
                <w:lang w:val="ru-RU"/>
              </w:rPr>
              <w:t xml:space="preserve"> </w:t>
            </w:r>
            <w:r w:rsidRPr="00D85A1E">
              <w:rPr>
                <w:sz w:val="20"/>
                <w:szCs w:val="20"/>
                <w:lang w:val="ru-RU"/>
              </w:rPr>
              <w:t>дітей -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сиріт, дітей,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позбавлених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батьківського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піклування, осіб та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молоді з їх числа</w:t>
            </w:r>
          </w:p>
        </w:tc>
        <w:tc>
          <w:tcPr>
            <w:tcW w:w="1189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%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від потреби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9,1%</w:t>
            </w:r>
          </w:p>
        </w:tc>
        <w:tc>
          <w:tcPr>
            <w:tcW w:w="896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18,18%</w:t>
            </w:r>
          </w:p>
        </w:tc>
        <w:tc>
          <w:tcPr>
            <w:tcW w:w="895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22,73%</w:t>
            </w:r>
          </w:p>
        </w:tc>
        <w:tc>
          <w:tcPr>
            <w:tcW w:w="972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22,73%</w:t>
            </w:r>
          </w:p>
        </w:tc>
        <w:tc>
          <w:tcPr>
            <w:tcW w:w="1037" w:type="dxa"/>
            <w:shd w:val="clear" w:color="auto" w:fill="auto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27,27%</w:t>
            </w:r>
          </w:p>
        </w:tc>
      </w:tr>
      <w:tr w:rsidR="003337FE" w:rsidRPr="00D85A1E" w:rsidTr="003337FE">
        <w:tc>
          <w:tcPr>
            <w:tcW w:w="2227" w:type="dxa"/>
            <w:vMerge w:val="restart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Розвиток сімейних та інших форм виховання, наближених до сімейних,</w:t>
            </w:r>
          </w:p>
        </w:tc>
        <w:tc>
          <w:tcPr>
            <w:tcW w:w="1645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i/>
                <w:sz w:val="20"/>
                <w:szCs w:val="20"/>
                <w:lang w:val="ru-RU"/>
              </w:rPr>
            </w:pPr>
            <w:r w:rsidRPr="00D85A1E">
              <w:rPr>
                <w:i/>
                <w:sz w:val="20"/>
                <w:szCs w:val="20"/>
                <w:lang w:val="ru-RU"/>
              </w:rPr>
              <w:t>Показники витрат:</w:t>
            </w:r>
          </w:p>
        </w:tc>
        <w:tc>
          <w:tcPr>
            <w:tcW w:w="1189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337FE" w:rsidRPr="00D85A1E" w:rsidTr="003337FE">
        <w:tc>
          <w:tcPr>
            <w:tcW w:w="2227" w:type="dxa"/>
            <w:vMerge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Обсяг видатків на придбання житла</w:t>
            </w:r>
          </w:p>
        </w:tc>
        <w:tc>
          <w:tcPr>
            <w:tcW w:w="1189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Тис. грн.</w:t>
            </w:r>
          </w:p>
        </w:tc>
        <w:tc>
          <w:tcPr>
            <w:tcW w:w="937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3337FE" w:rsidRPr="00D85A1E" w:rsidRDefault="003337FE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3399,45</w:t>
            </w:r>
          </w:p>
        </w:tc>
      </w:tr>
      <w:tr w:rsidR="001D3247" w:rsidRPr="00D85A1E" w:rsidTr="003337FE">
        <w:tc>
          <w:tcPr>
            <w:tcW w:w="2227" w:type="dxa"/>
            <w:vMerge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i/>
                <w:iCs/>
                <w:color w:val="00000A"/>
                <w:sz w:val="20"/>
                <w:szCs w:val="20"/>
                <w:lang w:eastAsia="uk-UA"/>
              </w:rPr>
              <w:t>Показники продукту:</w:t>
            </w:r>
          </w:p>
        </w:tc>
        <w:tc>
          <w:tcPr>
            <w:tcW w:w="1189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D3247" w:rsidRPr="00D85A1E" w:rsidTr="003337FE">
        <w:tc>
          <w:tcPr>
            <w:tcW w:w="2227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45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Кількість квартир, які</w:t>
            </w:r>
          </w:p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планується придбати,</w:t>
            </w:r>
          </w:p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од.;</w:t>
            </w:r>
          </w:p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lastRenderedPageBreak/>
              <w:t>Площа житла, яке</w:t>
            </w:r>
          </w:p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rFonts w:eastAsia="Calibri"/>
                <w:color w:val="00000A"/>
                <w:sz w:val="20"/>
                <w:szCs w:val="20"/>
                <w:lang w:eastAsia="uk-UA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планується придбати,</w:t>
            </w: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rFonts w:eastAsia="Calibri"/>
                <w:color w:val="00000A"/>
                <w:sz w:val="20"/>
                <w:szCs w:val="20"/>
                <w:lang w:eastAsia="uk-UA"/>
              </w:rPr>
              <w:t>кв. м.</w:t>
            </w:r>
          </w:p>
        </w:tc>
        <w:tc>
          <w:tcPr>
            <w:tcW w:w="1189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lastRenderedPageBreak/>
              <w:t>Од.</w:t>
            </w: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Кв.м</w:t>
            </w:r>
          </w:p>
        </w:tc>
        <w:tc>
          <w:tcPr>
            <w:tcW w:w="937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6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95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72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auto"/>
          </w:tcPr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1</w:t>
            </w: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</w:p>
          <w:p w:rsidR="001D3247" w:rsidRPr="00D85A1E" w:rsidRDefault="001D3247" w:rsidP="00D85A1E">
            <w:pPr>
              <w:jc w:val="both"/>
              <w:rPr>
                <w:sz w:val="20"/>
                <w:szCs w:val="20"/>
                <w:lang w:val="ru-RU"/>
              </w:rPr>
            </w:pPr>
            <w:r w:rsidRPr="00D85A1E">
              <w:rPr>
                <w:sz w:val="20"/>
                <w:szCs w:val="20"/>
                <w:lang w:val="ru-RU"/>
              </w:rPr>
              <w:t>262</w:t>
            </w:r>
          </w:p>
        </w:tc>
      </w:tr>
    </w:tbl>
    <w:p w:rsidR="00F21F1A" w:rsidRPr="00D85A1E" w:rsidRDefault="00F21F1A" w:rsidP="00D85A1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uk-UA"/>
        </w:rPr>
      </w:pPr>
      <w:r w:rsidRPr="00D85A1E">
        <w:rPr>
          <w:b/>
          <w:sz w:val="20"/>
          <w:szCs w:val="20"/>
          <w:lang w:val="en-US"/>
        </w:rPr>
        <w:lastRenderedPageBreak/>
        <w:t>V</w:t>
      </w:r>
      <w:r w:rsidRPr="00D85A1E">
        <w:rPr>
          <w:b/>
          <w:sz w:val="20"/>
          <w:szCs w:val="20"/>
        </w:rPr>
        <w:t>І. Напрями діяльності та заходи програми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819"/>
        <w:gridCol w:w="2694"/>
        <w:gridCol w:w="1418"/>
      </w:tblGrid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>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>з/п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>Зміст заходів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 xml:space="preserve">Виконавці 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uk-UA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>Терміни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>виконання</w:t>
            </w: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>Здійснити аналіз житлового та матеріального забезпечення дітей-сиріт та дітей, позбавлених батьківського піклування, які знаходяться в сімейних формах виховання та інтернатах області.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Забезпечити упорядкованим житлом, у разі необхідності, дітей-сиріт та дітей, позбавлених батьківського піклування, а також осіб з числа дітей-сиріт та дітей, позбавлених батьківського піклування.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 xml:space="preserve">Служба у  справах  дітей, 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85A1E">
              <w:rPr>
                <w:spacing w:val="-4"/>
                <w:sz w:val="20"/>
                <w:szCs w:val="20"/>
                <w:lang w:val="ru-RU"/>
              </w:rPr>
              <w:t>2016 – 2020 роки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Забезпечити контроль щодо збереження права на житло, майно дітей-сиріт та дітей, позбавлених батьківського піклування.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85A1E">
              <w:rPr>
                <w:spacing w:val="-4"/>
                <w:sz w:val="20"/>
                <w:szCs w:val="20"/>
                <w:lang w:val="ru-RU"/>
              </w:rPr>
              <w:t>2016 – 2020 роки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>Забезпечити постійне надання практичної допомоги для дітей-сиріт та дітей, позбавлених батьківського піклування, осіб, з числа дітей-сиріт та дітей, позбавлених батьківського піклування щодо переоформлення житла.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 xml:space="preserve">Служба у  справах  дітей, 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85A1E">
              <w:rPr>
                <w:spacing w:val="-4"/>
                <w:sz w:val="20"/>
                <w:szCs w:val="20"/>
                <w:lang w:val="ru-RU"/>
              </w:rPr>
              <w:t>2016 – 2020 роки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>Забезпечити здійснення соціального супроводу дітей-сиріт та дітей, позбавлених батьківського піклування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постійно</w:t>
            </w:r>
          </w:p>
        </w:tc>
      </w:tr>
      <w:tr w:rsidR="00F21F1A" w:rsidRPr="00D85A1E" w:rsidTr="00525BDE">
        <w:tc>
          <w:tcPr>
            <w:tcW w:w="959" w:type="dxa"/>
            <w:shd w:val="clear" w:color="auto" w:fill="auto"/>
          </w:tcPr>
          <w:p w:rsidR="00F21F1A" w:rsidRPr="00D85A1E" w:rsidRDefault="00F21F1A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uk-UA"/>
              </w:rPr>
            </w:pPr>
            <w:r w:rsidRPr="00D85A1E">
              <w:rPr>
                <w:sz w:val="20"/>
                <w:szCs w:val="20"/>
                <w:lang w:eastAsia="uk-UA"/>
              </w:rPr>
              <w:t>Вживати вичерпних заходів щодо залучення  спонсорів для надання допомоги дітям-сиротам, дітям, позбавлених батьківського піклування, з метою забезпечення їх житлом та майном, проведення ремонтних робіт житлових приміщень.</w:t>
            </w:r>
          </w:p>
        </w:tc>
        <w:tc>
          <w:tcPr>
            <w:tcW w:w="2694" w:type="dxa"/>
            <w:shd w:val="clear" w:color="auto" w:fill="auto"/>
          </w:tcPr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 xml:space="preserve">Служба у  справах  дітей, 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1F1A" w:rsidRPr="00D85A1E" w:rsidRDefault="00F21F1A" w:rsidP="00D85A1E">
            <w:pPr>
              <w:shd w:val="clear" w:color="auto" w:fill="FFFFFF"/>
              <w:tabs>
                <w:tab w:val="center" w:pos="4743"/>
              </w:tabs>
              <w:rPr>
                <w:spacing w:val="-4"/>
                <w:sz w:val="20"/>
                <w:szCs w:val="20"/>
                <w:lang w:val="ru-RU"/>
              </w:rPr>
            </w:pPr>
            <w:r w:rsidRPr="00D85A1E">
              <w:rPr>
                <w:spacing w:val="-4"/>
                <w:sz w:val="20"/>
                <w:szCs w:val="20"/>
                <w:lang w:val="ru-RU"/>
              </w:rPr>
              <w:t>2016 – 2020 роки</w:t>
            </w:r>
          </w:p>
          <w:p w:rsidR="00F21F1A" w:rsidRPr="00D85A1E" w:rsidRDefault="00F21F1A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D3247" w:rsidRPr="00D85A1E" w:rsidTr="00525BDE">
        <w:tc>
          <w:tcPr>
            <w:tcW w:w="959" w:type="dxa"/>
            <w:shd w:val="clear" w:color="auto" w:fill="auto"/>
          </w:tcPr>
          <w:p w:rsidR="001D3247" w:rsidRPr="00D85A1E" w:rsidRDefault="001D3247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>Здійснити аналіз влаштування дітей, залишених без батьківського піклування, дітей-сиріт, та дітей, позбавлених батьківського піклування, до сімейних форм влаштування.</w:t>
            </w:r>
          </w:p>
        </w:tc>
        <w:tc>
          <w:tcPr>
            <w:tcW w:w="2694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Служба у справах дітей</w:t>
            </w:r>
          </w:p>
        </w:tc>
        <w:tc>
          <w:tcPr>
            <w:tcW w:w="1418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D3247" w:rsidRPr="00D85A1E" w:rsidTr="00525BDE">
        <w:tc>
          <w:tcPr>
            <w:tcW w:w="959" w:type="dxa"/>
            <w:shd w:val="clear" w:color="auto" w:fill="auto"/>
          </w:tcPr>
          <w:p w:rsidR="001D3247" w:rsidRPr="00D85A1E" w:rsidRDefault="001D3247" w:rsidP="00D85A1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85A1E">
              <w:rPr>
                <w:sz w:val="20"/>
                <w:szCs w:val="20"/>
                <w:lang w:eastAsia="uk-UA"/>
              </w:rPr>
              <w:t>Здійснити пошук сімей для розвитку сімейних форм виховання</w:t>
            </w:r>
          </w:p>
        </w:tc>
        <w:tc>
          <w:tcPr>
            <w:tcW w:w="2694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D85A1E">
              <w:rPr>
                <w:bCs/>
                <w:color w:val="000000"/>
                <w:sz w:val="20"/>
                <w:szCs w:val="20"/>
              </w:rPr>
              <w:t>Центр соціальних служб для сім’ї, дітей та молоді</w:t>
            </w:r>
          </w:p>
        </w:tc>
        <w:tc>
          <w:tcPr>
            <w:tcW w:w="1418" w:type="dxa"/>
            <w:shd w:val="clear" w:color="auto" w:fill="auto"/>
          </w:tcPr>
          <w:p w:rsidR="001D3247" w:rsidRPr="00D85A1E" w:rsidRDefault="001D3247" w:rsidP="00D85A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21F1A" w:rsidRPr="00D85A1E" w:rsidRDefault="00F21F1A" w:rsidP="00D85A1E">
      <w:pPr>
        <w:autoSpaceDE w:val="0"/>
        <w:autoSpaceDN w:val="0"/>
        <w:adjustRightInd w:val="0"/>
        <w:ind w:firstLine="708"/>
        <w:jc w:val="center"/>
        <w:rPr>
          <w:b/>
          <w:sz w:val="20"/>
          <w:szCs w:val="20"/>
          <w:lang w:eastAsia="uk-UA"/>
        </w:rPr>
      </w:pPr>
      <w:r w:rsidRPr="00D85A1E">
        <w:rPr>
          <w:b/>
          <w:bCs/>
          <w:sz w:val="20"/>
          <w:szCs w:val="20"/>
          <w:lang w:eastAsia="uk-UA"/>
        </w:rPr>
        <w:t>VІІ.</w:t>
      </w:r>
      <w:r w:rsidRPr="00D85A1E">
        <w:rPr>
          <w:b/>
          <w:sz w:val="20"/>
          <w:szCs w:val="20"/>
          <w:lang w:eastAsia="uk-UA"/>
        </w:rPr>
        <w:t xml:space="preserve"> Контроль за здійсненням Програми та фінансування</w:t>
      </w:r>
    </w:p>
    <w:p w:rsidR="00F21F1A" w:rsidRPr="00D85A1E" w:rsidRDefault="00F21F1A" w:rsidP="00D85A1E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uk-UA"/>
        </w:rPr>
      </w:pPr>
      <w:r w:rsidRPr="00D85A1E">
        <w:rPr>
          <w:sz w:val="20"/>
          <w:szCs w:val="20"/>
          <w:lang w:eastAsia="uk-UA"/>
        </w:rPr>
        <w:t>Загальний контроль за ходом реалізації Програми здійснює служба у справах дітей</w:t>
      </w:r>
      <w:r w:rsidRPr="00D85A1E">
        <w:rPr>
          <w:sz w:val="20"/>
          <w:szCs w:val="20"/>
        </w:rPr>
        <w:t xml:space="preserve"> та постійна </w:t>
      </w:r>
      <w:r w:rsidRPr="00D85A1E">
        <w:rPr>
          <w:color w:val="000000"/>
          <w:sz w:val="20"/>
          <w:szCs w:val="20"/>
        </w:rPr>
        <w:t>комісія з питань соціального захисту населення, освіти, охорони здоров’я, культури, сім’ї та молоді, фізичної культури і спорту,</w:t>
      </w:r>
      <w:r w:rsidRPr="00D85A1E">
        <w:rPr>
          <w:sz w:val="20"/>
          <w:szCs w:val="20"/>
          <w:lang w:eastAsia="uk-UA"/>
        </w:rPr>
        <w:t xml:space="preserve"> виконання завдань, передбачених Програмою покладено на структурні підрозділи  Ніжинської міської ради та її виконавчого комітету: службу у справах дітей, управління  житлово-комунального господарства та будівництва, відділ квартирного обліку приватизації житла та ведення реєстру територіальної громади, відділ у справах сім’ї  та молоді виконавчого комітету, Ніжинський  міський центр соціальних служб для сім’ї, дітей та молоді.</w:t>
      </w:r>
    </w:p>
    <w:p w:rsidR="00F21F1A" w:rsidRPr="00D85A1E" w:rsidRDefault="00F21F1A" w:rsidP="00D85A1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0"/>
          <w:szCs w:val="20"/>
        </w:rPr>
      </w:pPr>
      <w:r w:rsidRPr="00D85A1E">
        <w:rPr>
          <w:sz w:val="20"/>
          <w:szCs w:val="20"/>
          <w:lang w:eastAsia="uk-UA"/>
        </w:rPr>
        <w:t>Головним координатором у реалізації Міської цільової програми забезпечення житлом дітей-сиріт, дітей, позбавлених батьківського піклування, та осіб з їх числа на 2016-2020</w:t>
      </w:r>
      <w:r w:rsidR="001D3247" w:rsidRPr="00D85A1E">
        <w:rPr>
          <w:sz w:val="20"/>
          <w:szCs w:val="20"/>
          <w:lang w:eastAsia="uk-UA"/>
        </w:rPr>
        <w:t xml:space="preserve"> роки є служба у справах дітей </w:t>
      </w:r>
      <w:r w:rsidRPr="00D85A1E">
        <w:rPr>
          <w:sz w:val="20"/>
          <w:szCs w:val="20"/>
          <w:lang w:eastAsia="uk-UA"/>
        </w:rPr>
        <w:t xml:space="preserve">виконавчого комітету Ніжинської міської ради, </w:t>
      </w:r>
      <w:r w:rsidRPr="00D85A1E">
        <w:rPr>
          <w:bCs/>
          <w:color w:val="000000"/>
          <w:sz w:val="20"/>
          <w:szCs w:val="20"/>
        </w:rPr>
        <w:t>яка здійснюватиме систематичний моніторинг забезпечення житлом дітей-сиріт, дітей, позбавлених батьківського піклування, осіб та молоді з їх числа, та контролюватиме перевірку правових підстав наданні житла на пільгових засадах в межах Програми. Реалізація Програми за суб’єктами діяльності здійснюється відповідно до чинного законодавства та в межах компетенції.</w:t>
      </w:r>
    </w:p>
    <w:p w:rsidR="00F21F1A" w:rsidRPr="00D85A1E" w:rsidRDefault="00F21F1A" w:rsidP="00D85A1E">
      <w:pPr>
        <w:ind w:firstLine="720"/>
        <w:jc w:val="both"/>
        <w:rPr>
          <w:sz w:val="20"/>
          <w:szCs w:val="20"/>
        </w:rPr>
      </w:pPr>
      <w:r w:rsidRPr="00D85A1E">
        <w:rPr>
          <w:sz w:val="20"/>
          <w:szCs w:val="20"/>
        </w:rPr>
        <w:t>Звіт про виконання програми надається с</w:t>
      </w:r>
      <w:r w:rsidRPr="00D85A1E">
        <w:rPr>
          <w:rFonts w:eastAsia="MS Mincho"/>
          <w:sz w:val="20"/>
          <w:szCs w:val="20"/>
        </w:rPr>
        <w:t>лужбою у справах дітей виконавчого комітету Ніжинської міської ради</w:t>
      </w:r>
      <w:r w:rsidRPr="00D85A1E">
        <w:rPr>
          <w:sz w:val="20"/>
          <w:szCs w:val="20"/>
        </w:rPr>
        <w:t xml:space="preserve"> щоквартально до 4-го числа місяця, наступного за звітним кварталом виконавчому комітету Ніжинської міської ради бюджетних коштів. Виконавчий комітет Ніжинської міської ради надає звіт про виконання програми щоквартально до 6-го числа місяця, наступного за звітним кварталом, фінансовому управлінню Ніжинської міської ради, відділу економіки виконавчого комітету Ніжинської міської ради. Служба у справах дітей виконавчого комітету Ніжинської міської ради звітує про виконання програми на сесії міської ради за підсумками року.</w:t>
      </w:r>
    </w:p>
    <w:p w:rsidR="00F21F1A" w:rsidRPr="00D85A1E" w:rsidRDefault="00F21F1A" w:rsidP="00D85A1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F21F1A" w:rsidRPr="00D85A1E" w:rsidRDefault="00F21F1A" w:rsidP="00D85A1E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F21F1A" w:rsidRPr="00D85A1E" w:rsidRDefault="00F21F1A" w:rsidP="00D85A1E">
      <w:pPr>
        <w:rPr>
          <w:sz w:val="20"/>
          <w:szCs w:val="20"/>
        </w:rPr>
        <w:sectPr w:rsidR="00F21F1A" w:rsidRPr="00D85A1E" w:rsidSect="00D85A1E">
          <w:footerReference w:type="even" r:id="rId7"/>
          <w:footerReference w:type="default" r:id="rId8"/>
          <w:pgSz w:w="11906" w:h="16838" w:code="9"/>
          <w:pgMar w:top="289" w:right="851" w:bottom="289" w:left="289" w:header="720" w:footer="720" w:gutter="0"/>
          <w:cols w:space="720"/>
          <w:titlePg/>
          <w:docGrid w:linePitch="65"/>
        </w:sectPr>
      </w:pPr>
    </w:p>
    <w:p w:rsidR="00F21F1A" w:rsidRPr="00D85A1E" w:rsidRDefault="00F21F1A" w:rsidP="00D85A1E">
      <w:pPr>
        <w:jc w:val="center"/>
        <w:rPr>
          <w:rFonts w:eastAsia="MS Mincho"/>
          <w:b/>
          <w:bCs/>
          <w:color w:val="000000"/>
          <w:sz w:val="20"/>
          <w:szCs w:val="20"/>
        </w:rPr>
      </w:pPr>
      <w:r w:rsidRPr="00D85A1E">
        <w:rPr>
          <w:b/>
          <w:sz w:val="20"/>
          <w:szCs w:val="20"/>
        </w:rPr>
        <w:lastRenderedPageBreak/>
        <w:t xml:space="preserve">Перелік завдань </w:t>
      </w:r>
      <w:r w:rsidRPr="00D85A1E">
        <w:rPr>
          <w:rFonts w:eastAsia="MS Mincho"/>
          <w:b/>
          <w:sz w:val="20"/>
          <w:szCs w:val="20"/>
        </w:rPr>
        <w:t xml:space="preserve">міської цільової програми </w:t>
      </w:r>
      <w:r w:rsidRPr="00D85A1E">
        <w:rPr>
          <w:rFonts w:eastAsia="MS Mincho"/>
          <w:b/>
          <w:bCs/>
          <w:color w:val="000000"/>
          <w:sz w:val="20"/>
          <w:szCs w:val="20"/>
        </w:rPr>
        <w:t>забезпечення житлом дітей-сиріт, дітей, позбавлених батьківського піклування, та осіб з їх числа на 2016-2020 роки</w:t>
      </w:r>
    </w:p>
    <w:p w:rsidR="00F21F1A" w:rsidRPr="00D85A1E" w:rsidRDefault="00F21F1A" w:rsidP="00D85A1E">
      <w:pPr>
        <w:tabs>
          <w:tab w:val="center" w:pos="8127"/>
          <w:tab w:val="left" w:pos="10180"/>
        </w:tabs>
        <w:jc w:val="center"/>
        <w:rPr>
          <w:sz w:val="20"/>
          <w:szCs w:val="20"/>
        </w:rPr>
      </w:pPr>
      <w:r w:rsidRPr="00D85A1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2"/>
        <w:gridCol w:w="1738"/>
        <w:gridCol w:w="777"/>
        <w:gridCol w:w="590"/>
        <w:gridCol w:w="766"/>
        <w:gridCol w:w="873"/>
        <w:gridCol w:w="586"/>
        <w:gridCol w:w="766"/>
        <w:gridCol w:w="778"/>
        <w:gridCol w:w="531"/>
        <w:gridCol w:w="766"/>
        <w:gridCol w:w="774"/>
        <w:gridCol w:w="25"/>
        <w:gridCol w:w="7"/>
        <w:gridCol w:w="440"/>
        <w:gridCol w:w="18"/>
        <w:gridCol w:w="749"/>
        <w:gridCol w:w="866"/>
        <w:gridCol w:w="571"/>
        <w:gridCol w:w="866"/>
        <w:gridCol w:w="1538"/>
      </w:tblGrid>
      <w:tr w:rsidR="00F21F1A" w:rsidRPr="00D85A1E" w:rsidTr="00525BDE">
        <w:trPr>
          <w:trHeight w:val="390"/>
          <w:jc w:val="center"/>
        </w:trPr>
        <w:tc>
          <w:tcPr>
            <w:tcW w:w="746" w:type="pct"/>
            <w:vMerge w:val="restar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ета, завдання, КТКВК</w:t>
            </w:r>
          </w:p>
        </w:tc>
        <w:tc>
          <w:tcPr>
            <w:tcW w:w="538" w:type="pct"/>
            <w:vMerge w:val="restar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3239" w:type="pct"/>
            <w:gridSpan w:val="18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Етапи виконання програми</w:t>
            </w:r>
          </w:p>
        </w:tc>
        <w:tc>
          <w:tcPr>
            <w:tcW w:w="477" w:type="pct"/>
            <w:vMerge w:val="restart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Відповідальні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виконавці</w:t>
            </w:r>
          </w:p>
        </w:tc>
      </w:tr>
      <w:tr w:rsidR="00F21F1A" w:rsidRPr="00D85A1E" w:rsidTr="00525BDE">
        <w:trPr>
          <w:trHeight w:val="473"/>
          <w:jc w:val="center"/>
        </w:trPr>
        <w:tc>
          <w:tcPr>
            <w:tcW w:w="746" w:type="pct"/>
            <w:vMerge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pct"/>
            <w:gridSpan w:val="9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І етап</w:t>
            </w:r>
          </w:p>
        </w:tc>
        <w:tc>
          <w:tcPr>
            <w:tcW w:w="578" w:type="pct"/>
            <w:gridSpan w:val="6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ІІ етап</w:t>
            </w:r>
          </w:p>
        </w:tc>
        <w:tc>
          <w:tcPr>
            <w:tcW w:w="694" w:type="pct"/>
            <w:gridSpan w:val="3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ІІІ етап</w:t>
            </w:r>
          </w:p>
        </w:tc>
        <w:tc>
          <w:tcPr>
            <w:tcW w:w="477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  <w:vMerge/>
            <w:vAlign w:val="center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2" w:type="pct"/>
            <w:gridSpan w:val="3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2016рік (проект)</w:t>
            </w:r>
          </w:p>
        </w:tc>
        <w:tc>
          <w:tcPr>
            <w:tcW w:w="657" w:type="pct"/>
            <w:gridSpan w:val="3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2017 рік (прогноз)</w:t>
            </w:r>
          </w:p>
        </w:tc>
        <w:tc>
          <w:tcPr>
            <w:tcW w:w="658" w:type="pct"/>
            <w:gridSpan w:val="3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2018 рік (прогноз)</w:t>
            </w:r>
          </w:p>
        </w:tc>
        <w:tc>
          <w:tcPr>
            <w:tcW w:w="578" w:type="pct"/>
            <w:gridSpan w:val="6"/>
            <w:vAlign w:val="center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2019 р.</w:t>
            </w:r>
          </w:p>
        </w:tc>
        <w:tc>
          <w:tcPr>
            <w:tcW w:w="694" w:type="pct"/>
            <w:gridSpan w:val="3"/>
            <w:vAlign w:val="center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2020р.</w:t>
            </w:r>
          </w:p>
        </w:tc>
        <w:tc>
          <w:tcPr>
            <w:tcW w:w="477" w:type="pct"/>
            <w:vMerge/>
            <w:vAlign w:val="center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trHeight w:val="1226"/>
          <w:jc w:val="center"/>
        </w:trPr>
        <w:tc>
          <w:tcPr>
            <w:tcW w:w="746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vMerge w:val="restart"/>
            <w:textDirection w:val="btLr"/>
          </w:tcPr>
          <w:p w:rsidR="00F21F1A" w:rsidRPr="00D85A1E" w:rsidRDefault="00F21F1A" w:rsidP="00D85A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406" w:type="pct"/>
            <w:gridSpan w:val="2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у тому числі кошти міського бюджету</w:t>
            </w:r>
          </w:p>
        </w:tc>
        <w:tc>
          <w:tcPr>
            <w:tcW w:w="275" w:type="pct"/>
            <w:vMerge w:val="restart"/>
            <w:textDirection w:val="btLr"/>
          </w:tcPr>
          <w:p w:rsidR="00F21F1A" w:rsidRPr="00D85A1E" w:rsidRDefault="00F21F1A" w:rsidP="00D85A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381" w:type="pct"/>
            <w:gridSpan w:val="2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у тому числі кошти міського бюджету</w:t>
            </w:r>
          </w:p>
        </w:tc>
        <w:tc>
          <w:tcPr>
            <w:tcW w:w="246" w:type="pct"/>
            <w:vMerge w:val="restart"/>
            <w:textDirection w:val="btLr"/>
          </w:tcPr>
          <w:p w:rsidR="00F21F1A" w:rsidRPr="00D85A1E" w:rsidRDefault="00F21F1A" w:rsidP="00D85A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412" w:type="pct"/>
            <w:gridSpan w:val="2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у тому числі кошти міського бюджету</w:t>
            </w:r>
          </w:p>
        </w:tc>
        <w:tc>
          <w:tcPr>
            <w:tcW w:w="246" w:type="pct"/>
            <w:vMerge w:val="restart"/>
            <w:textDirection w:val="btLr"/>
          </w:tcPr>
          <w:p w:rsidR="00F21F1A" w:rsidRPr="00D85A1E" w:rsidRDefault="00F21F1A" w:rsidP="00D85A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Обсяг витрат</w:t>
            </w:r>
          </w:p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  <w:gridSpan w:val="5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у тому числі кошти міського бюджету</w:t>
            </w:r>
          </w:p>
        </w:tc>
        <w:tc>
          <w:tcPr>
            <w:tcW w:w="278" w:type="pct"/>
            <w:vMerge w:val="restart"/>
            <w:textDirection w:val="btLr"/>
          </w:tcPr>
          <w:p w:rsidR="00F21F1A" w:rsidRPr="00D85A1E" w:rsidRDefault="00F21F1A" w:rsidP="00D85A1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Обсяг витрат</w:t>
            </w:r>
          </w:p>
        </w:tc>
        <w:tc>
          <w:tcPr>
            <w:tcW w:w="416" w:type="pct"/>
            <w:gridSpan w:val="2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у тому числі кошти міського бюджету</w:t>
            </w:r>
          </w:p>
        </w:tc>
        <w:tc>
          <w:tcPr>
            <w:tcW w:w="477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trHeight w:hRule="exact" w:val="1194"/>
          <w:jc w:val="center"/>
        </w:trPr>
        <w:tc>
          <w:tcPr>
            <w:tcW w:w="746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8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6" w:type="pct"/>
            <w:vMerge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9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Загальн. фонд</w:t>
            </w:r>
          </w:p>
        </w:tc>
        <w:tc>
          <w:tcPr>
            <w:tcW w:w="217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Спеціал. фонд</w:t>
            </w:r>
          </w:p>
        </w:tc>
        <w:tc>
          <w:tcPr>
            <w:tcW w:w="275" w:type="pct"/>
            <w:vMerge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Загальн. фонд</w:t>
            </w:r>
          </w:p>
        </w:tc>
        <w:tc>
          <w:tcPr>
            <w:tcW w:w="194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Спеціал. фонд</w:t>
            </w:r>
          </w:p>
        </w:tc>
        <w:tc>
          <w:tcPr>
            <w:tcW w:w="246" w:type="pct"/>
            <w:vMerge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Загальн. фонд</w:t>
            </w:r>
          </w:p>
        </w:tc>
        <w:tc>
          <w:tcPr>
            <w:tcW w:w="241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Спеціал. фонд</w:t>
            </w:r>
          </w:p>
        </w:tc>
        <w:tc>
          <w:tcPr>
            <w:tcW w:w="246" w:type="pct"/>
            <w:vMerge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Загальн. фонд</w:t>
            </w:r>
          </w:p>
        </w:tc>
        <w:tc>
          <w:tcPr>
            <w:tcW w:w="177" w:type="pct"/>
            <w:gridSpan w:val="2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Спеціал. фонд</w:t>
            </w:r>
          </w:p>
        </w:tc>
        <w:tc>
          <w:tcPr>
            <w:tcW w:w="278" w:type="pct"/>
            <w:vMerge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Загальн. фонд</w:t>
            </w:r>
          </w:p>
        </w:tc>
        <w:tc>
          <w:tcPr>
            <w:tcW w:w="230" w:type="pct"/>
            <w:textDirection w:val="btLr"/>
          </w:tcPr>
          <w:p w:rsidR="00F21F1A" w:rsidRPr="00D85A1E" w:rsidRDefault="00F21F1A" w:rsidP="00D85A1E">
            <w:pPr>
              <w:ind w:left="113" w:right="113"/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Спеціал. фонд</w:t>
            </w:r>
          </w:p>
        </w:tc>
        <w:tc>
          <w:tcPr>
            <w:tcW w:w="477" w:type="pct"/>
            <w:vMerge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538" w:type="pct"/>
          </w:tcPr>
          <w:p w:rsidR="00B815ED" w:rsidRPr="00D85A1E" w:rsidRDefault="00B815ED" w:rsidP="00D85A1E">
            <w:pPr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Державний бюджет</w:t>
            </w:r>
          </w:p>
          <w:p w:rsidR="00F21F1A" w:rsidRPr="00D85A1E" w:rsidRDefault="00F21F1A" w:rsidP="00D85A1E">
            <w:pPr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Обласний бюджет</w:t>
            </w:r>
          </w:p>
          <w:p w:rsidR="00F21F1A" w:rsidRPr="00D85A1E" w:rsidRDefault="00F21F1A" w:rsidP="00D85A1E">
            <w:pPr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Міський бюджет</w:t>
            </w:r>
          </w:p>
          <w:p w:rsidR="00F21F1A" w:rsidRPr="00D85A1E" w:rsidRDefault="00F21F1A" w:rsidP="00D85A1E">
            <w:pPr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246" w:type="pct"/>
          </w:tcPr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32,00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394,00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36,92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394,00</w:t>
            </w:r>
          </w:p>
        </w:tc>
        <w:tc>
          <w:tcPr>
            <w:tcW w:w="275" w:type="pct"/>
          </w:tcPr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65,00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788,00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72,85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788,00</w:t>
            </w:r>
          </w:p>
        </w:tc>
        <w:tc>
          <w:tcPr>
            <w:tcW w:w="246" w:type="pct"/>
          </w:tcPr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81,00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986,00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90,31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986,00</w:t>
            </w:r>
          </w:p>
        </w:tc>
        <w:tc>
          <w:tcPr>
            <w:tcW w:w="246" w:type="pct"/>
          </w:tcPr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81,00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986,00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90,31</w:t>
            </w:r>
          </w:p>
        </w:tc>
        <w:tc>
          <w:tcPr>
            <w:tcW w:w="155" w:type="pct"/>
            <w:gridSpan w:val="3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B815ED" w:rsidRPr="00D85A1E" w:rsidRDefault="00B815ED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986,00</w:t>
            </w:r>
          </w:p>
        </w:tc>
        <w:tc>
          <w:tcPr>
            <w:tcW w:w="278" w:type="pct"/>
          </w:tcPr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2719,56</w:t>
            </w:r>
          </w:p>
          <w:p w:rsidR="00B815ED" w:rsidRPr="00D85A1E" w:rsidRDefault="00B815ED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96,00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1</w:t>
            </w:r>
            <w:r w:rsidR="002F2FB9" w:rsidRPr="00D85A1E">
              <w:rPr>
                <w:b/>
                <w:sz w:val="20"/>
                <w:szCs w:val="20"/>
              </w:rPr>
              <w:t>863</w:t>
            </w:r>
            <w:r w:rsidRPr="00D85A1E">
              <w:rPr>
                <w:b/>
                <w:sz w:val="20"/>
                <w:szCs w:val="20"/>
              </w:rPr>
              <w:t>,</w:t>
            </w:r>
            <w:r w:rsidR="002F2FB9" w:rsidRPr="00D85A1E">
              <w:rPr>
                <w:b/>
                <w:sz w:val="20"/>
                <w:szCs w:val="20"/>
              </w:rPr>
              <w:t>05</w:t>
            </w: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109,61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2F2FB9" w:rsidRPr="00D85A1E" w:rsidRDefault="002F2FB9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2F2FB9" w:rsidRPr="00D85A1E" w:rsidRDefault="002F2FB9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1</w:t>
            </w:r>
            <w:r w:rsidR="002F2FB9" w:rsidRPr="00D85A1E">
              <w:rPr>
                <w:b/>
                <w:sz w:val="20"/>
                <w:szCs w:val="20"/>
              </w:rPr>
              <w:t>863</w:t>
            </w:r>
            <w:r w:rsidRPr="00D85A1E">
              <w:rPr>
                <w:b/>
                <w:sz w:val="20"/>
                <w:szCs w:val="20"/>
              </w:rPr>
              <w:t>,</w:t>
            </w:r>
            <w:r w:rsidR="002F2FB9" w:rsidRPr="00D85A1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5000" w:type="pct"/>
            <w:gridSpan w:val="21"/>
          </w:tcPr>
          <w:p w:rsidR="00F21F1A" w:rsidRPr="00D85A1E" w:rsidRDefault="00F21F1A" w:rsidP="00D85A1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bCs/>
                <w:sz w:val="20"/>
                <w:szCs w:val="20"/>
                <w:lang w:eastAsia="uk-UA"/>
              </w:rPr>
              <w:t>1. Збереження житла, яке на праві власності або праві користування належить дітям-сиротам, дітям, позбавленим батьківського піклування</w:t>
            </w:r>
          </w:p>
        </w:tc>
      </w:tr>
      <w:tr w:rsidR="00F21F1A" w:rsidRPr="00D85A1E" w:rsidTr="00525BDE">
        <w:tblPrEx>
          <w:tblLook w:val="01E0"/>
        </w:tblPrEx>
        <w:trPr>
          <w:trHeight w:val="845"/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Забезпечити ведення обліку нерухомого майна дітей-сиріт, дітей, позбавлених батьківського піклування, його збереження у придатному для проживання стані, встановлення опіки над майном.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Фінансування не потребує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  <w:gridSpan w:val="2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51" w:type="pct"/>
            <w:gridSpan w:val="3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3" w:type="pct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both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Організувати роботу стосовно набуття дітьми-сиротами, дітьми, позбавленими батьківського піклування, права спадщини на житло за </w:t>
            </w:r>
            <w:r w:rsidRPr="00D85A1E">
              <w:rPr>
                <w:sz w:val="20"/>
                <w:szCs w:val="20"/>
              </w:rPr>
              <w:lastRenderedPageBreak/>
              <w:t>законом та заповітом.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У разі набуття особою статусу «дитини, позбавленої батьківського піклування», наявності у неї права власності або користування житлом, забезпечити звернення до нотаріуса за місцем розташування цього житла з метою накладання заборони на його відчуження.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Здійснювати проведення щоквартального моніторингу захисту житлових прав дітей-сиріт, дітей, позбавлених батьківського піклування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Створити комісії та провести обстеження стану житлових приміщень, що знаходяться у власності дітей-сиріт, дітей, позбавлених батьківського піклування, оцінити вартість опоряджувальних робіт з урахуванням встановлених санітарних і технічних вимог.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ради, управління житлово-комунального господарства та будівництва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5000" w:type="pct"/>
            <w:gridSpan w:val="21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2. Надання житла особам з числа дітей-сиріт, дітей, позбавлених батьківського піклування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Здійснити соціальний супровід дітей-сиріт, дітей, позбавлених батьківського піклування, осіб з їх числа, які опинились у складних життєвих обставинах.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Центр соціальних служб для сім’ї, дітей та молоді 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Вивчити потребу у </w:t>
            </w:r>
            <w:r w:rsidRPr="00D85A1E">
              <w:rPr>
                <w:sz w:val="20"/>
                <w:szCs w:val="20"/>
              </w:rPr>
              <w:lastRenderedPageBreak/>
              <w:t>забезпеченні дітей-сиріт, дітей, позбавлених батьківського піклування, осіб з їх числа житлом.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 xml:space="preserve">Фінансування не </w:t>
            </w:r>
            <w:r w:rsidRPr="00D85A1E">
              <w:rPr>
                <w:sz w:val="20"/>
                <w:szCs w:val="20"/>
              </w:rPr>
              <w:lastRenderedPageBreak/>
              <w:t xml:space="preserve">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Служба у </w:t>
            </w:r>
            <w:r w:rsidRPr="00D85A1E">
              <w:rPr>
                <w:sz w:val="20"/>
                <w:szCs w:val="20"/>
              </w:rPr>
              <w:lastRenderedPageBreak/>
              <w:t>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Здійснити аналіз контингенту дітей-сиріт, дітей, позбавлених батьківського піклування, осіб з їх числа, які у наступному році завершують перебування в інтернатних установах, сім’ях піклувальників, дитячих будинках сімейного типу, прийомних сім’ях, повертаються з навчання із професійно-технічних та вищих навчальних закладів, строкової служби в Збройних Силах України та ін.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Сприяти постановці дітей-сиріт, дітей, позбавлених батьківського піклування, при досягненні ними 16 років на квартирний облік.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ради, Відділ квартирного обліку приватизації житла та ведення реєстру територіальної громади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Забезпечити придбання та будівництво житла, реконструкцію існуючих жилих приміщень, а також переобладнання нежилих приміщень у </w:t>
            </w:r>
            <w:r w:rsidRPr="00D85A1E">
              <w:rPr>
                <w:sz w:val="20"/>
                <w:szCs w:val="20"/>
              </w:rPr>
              <w:lastRenderedPageBreak/>
              <w:t>житлові будинки.</w:t>
            </w:r>
          </w:p>
        </w:tc>
        <w:tc>
          <w:tcPr>
            <w:tcW w:w="538" w:type="pct"/>
          </w:tcPr>
          <w:p w:rsidR="00441463" w:rsidRPr="00D85A1E" w:rsidRDefault="00441463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Державний бюджет</w:t>
            </w:r>
          </w:p>
          <w:p w:rsidR="00441463" w:rsidRPr="00D85A1E" w:rsidRDefault="00441463" w:rsidP="00D85A1E">
            <w:pPr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Обласний бюджет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Міський бюджет</w:t>
            </w: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Кошти не бюджетних джерел</w:t>
            </w:r>
          </w:p>
        </w:tc>
        <w:tc>
          <w:tcPr>
            <w:tcW w:w="246" w:type="pct"/>
          </w:tcPr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32,00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394,00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36,92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394,00</w:t>
            </w:r>
          </w:p>
        </w:tc>
        <w:tc>
          <w:tcPr>
            <w:tcW w:w="275" w:type="pct"/>
          </w:tcPr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65,00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788,00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72,85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788,00</w:t>
            </w:r>
          </w:p>
        </w:tc>
        <w:tc>
          <w:tcPr>
            <w:tcW w:w="246" w:type="pct"/>
          </w:tcPr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81,00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986,00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90,31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986,00</w:t>
            </w:r>
          </w:p>
        </w:tc>
        <w:tc>
          <w:tcPr>
            <w:tcW w:w="256" w:type="pct"/>
            <w:gridSpan w:val="3"/>
          </w:tcPr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81,00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986,00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90,31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986,00</w:t>
            </w:r>
          </w:p>
        </w:tc>
        <w:tc>
          <w:tcPr>
            <w:tcW w:w="278" w:type="pct"/>
          </w:tcPr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2719,56</w:t>
            </w: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96,00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2F2FB9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1863,05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109,61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441463" w:rsidRPr="00D85A1E" w:rsidRDefault="00441463" w:rsidP="00D85A1E">
            <w:pPr>
              <w:jc w:val="center"/>
              <w:rPr>
                <w:sz w:val="20"/>
                <w:szCs w:val="20"/>
              </w:rPr>
            </w:pPr>
          </w:p>
          <w:p w:rsidR="00F21F1A" w:rsidRPr="00D85A1E" w:rsidRDefault="00441463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1863,05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Відділ квартирного обліку приватизації житла та ведення </w:t>
            </w:r>
            <w:r w:rsidRPr="00D85A1E">
              <w:rPr>
                <w:sz w:val="20"/>
                <w:szCs w:val="20"/>
              </w:rPr>
              <w:lastRenderedPageBreak/>
              <w:t>реєстру територіальної громади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Сприяти отриманню для проживання особам з числа дітей-сиріт, дітей, позбавлених батьківського піклування, житла, переданого органам місцевого самоврядування юридичними та фізичними особами, громадськими організаціями та об’єднаннями.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ради.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Відділ квартирного обліку приватизації житла та ведення реєстру територіальної громади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Сприяти передачі у комунальну власність територіальних громад житла, вилученого на підставі судових рішень або визнаного в установленому законом порядку безхазяйним, або від умерлих для створення фондів соціального житла.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Відділ квартирного обліку приватизації житла та ведення реєстру територіальної громади,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5000" w:type="pct"/>
            <w:gridSpan w:val="21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3. Організаційне забезпечення тимчасовим житлом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pStyle w:val="ad"/>
              <w:keepLines/>
              <w:spacing w:before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A1E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організаційних заходів для направлення до </w:t>
            </w:r>
            <w:r w:rsidRPr="00D85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обласного соціального гуртожитку дітей-сиріт, дітей, позбавлених батьківського піклування, віком від 15 до 18 років, осіб з їх числа віком до 23 років, які не мають житла.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i/>
                <w:sz w:val="20"/>
                <w:szCs w:val="20"/>
              </w:rPr>
            </w:pPr>
            <w:r w:rsidRPr="00D85A1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Центр соціальних служб для </w:t>
            </w:r>
            <w:r w:rsidRPr="00D85A1E">
              <w:rPr>
                <w:sz w:val="20"/>
                <w:szCs w:val="20"/>
              </w:rPr>
              <w:lastRenderedPageBreak/>
              <w:t>сім’ї, дітей та молоді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5000" w:type="pct"/>
            <w:gridSpan w:val="21"/>
          </w:tcPr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center"/>
              <w:rPr>
                <w:b/>
                <w:sz w:val="20"/>
                <w:szCs w:val="20"/>
              </w:rPr>
            </w:pPr>
            <w:r w:rsidRPr="00D85A1E">
              <w:rPr>
                <w:b/>
                <w:sz w:val="20"/>
                <w:szCs w:val="20"/>
              </w:rPr>
              <w:t>4. Забезпечення інформаційної підтримки Програми</w:t>
            </w: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pStyle w:val="ad"/>
              <w:keepLines/>
              <w:spacing w:before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A1E">
              <w:rPr>
                <w:rFonts w:ascii="Times New Roman" w:hAnsi="Times New Roman" w:cs="Times New Roman"/>
                <w:sz w:val="20"/>
                <w:szCs w:val="20"/>
              </w:rPr>
              <w:t>Проводити роз’яснювальну роботу серед опікунів, піклувальників, прийомних батьків, батьків-вихователів стосовно дотримання чинного законодавства в частині захисту житлових і майнових прав дітей-сиріт та дітей, позбавлених батьківського піклування, вжиття відповідних заходів щодо забезпечення їх житлом після закінчення терміну перебування дітей зазначеної категорії під опікою, піклуванням, у прийомній сім’ї або дитячому будинку сімейного типу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i/>
                <w:sz w:val="20"/>
                <w:szCs w:val="20"/>
              </w:rPr>
            </w:pPr>
            <w:r w:rsidRPr="00D85A1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Служба у справах дітей виконавчого комітету Ніжинської міської ради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Центр соціальних служб для сім’ї, дітей та молоді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pStyle w:val="ad"/>
              <w:keepLines/>
              <w:spacing w:before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A1E">
              <w:rPr>
                <w:rFonts w:ascii="Times New Roman" w:hAnsi="Times New Roman" w:cs="Times New Roman"/>
                <w:sz w:val="20"/>
                <w:szCs w:val="20"/>
              </w:rPr>
              <w:t>Забезпечити роботу з соціальної адаптації дітей-сиріт та дітей, позбавлених батьківського піклування, з числа учнів старших і випускних класів інтернатних закладів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Фінансування не 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i/>
                <w:sz w:val="20"/>
                <w:szCs w:val="20"/>
              </w:rPr>
            </w:pPr>
            <w:r w:rsidRPr="00D85A1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Центр соціальних служб для сім’ї, дітей та молоді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</w:tc>
      </w:tr>
      <w:tr w:rsidR="00F21F1A" w:rsidRPr="00D85A1E" w:rsidTr="00525BDE">
        <w:tblPrEx>
          <w:tblLook w:val="01E0"/>
        </w:tblPrEx>
        <w:trPr>
          <w:jc w:val="center"/>
        </w:trPr>
        <w:tc>
          <w:tcPr>
            <w:tcW w:w="746" w:type="pct"/>
          </w:tcPr>
          <w:p w:rsidR="00F21F1A" w:rsidRPr="00D85A1E" w:rsidRDefault="00F21F1A" w:rsidP="00D85A1E">
            <w:pPr>
              <w:pStyle w:val="ad"/>
              <w:keepLines/>
              <w:spacing w:before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A1E">
              <w:rPr>
                <w:rFonts w:ascii="Times New Roman" w:hAnsi="Times New Roman" w:cs="Times New Roman"/>
                <w:sz w:val="20"/>
                <w:szCs w:val="20"/>
              </w:rPr>
              <w:t xml:space="preserve">Проводити інформаційну </w:t>
            </w:r>
            <w:r w:rsidRPr="00D85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 роз’яснювальну роботу серед осіб з числа дітей-сиріт, які навчаються в середніх спеціальних та вищих навчальних закладах, з приводу їх прав щодо забезпечення житлом, шляхів   розв’язання житлових проблем, послуг, що надає центр соціальних служб для сім’ї, дітей та молоді</w:t>
            </w:r>
          </w:p>
        </w:tc>
        <w:tc>
          <w:tcPr>
            <w:tcW w:w="538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 xml:space="preserve">Фінансування не </w:t>
            </w:r>
            <w:r w:rsidRPr="00D85A1E">
              <w:rPr>
                <w:sz w:val="20"/>
                <w:szCs w:val="20"/>
              </w:rPr>
              <w:lastRenderedPageBreak/>
              <w:t xml:space="preserve">потребує 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9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17" w:type="pct"/>
          </w:tcPr>
          <w:p w:rsidR="00F21F1A" w:rsidRPr="00D85A1E" w:rsidRDefault="00F21F1A" w:rsidP="00D85A1E">
            <w:pPr>
              <w:jc w:val="center"/>
              <w:rPr>
                <w:i/>
                <w:sz w:val="20"/>
                <w:szCs w:val="20"/>
              </w:rPr>
            </w:pPr>
            <w:r w:rsidRPr="00D85A1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7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94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6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41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56" w:type="pct"/>
            <w:gridSpan w:val="3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  <w:gridSpan w:val="2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78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185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</w:tcPr>
          <w:p w:rsidR="00F21F1A" w:rsidRPr="00D85A1E" w:rsidRDefault="00F21F1A" w:rsidP="00D85A1E">
            <w:pPr>
              <w:jc w:val="center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-</w:t>
            </w:r>
          </w:p>
        </w:tc>
        <w:tc>
          <w:tcPr>
            <w:tcW w:w="477" w:type="pct"/>
          </w:tcPr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Центр </w:t>
            </w:r>
            <w:r w:rsidRPr="00D85A1E">
              <w:rPr>
                <w:sz w:val="20"/>
                <w:szCs w:val="20"/>
              </w:rPr>
              <w:lastRenderedPageBreak/>
              <w:t>соціальних служб для сім’ї, дітей та молоді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Відділ у справах сім’ї та молоді</w:t>
            </w:r>
          </w:p>
          <w:p w:rsidR="00F21F1A" w:rsidRPr="00D85A1E" w:rsidRDefault="00F21F1A" w:rsidP="00D85A1E">
            <w:pPr>
              <w:jc w:val="both"/>
              <w:rPr>
                <w:sz w:val="20"/>
                <w:szCs w:val="20"/>
              </w:rPr>
            </w:pPr>
          </w:p>
        </w:tc>
      </w:tr>
    </w:tbl>
    <w:p w:rsidR="00F21F1A" w:rsidRPr="00D85A1E" w:rsidRDefault="00F21F1A" w:rsidP="00D85A1E">
      <w:pPr>
        <w:jc w:val="both"/>
        <w:rPr>
          <w:sz w:val="20"/>
          <w:szCs w:val="20"/>
        </w:rPr>
      </w:pPr>
    </w:p>
    <w:tbl>
      <w:tblPr>
        <w:tblW w:w="14681" w:type="dxa"/>
        <w:tblInd w:w="108" w:type="dxa"/>
        <w:tblLook w:val="01E0"/>
      </w:tblPr>
      <w:tblGrid>
        <w:gridCol w:w="5098"/>
        <w:gridCol w:w="9583"/>
      </w:tblGrid>
      <w:tr w:rsidR="00F21F1A" w:rsidRPr="00D85A1E" w:rsidTr="00525BDE">
        <w:tc>
          <w:tcPr>
            <w:tcW w:w="3286" w:type="dxa"/>
          </w:tcPr>
          <w:p w:rsidR="00F21F1A" w:rsidRPr="00D85A1E" w:rsidRDefault="00F21F1A" w:rsidP="00D85A1E">
            <w:pPr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>Міський голова</w:t>
            </w:r>
          </w:p>
        </w:tc>
        <w:tc>
          <w:tcPr>
            <w:tcW w:w="6177" w:type="dxa"/>
          </w:tcPr>
          <w:p w:rsidR="00F21F1A" w:rsidRPr="00D85A1E" w:rsidRDefault="00F21F1A" w:rsidP="00D85A1E">
            <w:pPr>
              <w:jc w:val="right"/>
              <w:rPr>
                <w:sz w:val="20"/>
                <w:szCs w:val="20"/>
              </w:rPr>
            </w:pPr>
            <w:r w:rsidRPr="00D85A1E">
              <w:rPr>
                <w:sz w:val="20"/>
                <w:szCs w:val="20"/>
              </w:rPr>
              <w:t xml:space="preserve">                   А.В.Лінник</w:t>
            </w:r>
          </w:p>
        </w:tc>
      </w:tr>
    </w:tbl>
    <w:p w:rsidR="00F21F1A" w:rsidRPr="00D85A1E" w:rsidRDefault="00F21F1A" w:rsidP="00D85A1E">
      <w:pPr>
        <w:rPr>
          <w:sz w:val="20"/>
          <w:szCs w:val="20"/>
        </w:rPr>
      </w:pPr>
    </w:p>
    <w:p w:rsidR="0096627E" w:rsidRPr="00D85A1E" w:rsidRDefault="0096627E" w:rsidP="00D85A1E">
      <w:pPr>
        <w:rPr>
          <w:sz w:val="20"/>
          <w:szCs w:val="20"/>
        </w:rPr>
      </w:pPr>
    </w:p>
    <w:p w:rsidR="00D85A1E" w:rsidRPr="00D85A1E" w:rsidRDefault="00D85A1E">
      <w:pPr>
        <w:rPr>
          <w:sz w:val="20"/>
          <w:szCs w:val="20"/>
        </w:rPr>
      </w:pPr>
    </w:p>
    <w:sectPr w:rsidR="00D85A1E" w:rsidRPr="00D85A1E" w:rsidSect="00D85A1E">
      <w:footerReference w:type="even" r:id="rId9"/>
      <w:footerReference w:type="default" r:id="rId10"/>
      <w:pgSz w:w="16838" w:h="11906" w:orient="landscape"/>
      <w:pgMar w:top="289" w:right="1134" w:bottom="289" w:left="28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ADA" w:rsidRDefault="00B01ADA">
      <w:r>
        <w:separator/>
      </w:r>
    </w:p>
  </w:endnote>
  <w:endnote w:type="continuationSeparator" w:id="0">
    <w:p w:rsidR="00B01ADA" w:rsidRDefault="00B0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A4" w:rsidRDefault="003634D3" w:rsidP="00525BDE">
    <w:pPr>
      <w:framePr w:wrap="around" w:vAnchor="text" w:hAnchor="margin" w:xAlign="right" w:y="1"/>
    </w:pPr>
    <w:r>
      <w:fldChar w:fldCharType="begin"/>
    </w:r>
    <w:r w:rsidR="006843A4">
      <w:instrText xml:space="preserve">PAGE  </w:instrText>
    </w:r>
    <w:r>
      <w:fldChar w:fldCharType="end"/>
    </w:r>
  </w:p>
  <w:p w:rsidR="006843A4" w:rsidRDefault="006843A4" w:rsidP="00525BDE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A4" w:rsidRDefault="003634D3" w:rsidP="00525BDE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6843A4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60975">
      <w:rPr>
        <w:rStyle w:val="a7"/>
        <w:noProof/>
      </w:rPr>
      <w:t>3</w:t>
    </w:r>
    <w:r w:rsidRPr="00CC5F62">
      <w:rPr>
        <w:rStyle w:val="a7"/>
      </w:rPr>
      <w:fldChar w:fldCharType="end"/>
    </w:r>
  </w:p>
  <w:p w:rsidR="006843A4" w:rsidRDefault="006843A4" w:rsidP="00525BDE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A4" w:rsidRDefault="003634D3" w:rsidP="00525BDE">
    <w:pPr>
      <w:framePr w:wrap="around" w:vAnchor="text" w:hAnchor="margin" w:xAlign="right" w:y="1"/>
    </w:pPr>
    <w:r>
      <w:fldChar w:fldCharType="begin"/>
    </w:r>
    <w:r w:rsidR="006843A4">
      <w:instrText xml:space="preserve">PAGE  </w:instrText>
    </w:r>
    <w:r>
      <w:fldChar w:fldCharType="end"/>
    </w:r>
  </w:p>
  <w:p w:rsidR="006843A4" w:rsidRDefault="006843A4" w:rsidP="00525BDE">
    <w:pPr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A4" w:rsidRDefault="003634D3" w:rsidP="00525BDE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6843A4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60975">
      <w:rPr>
        <w:rStyle w:val="a7"/>
        <w:noProof/>
      </w:rPr>
      <w:t>12</w:t>
    </w:r>
    <w:r w:rsidRPr="00CC5F62">
      <w:rPr>
        <w:rStyle w:val="a7"/>
      </w:rPr>
      <w:fldChar w:fldCharType="end"/>
    </w:r>
  </w:p>
  <w:p w:rsidR="006843A4" w:rsidRDefault="006843A4" w:rsidP="00525BDE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ADA" w:rsidRDefault="00B01ADA">
      <w:r>
        <w:separator/>
      </w:r>
    </w:p>
  </w:footnote>
  <w:footnote w:type="continuationSeparator" w:id="0">
    <w:p w:rsidR="00B01ADA" w:rsidRDefault="00B01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5653015"/>
    <w:multiLevelType w:val="hybridMultilevel"/>
    <w:tmpl w:val="AEDEF3D0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B3D49"/>
    <w:multiLevelType w:val="hybridMultilevel"/>
    <w:tmpl w:val="7C16B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A15FB"/>
    <w:multiLevelType w:val="hybridMultilevel"/>
    <w:tmpl w:val="B778E6B8"/>
    <w:lvl w:ilvl="0" w:tplc="9366173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53E8B"/>
    <w:multiLevelType w:val="hybridMultilevel"/>
    <w:tmpl w:val="469E7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B777A"/>
    <w:multiLevelType w:val="hybridMultilevel"/>
    <w:tmpl w:val="8E168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49E9"/>
    <w:multiLevelType w:val="hybridMultilevel"/>
    <w:tmpl w:val="738C2F5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503CF"/>
    <w:multiLevelType w:val="hybridMultilevel"/>
    <w:tmpl w:val="FC88AA82"/>
    <w:lvl w:ilvl="0" w:tplc="3CBA0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C4FF7"/>
    <w:multiLevelType w:val="hybridMultilevel"/>
    <w:tmpl w:val="E35A780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27170"/>
    <w:multiLevelType w:val="hybridMultilevel"/>
    <w:tmpl w:val="409E44D8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51105"/>
    <w:multiLevelType w:val="hybridMultilevel"/>
    <w:tmpl w:val="2126F8AE"/>
    <w:lvl w:ilvl="0" w:tplc="94FC1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6534E"/>
    <w:multiLevelType w:val="multilevel"/>
    <w:tmpl w:val="CBF4DF0A"/>
    <w:lvl w:ilvl="0">
      <w:start w:val="1"/>
      <w:numFmt w:val="decimal"/>
      <w:lvlText w:val="%1."/>
      <w:lvlJc w:val="left"/>
      <w:pPr>
        <w:ind w:left="624" w:hanging="624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356" w:hanging="180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</w:lvl>
  </w:abstractNum>
  <w:abstractNum w:abstractNumId="12">
    <w:nsid w:val="51480723"/>
    <w:multiLevelType w:val="hybridMultilevel"/>
    <w:tmpl w:val="F9CED9BE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B32E5"/>
    <w:multiLevelType w:val="hybridMultilevel"/>
    <w:tmpl w:val="779AEA9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552F5"/>
    <w:multiLevelType w:val="hybridMultilevel"/>
    <w:tmpl w:val="A9D248E4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06743"/>
    <w:multiLevelType w:val="hybridMultilevel"/>
    <w:tmpl w:val="809442B4"/>
    <w:lvl w:ilvl="0" w:tplc="31CE3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771227"/>
    <w:multiLevelType w:val="hybridMultilevel"/>
    <w:tmpl w:val="842CFB28"/>
    <w:lvl w:ilvl="0" w:tplc="538ED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B1F5A"/>
    <w:multiLevelType w:val="hybridMultilevel"/>
    <w:tmpl w:val="D01414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A1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6D81D94"/>
    <w:multiLevelType w:val="hybridMultilevel"/>
    <w:tmpl w:val="D714D510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E3D6C"/>
    <w:multiLevelType w:val="hybridMultilevel"/>
    <w:tmpl w:val="3A7C1512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E2F86"/>
    <w:multiLevelType w:val="hybridMultilevel"/>
    <w:tmpl w:val="BA56F584"/>
    <w:lvl w:ilvl="0" w:tplc="F50A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0"/>
  </w:num>
  <w:num w:numId="9">
    <w:abstractNumId w:val="16"/>
  </w:num>
  <w:num w:numId="10">
    <w:abstractNumId w:val="20"/>
  </w:num>
  <w:num w:numId="11">
    <w:abstractNumId w:val="6"/>
  </w:num>
  <w:num w:numId="12">
    <w:abstractNumId w:val="8"/>
  </w:num>
  <w:num w:numId="13">
    <w:abstractNumId w:val="1"/>
  </w:num>
  <w:num w:numId="14">
    <w:abstractNumId w:val="21"/>
  </w:num>
  <w:num w:numId="15">
    <w:abstractNumId w:val="3"/>
  </w:num>
  <w:num w:numId="16">
    <w:abstractNumId w:val="0"/>
  </w:num>
  <w:num w:numId="17">
    <w:abstractNumId w:val="13"/>
  </w:num>
  <w:num w:numId="18">
    <w:abstractNumId w:val="19"/>
  </w:num>
  <w:num w:numId="19">
    <w:abstractNumId w:val="2"/>
  </w:num>
  <w:num w:numId="20">
    <w:abstractNumId w:val="17"/>
  </w:num>
  <w:num w:numId="21">
    <w:abstractNumId w:val="9"/>
  </w:num>
  <w:num w:numId="22">
    <w:abstractNumId w:val="1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32"/>
    <w:rsid w:val="00034E12"/>
    <w:rsid w:val="0004320B"/>
    <w:rsid w:val="00053106"/>
    <w:rsid w:val="000669DB"/>
    <w:rsid w:val="00084632"/>
    <w:rsid w:val="000E1E53"/>
    <w:rsid w:val="001D3247"/>
    <w:rsid w:val="00242601"/>
    <w:rsid w:val="00270FCD"/>
    <w:rsid w:val="00272419"/>
    <w:rsid w:val="00274025"/>
    <w:rsid w:val="00287AAA"/>
    <w:rsid w:val="002F2FB9"/>
    <w:rsid w:val="00323455"/>
    <w:rsid w:val="0032499A"/>
    <w:rsid w:val="003337FE"/>
    <w:rsid w:val="00344449"/>
    <w:rsid w:val="003634D3"/>
    <w:rsid w:val="003A6CB3"/>
    <w:rsid w:val="003B3CC2"/>
    <w:rsid w:val="003C0FBF"/>
    <w:rsid w:val="003D6BB8"/>
    <w:rsid w:val="004158FC"/>
    <w:rsid w:val="00416BD9"/>
    <w:rsid w:val="00441463"/>
    <w:rsid w:val="00494AA3"/>
    <w:rsid w:val="0049737B"/>
    <w:rsid w:val="004A38F6"/>
    <w:rsid w:val="004D4422"/>
    <w:rsid w:val="004D7279"/>
    <w:rsid w:val="00500407"/>
    <w:rsid w:val="00502133"/>
    <w:rsid w:val="00514DE7"/>
    <w:rsid w:val="00525BDE"/>
    <w:rsid w:val="0054233B"/>
    <w:rsid w:val="00607767"/>
    <w:rsid w:val="00654CBC"/>
    <w:rsid w:val="006843A4"/>
    <w:rsid w:val="006B0DD0"/>
    <w:rsid w:val="006E5A65"/>
    <w:rsid w:val="00722873"/>
    <w:rsid w:val="0074644A"/>
    <w:rsid w:val="00764039"/>
    <w:rsid w:val="00807BB3"/>
    <w:rsid w:val="00817965"/>
    <w:rsid w:val="0084181B"/>
    <w:rsid w:val="00854799"/>
    <w:rsid w:val="00860975"/>
    <w:rsid w:val="009243D4"/>
    <w:rsid w:val="009503A4"/>
    <w:rsid w:val="0096627E"/>
    <w:rsid w:val="0097297D"/>
    <w:rsid w:val="009D6E32"/>
    <w:rsid w:val="009F3824"/>
    <w:rsid w:val="00A20208"/>
    <w:rsid w:val="00A62E09"/>
    <w:rsid w:val="00A812DF"/>
    <w:rsid w:val="00AF3724"/>
    <w:rsid w:val="00B01ADA"/>
    <w:rsid w:val="00B815ED"/>
    <w:rsid w:val="00BA208A"/>
    <w:rsid w:val="00C305E0"/>
    <w:rsid w:val="00C47816"/>
    <w:rsid w:val="00C50942"/>
    <w:rsid w:val="00C61841"/>
    <w:rsid w:val="00C6494A"/>
    <w:rsid w:val="00CC6753"/>
    <w:rsid w:val="00D03CB2"/>
    <w:rsid w:val="00D76043"/>
    <w:rsid w:val="00D771CE"/>
    <w:rsid w:val="00D85A1E"/>
    <w:rsid w:val="00D9659E"/>
    <w:rsid w:val="00E4282D"/>
    <w:rsid w:val="00E4528D"/>
    <w:rsid w:val="00E47355"/>
    <w:rsid w:val="00E670DE"/>
    <w:rsid w:val="00EB3BAA"/>
    <w:rsid w:val="00F139A3"/>
    <w:rsid w:val="00F21F1A"/>
    <w:rsid w:val="00F23913"/>
    <w:rsid w:val="00FA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21F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F1A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21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F1A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F21F1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F21F1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F21F1A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1F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21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F21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21F1A"/>
  </w:style>
  <w:style w:type="paragraph" w:styleId="a8">
    <w:name w:val="Block Text"/>
    <w:basedOn w:val="a"/>
    <w:rsid w:val="00F21F1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F21F1A"/>
  </w:style>
  <w:style w:type="character" w:customStyle="1" w:styleId="grame">
    <w:name w:val="grame"/>
    <w:basedOn w:val="a0"/>
    <w:rsid w:val="00F21F1A"/>
  </w:style>
  <w:style w:type="paragraph" w:styleId="a9">
    <w:name w:val="footer"/>
    <w:basedOn w:val="a"/>
    <w:link w:val="aa"/>
    <w:rsid w:val="00F21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21F1A"/>
    <w:pPr>
      <w:spacing w:before="100" w:beforeAutospacing="1" w:after="100" w:afterAutospacing="1"/>
    </w:pPr>
    <w:rPr>
      <w:lang w:val="ru-RU"/>
    </w:rPr>
  </w:style>
  <w:style w:type="paragraph" w:customStyle="1" w:styleId="4">
    <w:name w:val="Обычный4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F21F1A"/>
  </w:style>
  <w:style w:type="paragraph" w:styleId="ab">
    <w:name w:val="Body Text Indent"/>
    <w:basedOn w:val="a"/>
    <w:link w:val="ac"/>
    <w:uiPriority w:val="99"/>
    <w:unhideWhenUsed/>
    <w:rsid w:val="00F21F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2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1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d">
    <w:name w:val="Нормальний текст"/>
    <w:basedOn w:val="a"/>
    <w:rsid w:val="00F21F1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e">
    <w:name w:val="Знак Знак Знак Знак Знак Знак Знак Знак Знак"/>
    <w:basedOn w:val="a"/>
    <w:rsid w:val="00F21F1A"/>
    <w:rPr>
      <w:rFonts w:ascii="Verdana" w:hAnsi="Verdana" w:cs="Verdana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21F1A"/>
    <w:pPr>
      <w:suppressAutoHyphens/>
      <w:ind w:left="720"/>
      <w:contextualSpacing/>
    </w:pPr>
    <w:rPr>
      <w:sz w:val="20"/>
      <w:szCs w:val="20"/>
      <w:lang w:val="ru-RU" w:eastAsia="zh-CN"/>
    </w:rPr>
  </w:style>
  <w:style w:type="paragraph" w:customStyle="1" w:styleId="210">
    <w:name w:val="Основной текст с отступом 21"/>
    <w:basedOn w:val="a"/>
    <w:rsid w:val="00F21F1A"/>
    <w:pPr>
      <w:suppressAutoHyphens/>
      <w:spacing w:after="120" w:line="480" w:lineRule="auto"/>
      <w:ind w:left="283"/>
    </w:pPr>
    <w:rPr>
      <w:sz w:val="20"/>
      <w:szCs w:val="20"/>
      <w:lang w:val="ru-RU" w:eastAsia="zh-CN"/>
    </w:rPr>
  </w:style>
  <w:style w:type="paragraph" w:customStyle="1" w:styleId="NormalText">
    <w:name w:val="Normal Text"/>
    <w:basedOn w:val="a"/>
    <w:rsid w:val="00F21F1A"/>
    <w:pPr>
      <w:suppressAutoHyphens/>
      <w:ind w:firstLine="567"/>
      <w:jc w:val="both"/>
    </w:pPr>
    <w:rPr>
      <w:rFonts w:eastAsia="Calibri"/>
      <w:sz w:val="26"/>
      <w:szCs w:val="26"/>
      <w:lang w:val="en-US" w:eastAsia="zh-CN"/>
    </w:rPr>
  </w:style>
  <w:style w:type="table" w:styleId="af0">
    <w:name w:val="Table Grid"/>
    <w:basedOn w:val="a1"/>
    <w:uiPriority w:val="59"/>
    <w:rsid w:val="00F2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2020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202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208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F21F1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1F1A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21F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F1A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F21F1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F21F1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F21F1A"/>
    <w:pPr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rsid w:val="00F21F1A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rsid w:val="00F21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F21F1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F21F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F21F1A"/>
  </w:style>
  <w:style w:type="paragraph" w:styleId="a8">
    <w:name w:val="Block Text"/>
    <w:basedOn w:val="a"/>
    <w:rsid w:val="00F21F1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F21F1A"/>
  </w:style>
  <w:style w:type="character" w:customStyle="1" w:styleId="grame">
    <w:name w:val="grame"/>
    <w:basedOn w:val="a0"/>
    <w:rsid w:val="00F21F1A"/>
  </w:style>
  <w:style w:type="paragraph" w:styleId="a9">
    <w:name w:val="footer"/>
    <w:basedOn w:val="a"/>
    <w:link w:val="aa"/>
    <w:rsid w:val="00F21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1F1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21F1A"/>
    <w:pPr>
      <w:spacing w:before="100" w:beforeAutospacing="1" w:after="100" w:afterAutospacing="1"/>
    </w:pPr>
    <w:rPr>
      <w:lang w:val="ru-RU"/>
    </w:rPr>
  </w:style>
  <w:style w:type="paragraph" w:customStyle="1" w:styleId="4">
    <w:name w:val="Обычный4"/>
    <w:rsid w:val="00F21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F21F1A"/>
  </w:style>
  <w:style w:type="paragraph" w:styleId="ab">
    <w:name w:val="Body Text Indent"/>
    <w:basedOn w:val="a"/>
    <w:link w:val="ac"/>
    <w:uiPriority w:val="99"/>
    <w:unhideWhenUsed/>
    <w:rsid w:val="00F21F1A"/>
    <w:pPr>
      <w:spacing w:after="120"/>
      <w:ind w:left="283"/>
    </w:pPr>
    <w:rPr>
      <w:lang w:val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F21F1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F21F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ad">
    <w:name w:val="Нормальний текст"/>
    <w:basedOn w:val="a"/>
    <w:rsid w:val="00F21F1A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e">
    <w:name w:val="Знак Знак Знак Знак Знак Знак Знак Знак Знак"/>
    <w:basedOn w:val="a"/>
    <w:rsid w:val="00F21F1A"/>
    <w:rPr>
      <w:rFonts w:ascii="Verdana" w:hAnsi="Verdana" w:cs="Verdana"/>
      <w:sz w:val="20"/>
      <w:szCs w:val="20"/>
      <w:lang w:eastAsia="en-US"/>
    </w:rPr>
  </w:style>
  <w:style w:type="paragraph" w:styleId="af">
    <w:name w:val="List Paragraph"/>
    <w:basedOn w:val="a"/>
    <w:uiPriority w:val="34"/>
    <w:qFormat/>
    <w:rsid w:val="00F21F1A"/>
    <w:pPr>
      <w:suppressAutoHyphens/>
      <w:ind w:left="720"/>
      <w:contextualSpacing/>
    </w:pPr>
    <w:rPr>
      <w:sz w:val="20"/>
      <w:szCs w:val="20"/>
      <w:lang w:val="ru-RU" w:eastAsia="zh-CN"/>
    </w:rPr>
  </w:style>
  <w:style w:type="paragraph" w:customStyle="1" w:styleId="210">
    <w:name w:val="Основной текст с отступом 21"/>
    <w:basedOn w:val="a"/>
    <w:rsid w:val="00F21F1A"/>
    <w:pPr>
      <w:suppressAutoHyphens/>
      <w:spacing w:after="120" w:line="480" w:lineRule="auto"/>
      <w:ind w:left="283"/>
    </w:pPr>
    <w:rPr>
      <w:sz w:val="20"/>
      <w:szCs w:val="20"/>
      <w:lang w:val="ru-RU" w:eastAsia="zh-CN"/>
    </w:rPr>
  </w:style>
  <w:style w:type="paragraph" w:customStyle="1" w:styleId="NormalText">
    <w:name w:val="Normal Text"/>
    <w:basedOn w:val="a"/>
    <w:rsid w:val="00F21F1A"/>
    <w:pPr>
      <w:suppressAutoHyphens/>
      <w:ind w:firstLine="567"/>
      <w:jc w:val="both"/>
    </w:pPr>
    <w:rPr>
      <w:rFonts w:eastAsia="Calibri"/>
      <w:sz w:val="26"/>
      <w:szCs w:val="26"/>
      <w:lang w:val="en-US" w:eastAsia="zh-CN"/>
    </w:rPr>
  </w:style>
  <w:style w:type="table" w:styleId="af0">
    <w:name w:val="Table Grid"/>
    <w:basedOn w:val="a1"/>
    <w:uiPriority w:val="59"/>
    <w:rsid w:val="00F21F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20208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202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020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12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Finvid12</cp:lastModifiedBy>
  <cp:revision>34</cp:revision>
  <cp:lastPrinted>2020-10-06T07:26:00Z</cp:lastPrinted>
  <dcterms:created xsi:type="dcterms:W3CDTF">2018-11-20T12:24:00Z</dcterms:created>
  <dcterms:modified xsi:type="dcterms:W3CDTF">2020-10-06T07:39:00Z</dcterms:modified>
</cp:coreProperties>
</file>