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5211"/>
        <w:gridCol w:w="4940"/>
      </w:tblGrid>
      <w:tr w:rsidR="006B516C" w:rsidRPr="00816853" w:rsidTr="00824076">
        <w:tc>
          <w:tcPr>
            <w:tcW w:w="5211" w:type="dxa"/>
          </w:tcPr>
          <w:p w:rsidR="006B516C" w:rsidRPr="00577D6B" w:rsidRDefault="006B516C" w:rsidP="00824076">
            <w:pPr>
              <w:tabs>
                <w:tab w:val="left" w:pos="6096"/>
                <w:tab w:val="left" w:pos="6379"/>
                <w:tab w:val="left" w:pos="10206"/>
              </w:tabs>
              <w:snapToGrid w:val="0"/>
              <w:spacing w:after="0" w:line="240" w:lineRule="auto"/>
              <w:ind w:right="2"/>
              <w:rPr>
                <w:rFonts w:ascii="Times New Roman" w:hAnsi="Times New Roman"/>
                <w:sz w:val="28"/>
                <w:szCs w:val="28"/>
                <w:lang w:val="uk-UA"/>
              </w:rPr>
            </w:pPr>
          </w:p>
        </w:tc>
        <w:tc>
          <w:tcPr>
            <w:tcW w:w="4940" w:type="dxa"/>
          </w:tcPr>
          <w:p w:rsidR="001648CF" w:rsidRDefault="006B516C" w:rsidP="00816853">
            <w:pPr>
              <w:shd w:val="clear" w:color="auto" w:fill="FFFFFF"/>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Додаток №8</w:t>
            </w:r>
            <w:r w:rsidR="001648CF">
              <w:rPr>
                <w:rFonts w:ascii="Times New Roman" w:hAnsi="Times New Roman"/>
                <w:sz w:val="28"/>
                <w:szCs w:val="28"/>
                <w:lang w:val="uk-UA"/>
              </w:rPr>
              <w:t xml:space="preserve"> </w:t>
            </w:r>
            <w:r w:rsidR="00816853">
              <w:rPr>
                <w:rFonts w:ascii="Times New Roman" w:hAnsi="Times New Roman"/>
                <w:sz w:val="28"/>
                <w:szCs w:val="28"/>
                <w:lang w:val="uk-UA"/>
              </w:rPr>
              <w:t>до рішення</w:t>
            </w:r>
          </w:p>
          <w:p w:rsidR="006B516C" w:rsidRPr="00816853" w:rsidRDefault="00816853" w:rsidP="00816853">
            <w:pPr>
              <w:shd w:val="clear" w:color="auto" w:fill="FFFFFF"/>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 xml:space="preserve"> Ніжинської міської ради </w:t>
            </w:r>
          </w:p>
          <w:p w:rsidR="001648CF" w:rsidRDefault="001648CF" w:rsidP="00824076">
            <w:pPr>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 xml:space="preserve">від «30» вересня </w:t>
            </w:r>
            <w:r w:rsidR="006B516C" w:rsidRPr="00577D6B">
              <w:rPr>
                <w:rFonts w:ascii="Times New Roman" w:hAnsi="Times New Roman"/>
                <w:sz w:val="28"/>
                <w:szCs w:val="28"/>
                <w:lang w:val="uk-UA"/>
              </w:rPr>
              <w:t>20</w:t>
            </w:r>
            <w:r w:rsidR="00816853" w:rsidRPr="00816853">
              <w:rPr>
                <w:rFonts w:ascii="Times New Roman" w:hAnsi="Times New Roman"/>
                <w:sz w:val="28"/>
                <w:szCs w:val="28"/>
                <w:lang w:val="uk-UA"/>
              </w:rPr>
              <w:t xml:space="preserve">20 </w:t>
            </w:r>
            <w:r w:rsidR="00816853">
              <w:rPr>
                <w:rFonts w:ascii="Times New Roman" w:hAnsi="Times New Roman"/>
                <w:sz w:val="28"/>
                <w:szCs w:val="28"/>
                <w:lang w:val="uk-UA"/>
              </w:rPr>
              <w:t xml:space="preserve">року </w:t>
            </w:r>
          </w:p>
          <w:p w:rsidR="006B516C" w:rsidRPr="00816853" w:rsidRDefault="001648CF" w:rsidP="00824076">
            <w:pPr>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№12-79</w:t>
            </w:r>
            <w:r w:rsidR="00816853" w:rsidRPr="00816853">
              <w:rPr>
                <w:rFonts w:ascii="Times New Roman" w:hAnsi="Times New Roman"/>
                <w:sz w:val="28"/>
                <w:szCs w:val="28"/>
                <w:lang w:val="uk-UA"/>
              </w:rPr>
              <w:t>/</w:t>
            </w:r>
            <w:r w:rsidR="00816853">
              <w:rPr>
                <w:rFonts w:ascii="Times New Roman" w:hAnsi="Times New Roman"/>
                <w:sz w:val="28"/>
                <w:szCs w:val="28"/>
                <w:lang w:val="uk-UA"/>
              </w:rPr>
              <w:t>2020</w:t>
            </w:r>
          </w:p>
        </w:tc>
      </w:tr>
    </w:tbl>
    <w:p w:rsidR="006B516C" w:rsidRPr="00816853" w:rsidRDefault="006B516C" w:rsidP="006B516C">
      <w:pPr>
        <w:spacing w:after="0" w:line="240" w:lineRule="auto"/>
        <w:jc w:val="right"/>
        <w:rPr>
          <w:rFonts w:ascii="Times New Roman" w:hAnsi="Times New Roman"/>
          <w:b/>
          <w:sz w:val="28"/>
          <w:szCs w:val="28"/>
          <w:lang w:val="uk-UA"/>
        </w:rPr>
      </w:pPr>
    </w:p>
    <w:p w:rsidR="006B516C" w:rsidRPr="00577D6B" w:rsidRDefault="006B516C" w:rsidP="006B516C">
      <w:pPr>
        <w:spacing w:after="0" w:line="240" w:lineRule="auto"/>
        <w:jc w:val="center"/>
        <w:rPr>
          <w:rFonts w:ascii="Times New Roman" w:hAnsi="Times New Roman"/>
          <w:sz w:val="28"/>
          <w:szCs w:val="28"/>
        </w:rPr>
      </w:pPr>
      <w:proofErr w:type="spellStart"/>
      <w:r w:rsidRPr="001648CF">
        <w:rPr>
          <w:rFonts w:ascii="Times New Roman" w:hAnsi="Times New Roman"/>
          <w:b/>
          <w:sz w:val="28"/>
          <w:szCs w:val="28"/>
          <w:lang w:val="uk-UA"/>
        </w:rPr>
        <w:t>МіськацільоваПрограма</w:t>
      </w:r>
      <w:proofErr w:type="spellEnd"/>
      <w:r w:rsidRPr="00577D6B">
        <w:rPr>
          <w:rFonts w:ascii="Times New Roman" w:hAnsi="Times New Roman"/>
          <w:b/>
          <w:sz w:val="28"/>
          <w:szCs w:val="28"/>
          <w:lang w:val="uk-UA"/>
        </w:rPr>
        <w:t xml:space="preserve"> фінансової підтримки комунального некомерційного підприємства «Ніжинська центральна міська лікарня ім. М.Галицького» Ніжинської міської об’єднаної територіальної громади на 2020-2022 рр.</w:t>
      </w:r>
    </w:p>
    <w:p w:rsidR="006B516C" w:rsidRPr="00577D6B" w:rsidRDefault="006B516C" w:rsidP="006B516C">
      <w:pPr>
        <w:spacing w:after="0" w:line="240" w:lineRule="auto"/>
        <w:ind w:left="360"/>
        <w:jc w:val="center"/>
        <w:rPr>
          <w:rFonts w:ascii="Times New Roman" w:hAnsi="Times New Roman"/>
          <w:b/>
          <w:sz w:val="28"/>
          <w:szCs w:val="28"/>
          <w:u w:val="single"/>
          <w:lang w:val="uk-UA"/>
        </w:rPr>
      </w:pPr>
    </w:p>
    <w:p w:rsidR="006B516C" w:rsidRPr="00577D6B" w:rsidRDefault="006B516C" w:rsidP="006B516C">
      <w:pPr>
        <w:spacing w:after="0" w:line="240" w:lineRule="auto"/>
        <w:ind w:left="360"/>
        <w:jc w:val="center"/>
        <w:rPr>
          <w:rFonts w:ascii="Times New Roman" w:hAnsi="Times New Roman"/>
          <w:sz w:val="28"/>
          <w:szCs w:val="28"/>
        </w:rPr>
      </w:pPr>
      <w:r w:rsidRPr="00577D6B">
        <w:rPr>
          <w:rFonts w:ascii="Times New Roman" w:hAnsi="Times New Roman"/>
          <w:b/>
          <w:sz w:val="28"/>
          <w:szCs w:val="28"/>
          <w:u w:val="single"/>
          <w:lang w:val="uk-UA"/>
        </w:rPr>
        <w:t xml:space="preserve">І. Паспорт програми </w:t>
      </w:r>
    </w:p>
    <w:p w:rsidR="006B516C" w:rsidRPr="00577D6B" w:rsidRDefault="006B516C" w:rsidP="006B516C">
      <w:pPr>
        <w:spacing w:after="0" w:line="240" w:lineRule="auto"/>
        <w:ind w:left="360"/>
        <w:jc w:val="center"/>
        <w:rPr>
          <w:rFonts w:ascii="Times New Roman" w:hAnsi="Times New Roman"/>
          <w:b/>
          <w:sz w:val="28"/>
          <w:szCs w:val="28"/>
          <w:u w:val="single"/>
          <w:lang w:val="uk-UA"/>
        </w:rPr>
      </w:pPr>
    </w:p>
    <w:tbl>
      <w:tblPr>
        <w:tblW w:w="10774" w:type="dxa"/>
        <w:tblInd w:w="-743" w:type="dxa"/>
        <w:tblLayout w:type="fixed"/>
        <w:tblLook w:val="0000"/>
      </w:tblPr>
      <w:tblGrid>
        <w:gridCol w:w="567"/>
        <w:gridCol w:w="4679"/>
        <w:gridCol w:w="5528"/>
      </w:tblGrid>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1</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Ініціатор розробки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КНП Ніжинська ЦМЛ ім. М Галицького</w:t>
            </w:r>
          </w:p>
        </w:tc>
      </w:tr>
      <w:tr w:rsidR="006B516C" w:rsidRPr="001648CF"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2</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sz w:val="28"/>
                <w:szCs w:val="28"/>
                <w:lang w:val="uk-UA"/>
              </w:rPr>
              <w:t>Бюджетний кодекс України, Закон України «Про місцеве самоврядування в Україні» від 21.05.1997 р.№280/97-ВР,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577D6B">
              <w:rPr>
                <w:rFonts w:ascii="Times New Roman" w:hAnsi="Times New Roman"/>
                <w:b/>
                <w:sz w:val="28"/>
                <w:szCs w:val="28"/>
                <w:lang w:val="uk-UA"/>
              </w:rPr>
              <w:t xml:space="preserve">, </w:t>
            </w:r>
            <w:r w:rsidRPr="00577D6B">
              <w:rPr>
                <w:rFonts w:ascii="Times New Roman" w:hAnsi="Times New Roman"/>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препаратів»,розпорядження міського голови №215 від 02 вересня 2019 р.»Про заходи щодо забезпечення складання проекту бюджету Ніжинської міської об’єднаної територіальної громади на 2020 рік та прогнозу на середньостроковий період 2021-2022 років»</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3</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Розробник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4</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proofErr w:type="spellStart"/>
            <w:r w:rsidRPr="00577D6B">
              <w:rPr>
                <w:rFonts w:ascii="Times New Roman" w:hAnsi="Times New Roman"/>
                <w:sz w:val="28"/>
                <w:szCs w:val="28"/>
                <w:lang w:val="uk-UA"/>
              </w:rPr>
              <w:t>Співрозробник</w:t>
            </w:r>
            <w:proofErr w:type="spellEnd"/>
            <w:r w:rsidRPr="00577D6B">
              <w:rPr>
                <w:rFonts w:ascii="Times New Roman" w:hAnsi="Times New Roman"/>
                <w:sz w:val="28"/>
                <w:szCs w:val="28"/>
                <w:lang w:val="uk-UA"/>
              </w:rPr>
              <w:t xml:space="preserve">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5</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Відповідальний виконавець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6</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Головний розпорядник бюджетних коштів</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proofErr w:type="spellStart"/>
            <w:r w:rsidRPr="00577D6B">
              <w:rPr>
                <w:rFonts w:ascii="Times New Roman" w:hAnsi="Times New Roman"/>
                <w:sz w:val="28"/>
                <w:szCs w:val="28"/>
              </w:rPr>
              <w:t>Ніжинськоїміської</w:t>
            </w:r>
            <w:proofErr w:type="spellEnd"/>
            <w:r w:rsidRPr="00577D6B">
              <w:rPr>
                <w:rFonts w:ascii="Times New Roman" w:hAnsi="Times New Roman"/>
                <w:sz w:val="28"/>
                <w:szCs w:val="28"/>
              </w:rPr>
              <w:t xml:space="preserve"> ради</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7</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Учасники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proofErr w:type="spellStart"/>
            <w:r w:rsidRPr="00577D6B">
              <w:rPr>
                <w:rFonts w:ascii="Times New Roman" w:hAnsi="Times New Roman"/>
                <w:sz w:val="28"/>
                <w:szCs w:val="28"/>
              </w:rPr>
              <w:t>Ніжинськоїміської</w:t>
            </w:r>
            <w:proofErr w:type="spellEnd"/>
            <w:r w:rsidRPr="00577D6B">
              <w:rPr>
                <w:rFonts w:ascii="Times New Roman" w:hAnsi="Times New Roman"/>
                <w:sz w:val="28"/>
                <w:szCs w:val="28"/>
              </w:rPr>
              <w:t xml:space="preserve"> ради</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lastRenderedPageBreak/>
              <w:t>8</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Термін реалізації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2020-2022 рік </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9</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Перелік бюджетів , які беруть участь у виконанні програми</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 xml:space="preserve">Бюджет Ніжинської міської об’єднаної територіальної громади </w:t>
            </w:r>
          </w:p>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Інші джерела фінансування не заборонені законодавством України</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10</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proofErr w:type="spellStart"/>
            <w:r w:rsidRPr="00577D6B">
              <w:rPr>
                <w:rFonts w:ascii="Times New Roman" w:hAnsi="Times New Roman"/>
                <w:sz w:val="28"/>
                <w:szCs w:val="28"/>
              </w:rPr>
              <w:t>Загальнийобсягфінансовихресурсів</w:t>
            </w:r>
            <w:proofErr w:type="spellEnd"/>
            <w:r w:rsidRPr="00577D6B">
              <w:rPr>
                <w:rFonts w:ascii="Times New Roman" w:hAnsi="Times New Roman"/>
                <w:sz w:val="28"/>
                <w:szCs w:val="28"/>
              </w:rPr>
              <w:t xml:space="preserve">, в т.ч. </w:t>
            </w:r>
            <w:proofErr w:type="spellStart"/>
            <w:r w:rsidRPr="00577D6B">
              <w:rPr>
                <w:rFonts w:ascii="Times New Roman" w:hAnsi="Times New Roman"/>
                <w:sz w:val="28"/>
                <w:szCs w:val="28"/>
              </w:rPr>
              <w:t>кредиторськазаборгованістьминулихперіодів</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необхідних</w:t>
            </w:r>
            <w:proofErr w:type="spellEnd"/>
            <w:r w:rsidRPr="00577D6B">
              <w:rPr>
                <w:rFonts w:ascii="Times New Roman" w:hAnsi="Times New Roman"/>
                <w:sz w:val="28"/>
                <w:szCs w:val="28"/>
              </w:rPr>
              <w:t xml:space="preserve"> для </w:t>
            </w:r>
            <w:proofErr w:type="spellStart"/>
            <w:r w:rsidRPr="00577D6B">
              <w:rPr>
                <w:rFonts w:ascii="Times New Roman" w:hAnsi="Times New Roman"/>
                <w:sz w:val="28"/>
                <w:szCs w:val="28"/>
              </w:rPr>
              <w:t>реалізаціїпрограми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всього</w:t>
            </w:r>
            <w:proofErr w:type="spellEnd"/>
            <w:r w:rsidRPr="00577D6B">
              <w:rPr>
                <w:rFonts w:ascii="Times New Roman" w:hAnsi="Times New Roman"/>
                <w:sz w:val="28"/>
                <w:szCs w:val="28"/>
              </w:rPr>
              <w:t>,</w:t>
            </w:r>
          </w:p>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rPr>
              <w:t xml:space="preserve">у </w:t>
            </w:r>
            <w:r w:rsidRPr="00577D6B">
              <w:rPr>
                <w:rFonts w:ascii="Times New Roman" w:hAnsi="Times New Roman"/>
                <w:spacing w:val="-6"/>
                <w:sz w:val="28"/>
                <w:szCs w:val="28"/>
              </w:rPr>
              <w:t xml:space="preserve">тому </w:t>
            </w:r>
            <w:proofErr w:type="spellStart"/>
            <w:r w:rsidRPr="00577D6B">
              <w:rPr>
                <w:rFonts w:ascii="Times New Roman" w:hAnsi="Times New Roman"/>
                <w:spacing w:val="-6"/>
                <w:sz w:val="28"/>
                <w:szCs w:val="28"/>
              </w:rPr>
              <w:t>числі</w:t>
            </w:r>
            <w:proofErr w:type="spellEnd"/>
            <w:r w:rsidRPr="00577D6B">
              <w:rPr>
                <w:rFonts w:ascii="Times New Roman" w:hAnsi="Times New Roman"/>
                <w:spacing w:val="-6"/>
                <w:sz w:val="28"/>
                <w:szCs w:val="28"/>
              </w:rPr>
              <w:t>:</w:t>
            </w:r>
          </w:p>
        </w:tc>
        <w:tc>
          <w:tcPr>
            <w:tcW w:w="5528" w:type="dxa"/>
            <w:tcBorders>
              <w:top w:val="single" w:sz="4" w:space="0" w:color="000000"/>
              <w:left w:val="single" w:sz="4" w:space="0" w:color="000000"/>
              <w:bottom w:val="single" w:sz="4" w:space="0" w:color="000000"/>
              <w:right w:val="single" w:sz="4" w:space="0" w:color="000000"/>
            </w:tcBorders>
            <w:vAlign w:val="center"/>
          </w:tcPr>
          <w:p w:rsidR="006B516C" w:rsidRPr="00577D6B" w:rsidRDefault="00816853" w:rsidP="00824076">
            <w:pPr>
              <w:spacing w:after="0" w:line="240" w:lineRule="auto"/>
              <w:rPr>
                <w:rFonts w:ascii="Times New Roman" w:hAnsi="Times New Roman"/>
                <w:sz w:val="28"/>
                <w:szCs w:val="28"/>
                <w:lang w:val="uk-UA"/>
              </w:rPr>
            </w:pPr>
            <w:r>
              <w:rPr>
                <w:rFonts w:ascii="Times New Roman" w:hAnsi="Times New Roman"/>
                <w:sz w:val="28"/>
                <w:szCs w:val="28"/>
                <w:lang w:val="uk-UA"/>
              </w:rPr>
              <w:t>2020р.-70 012</w:t>
            </w:r>
            <w:r w:rsidR="006B516C" w:rsidRPr="00577D6B">
              <w:rPr>
                <w:rFonts w:ascii="Times New Roman" w:hAnsi="Times New Roman"/>
                <w:sz w:val="28"/>
                <w:szCs w:val="28"/>
                <w:lang w:val="uk-UA"/>
              </w:rPr>
              <w:t xml:space="preserve"> 670 грн.</w:t>
            </w: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2021 р.-76 415 850 грн.</w:t>
            </w:r>
          </w:p>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2022р.-84 162 020 грн.</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10.1</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w:t>
            </w:r>
            <w:proofErr w:type="spellEnd"/>
            <w:r w:rsidRPr="00577D6B">
              <w:rPr>
                <w:rFonts w:ascii="Times New Roman" w:hAnsi="Times New Roman"/>
                <w:sz w:val="28"/>
                <w:szCs w:val="28"/>
              </w:rPr>
              <w:t xml:space="preserve">  бюджет</w:t>
            </w:r>
            <w:r w:rsidRPr="00577D6B">
              <w:rPr>
                <w:rFonts w:ascii="Times New Roman" w:hAnsi="Times New Roman"/>
                <w:sz w:val="28"/>
                <w:szCs w:val="28"/>
                <w:lang w:val="uk-UA"/>
              </w:rPr>
              <w:t xml:space="preserve">у Ніжинської міської об’єднаної територіальної громади </w:t>
            </w: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 та інші джерела фінансування не заборонені законодавством </w:t>
            </w:r>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816853" w:rsidP="00824076">
            <w:pPr>
              <w:spacing w:after="0" w:line="240" w:lineRule="auto"/>
              <w:rPr>
                <w:rFonts w:ascii="Times New Roman" w:hAnsi="Times New Roman"/>
                <w:sz w:val="28"/>
                <w:szCs w:val="28"/>
                <w:lang w:val="uk-UA"/>
              </w:rPr>
            </w:pPr>
            <w:r>
              <w:rPr>
                <w:rFonts w:ascii="Times New Roman" w:hAnsi="Times New Roman"/>
                <w:sz w:val="28"/>
                <w:szCs w:val="28"/>
                <w:lang w:val="uk-UA"/>
              </w:rPr>
              <w:t>2020р.- 70 012</w:t>
            </w:r>
            <w:r w:rsidR="006B516C" w:rsidRPr="00577D6B">
              <w:rPr>
                <w:rFonts w:ascii="Times New Roman" w:hAnsi="Times New Roman"/>
                <w:sz w:val="28"/>
                <w:szCs w:val="28"/>
                <w:lang w:val="uk-UA"/>
              </w:rPr>
              <w:t xml:space="preserve"> 670 грн.</w:t>
            </w: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2021 р.-76 415 850 грн.</w:t>
            </w:r>
          </w:p>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2022р.-84 162 020 грн..</w:t>
            </w:r>
          </w:p>
        </w:tc>
      </w:tr>
      <w:tr w:rsidR="006B516C" w:rsidRPr="00577D6B" w:rsidTr="00824076">
        <w:tc>
          <w:tcPr>
            <w:tcW w:w="567"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10.2</w:t>
            </w:r>
          </w:p>
        </w:tc>
        <w:tc>
          <w:tcPr>
            <w:tcW w:w="4679"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оштиіншихджерел</w:t>
            </w:r>
            <w:proofErr w:type="spellEnd"/>
          </w:p>
        </w:tc>
        <w:tc>
          <w:tcPr>
            <w:tcW w:w="552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bl>
    <w:p w:rsidR="006B516C" w:rsidRPr="00577D6B" w:rsidRDefault="006B516C" w:rsidP="006B516C">
      <w:pPr>
        <w:spacing w:after="0" w:line="240" w:lineRule="auto"/>
        <w:rPr>
          <w:rFonts w:ascii="Times New Roman" w:hAnsi="Times New Roman"/>
          <w:sz w:val="28"/>
          <w:szCs w:val="28"/>
          <w:lang w:val="uk-UA"/>
        </w:rPr>
      </w:pPr>
    </w:p>
    <w:p w:rsidR="006B516C" w:rsidRPr="00577D6B" w:rsidRDefault="006B516C" w:rsidP="006B516C">
      <w:pPr>
        <w:spacing w:after="0" w:line="240" w:lineRule="auto"/>
        <w:ind w:right="-6" w:firstLine="902"/>
        <w:rPr>
          <w:rFonts w:ascii="Times New Roman" w:hAnsi="Times New Roman"/>
          <w:b/>
          <w:sz w:val="28"/>
          <w:szCs w:val="28"/>
          <w:u w:val="single"/>
          <w:lang w:val="uk-UA"/>
        </w:rPr>
      </w:pPr>
      <w:r w:rsidRPr="00577D6B">
        <w:rPr>
          <w:rFonts w:ascii="Times New Roman" w:hAnsi="Times New Roman"/>
          <w:b/>
          <w:sz w:val="28"/>
          <w:szCs w:val="28"/>
          <w:u w:val="single"/>
          <w:lang w:val="uk-UA"/>
        </w:rPr>
        <w:t xml:space="preserve">ІІ. </w:t>
      </w:r>
      <w:proofErr w:type="spellStart"/>
      <w:r w:rsidRPr="00577D6B">
        <w:rPr>
          <w:rFonts w:ascii="Times New Roman" w:hAnsi="Times New Roman"/>
          <w:b/>
          <w:sz w:val="28"/>
          <w:szCs w:val="28"/>
          <w:u w:val="single"/>
        </w:rPr>
        <w:t>Визначенняпроблем</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нарозв’язанняякихспрямованапрограмма</w:t>
      </w:r>
      <w:proofErr w:type="spellEnd"/>
    </w:p>
    <w:p w:rsidR="006B516C" w:rsidRPr="00577D6B" w:rsidRDefault="006B516C" w:rsidP="006B516C">
      <w:pPr>
        <w:spacing w:after="0" w:line="240" w:lineRule="auto"/>
        <w:ind w:right="-6" w:firstLine="902"/>
        <w:rPr>
          <w:rFonts w:ascii="Times New Roman" w:hAnsi="Times New Roman"/>
          <w:sz w:val="28"/>
          <w:szCs w:val="28"/>
          <w:u w:val="single"/>
          <w:lang w:val="uk-UA"/>
        </w:rPr>
      </w:pPr>
    </w:p>
    <w:p w:rsidR="006B516C" w:rsidRPr="00577D6B" w:rsidRDefault="006B516C" w:rsidP="006B516C">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6B516C" w:rsidRPr="00577D6B" w:rsidRDefault="006B516C" w:rsidP="006B516C">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w:t>
      </w:r>
      <w:proofErr w:type="spellStart"/>
      <w:r w:rsidRPr="00577D6B">
        <w:rPr>
          <w:rFonts w:ascii="Times New Roman" w:hAnsi="Times New Roman"/>
          <w:sz w:val="28"/>
          <w:szCs w:val="28"/>
          <w:lang w:val="uk-UA"/>
        </w:rPr>
        <w:t>Г</w:t>
      </w:r>
      <w:r w:rsidRPr="001648CF">
        <w:rPr>
          <w:rFonts w:ascii="Times New Roman" w:hAnsi="Times New Roman"/>
          <w:sz w:val="28"/>
          <w:szCs w:val="28"/>
          <w:lang w:val="uk-UA"/>
        </w:rPr>
        <w:t>ромадяниУкраїнинезалежновідмісцяпроживаннямають</w:t>
      </w:r>
      <w:proofErr w:type="spellEnd"/>
      <w:r w:rsidRPr="001648CF">
        <w:rPr>
          <w:rFonts w:ascii="Times New Roman" w:hAnsi="Times New Roman"/>
          <w:sz w:val="28"/>
          <w:szCs w:val="28"/>
          <w:lang w:val="uk-UA"/>
        </w:rPr>
        <w:t xml:space="preserve"> право на отримання в </w:t>
      </w:r>
      <w:proofErr w:type="spellStart"/>
      <w:r w:rsidRPr="001648CF">
        <w:rPr>
          <w:rFonts w:ascii="Times New Roman" w:hAnsi="Times New Roman"/>
          <w:sz w:val="28"/>
          <w:szCs w:val="28"/>
          <w:lang w:val="uk-UA"/>
        </w:rPr>
        <w:t>усіхлікувально-профілактичних</w:t>
      </w:r>
      <w:proofErr w:type="spellEnd"/>
      <w:r w:rsidRPr="001648CF">
        <w:rPr>
          <w:rFonts w:ascii="Times New Roman" w:hAnsi="Times New Roman"/>
          <w:sz w:val="28"/>
          <w:szCs w:val="28"/>
          <w:lang w:val="uk-UA"/>
        </w:rPr>
        <w:t xml:space="preserve"> закладах </w:t>
      </w:r>
      <w:proofErr w:type="spellStart"/>
      <w:r w:rsidRPr="001648CF">
        <w:rPr>
          <w:rFonts w:ascii="Times New Roman" w:hAnsi="Times New Roman"/>
          <w:sz w:val="28"/>
          <w:szCs w:val="28"/>
          <w:lang w:val="uk-UA"/>
        </w:rPr>
        <w:t>системиохорониздоров’ягарантованийрівеньмедичноїдопомоги</w:t>
      </w:r>
      <w:proofErr w:type="spellEnd"/>
      <w:r w:rsidRPr="001648CF">
        <w:rPr>
          <w:rFonts w:ascii="Times New Roman" w:hAnsi="Times New Roman"/>
          <w:sz w:val="28"/>
          <w:szCs w:val="28"/>
          <w:lang w:val="uk-UA"/>
        </w:rPr>
        <w:t xml:space="preserve">, </w:t>
      </w:r>
      <w:proofErr w:type="spellStart"/>
      <w:r w:rsidRPr="001648CF">
        <w:rPr>
          <w:rFonts w:ascii="Times New Roman" w:hAnsi="Times New Roman"/>
          <w:sz w:val="28"/>
          <w:szCs w:val="28"/>
          <w:lang w:val="uk-UA"/>
        </w:rPr>
        <w:t>якийвизначенийпостановоюКабінетуМіністрівУкраїнивід</w:t>
      </w:r>
      <w:proofErr w:type="spellEnd"/>
      <w:r w:rsidRPr="001648CF">
        <w:rPr>
          <w:rFonts w:ascii="Times New Roman" w:hAnsi="Times New Roman"/>
          <w:sz w:val="28"/>
          <w:szCs w:val="28"/>
          <w:lang w:val="uk-UA"/>
        </w:rPr>
        <w:t xml:space="preserve"> 11.07.2002 року № 955 </w:t>
      </w:r>
      <w:proofErr w:type="spellStart"/>
      <w:r w:rsidRPr="001648CF">
        <w:rPr>
          <w:rFonts w:ascii="Times New Roman" w:hAnsi="Times New Roman"/>
          <w:sz w:val="28"/>
          <w:szCs w:val="28"/>
          <w:lang w:val="uk-UA"/>
        </w:rPr>
        <w:t>“Про</w:t>
      </w:r>
      <w:proofErr w:type="spellEnd"/>
      <w:r w:rsidRPr="001648CF">
        <w:rPr>
          <w:rFonts w:ascii="Times New Roman" w:hAnsi="Times New Roman"/>
          <w:sz w:val="28"/>
          <w:szCs w:val="28"/>
          <w:lang w:val="uk-UA"/>
        </w:rPr>
        <w:t xml:space="preserve"> затвердженняпрограминаданнягромадянамгарантованоїдержавноїбезоплатноїмедичноїдопомоги”. </w:t>
      </w:r>
    </w:p>
    <w:p w:rsidR="006B516C" w:rsidRPr="00577D6B" w:rsidRDefault="006B516C" w:rsidP="006B516C">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Комунальне некомерційне підприємство «Ніжинська центральна міська лікарня ім. М.Галицького», створене рішенням сесії міської ради №4-57/2019 від 17.07.2019 р. шляхом перетворення комунального лікувально-профілактичного закладу охорони здоров’я «Ніжинська центральна міська лікарня ім. М. Галицького» у комунальне некомерційне підприємство, і є правонаступником зазначеного комунального закладу та є основним медичним підприємством для надання вторинної медичної допомоги жителям Ніжинської міської об’єднаної територіальної громади.</w:t>
      </w:r>
    </w:p>
    <w:p w:rsidR="006B516C" w:rsidRPr="00577D6B" w:rsidRDefault="006B516C" w:rsidP="006B516C">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Основною проблемою, на яку буде спрямована програма – проблема фінансового характеру – дефіцит коштів на оплату праці та на поточні витрати. Беручи до уваги необхідність надання вчасної та якісної медичної допомоги, виникає вкрай необхідна потреба у наданні Комунальному некомерційному підприємству «Ніжинська центральна міська лікарня ім. М.Галицького» фінансової підтримки з бюджету громади.   </w:t>
      </w:r>
    </w:p>
    <w:p w:rsidR="006B516C" w:rsidRPr="00577D6B" w:rsidRDefault="006B516C" w:rsidP="006B516C">
      <w:pPr>
        <w:spacing w:after="0" w:line="240" w:lineRule="auto"/>
        <w:jc w:val="both"/>
        <w:rPr>
          <w:rFonts w:ascii="Times New Roman" w:hAnsi="Times New Roman"/>
          <w:sz w:val="28"/>
          <w:szCs w:val="28"/>
          <w:lang w:val="uk-UA"/>
        </w:rPr>
      </w:pPr>
    </w:p>
    <w:p w:rsidR="006B516C" w:rsidRPr="00577D6B" w:rsidRDefault="006B516C" w:rsidP="006B516C">
      <w:pPr>
        <w:spacing w:after="0" w:line="240" w:lineRule="auto"/>
        <w:ind w:firstLine="902"/>
        <w:jc w:val="center"/>
        <w:rPr>
          <w:rFonts w:ascii="Times New Roman" w:hAnsi="Times New Roman"/>
          <w:sz w:val="28"/>
          <w:szCs w:val="28"/>
          <w:lang w:val="uk-UA"/>
        </w:rPr>
      </w:pPr>
      <w:r w:rsidRPr="00577D6B">
        <w:rPr>
          <w:rFonts w:ascii="Times New Roman" w:hAnsi="Times New Roman"/>
          <w:b/>
          <w:sz w:val="28"/>
          <w:szCs w:val="28"/>
          <w:u w:val="single"/>
          <w:lang w:val="uk-UA"/>
        </w:rPr>
        <w:lastRenderedPageBreak/>
        <w:t>ІІІ. Визначення мети програми</w:t>
      </w:r>
    </w:p>
    <w:p w:rsidR="006B516C" w:rsidRPr="00577D6B" w:rsidRDefault="006B516C" w:rsidP="006B516C">
      <w:pPr>
        <w:spacing w:after="0" w:line="240" w:lineRule="auto"/>
        <w:ind w:firstLine="902"/>
        <w:jc w:val="center"/>
        <w:rPr>
          <w:rFonts w:ascii="Times New Roman" w:hAnsi="Times New Roman"/>
          <w:b/>
          <w:sz w:val="28"/>
          <w:szCs w:val="28"/>
          <w:u w:val="single"/>
          <w:lang w:val="uk-UA"/>
        </w:rPr>
      </w:pPr>
    </w:p>
    <w:p w:rsidR="006B516C" w:rsidRPr="00577D6B" w:rsidRDefault="006B516C" w:rsidP="006B516C">
      <w:pPr>
        <w:pStyle w:val="a3"/>
        <w:jc w:val="both"/>
        <w:rPr>
          <w:rFonts w:ascii="Times New Roman" w:hAnsi="Times New Roman"/>
          <w:sz w:val="28"/>
          <w:szCs w:val="28"/>
          <w:lang w:val="uk-UA"/>
        </w:rPr>
      </w:pPr>
      <w:r w:rsidRPr="00577D6B">
        <w:rPr>
          <w:rFonts w:ascii="Times New Roman" w:hAnsi="Times New Roman"/>
          <w:sz w:val="28"/>
          <w:szCs w:val="28"/>
          <w:lang w:val="uk-UA"/>
        </w:rPr>
        <w:t xml:space="preserve">         Метою програми єоб’єднання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об’єднаної територіальної громади в напрямку підвищення стандартів життя, модернізації та зміцнення матеріально-технічної бази, поліпшення умов праці медичних працівників, що допоможе </w:t>
      </w:r>
      <w:r w:rsidRPr="00577D6B">
        <w:rPr>
          <w:rFonts w:ascii="Times New Roman" w:hAnsi="Times New Roman"/>
          <w:noProof/>
          <w:sz w:val="28"/>
          <w:szCs w:val="28"/>
          <w:lang w:val="uk-UA"/>
        </w:rPr>
        <w:t>з</w:t>
      </w:r>
      <w:r w:rsidRPr="00577D6B">
        <w:rPr>
          <w:rFonts w:ascii="Times New Roman" w:hAnsi="Times New Roman"/>
          <w:sz w:val="28"/>
          <w:szCs w:val="28"/>
          <w:lang w:val="uk-UA"/>
        </w:rPr>
        <w:t xml:space="preserve">абезпечити населення якісними медичними послугами. </w:t>
      </w:r>
    </w:p>
    <w:p w:rsidR="006B516C" w:rsidRPr="00577D6B" w:rsidRDefault="006B516C" w:rsidP="006B516C">
      <w:pPr>
        <w:pStyle w:val="a3"/>
        <w:jc w:val="both"/>
        <w:rPr>
          <w:rFonts w:ascii="Times New Roman" w:hAnsi="Times New Roman"/>
          <w:sz w:val="28"/>
          <w:szCs w:val="28"/>
          <w:lang w:val="uk-UA"/>
        </w:rPr>
      </w:pPr>
    </w:p>
    <w:p w:rsidR="006B516C" w:rsidRPr="001648CF" w:rsidRDefault="006B516C" w:rsidP="006B516C">
      <w:pPr>
        <w:spacing w:after="0" w:line="240" w:lineRule="auto"/>
        <w:ind w:firstLine="708"/>
        <w:jc w:val="center"/>
        <w:rPr>
          <w:rFonts w:ascii="Times New Roman" w:hAnsi="Times New Roman"/>
          <w:sz w:val="28"/>
          <w:szCs w:val="28"/>
          <w:lang w:val="uk-UA"/>
        </w:rPr>
      </w:pPr>
      <w:r w:rsidRPr="00577D6B">
        <w:rPr>
          <w:rFonts w:ascii="Times New Roman" w:hAnsi="Times New Roman"/>
          <w:b/>
          <w:sz w:val="28"/>
          <w:szCs w:val="28"/>
          <w:u w:val="single"/>
          <w:lang w:val="uk-UA"/>
        </w:rPr>
        <w:t>І</w:t>
      </w:r>
      <w:r w:rsidRPr="00577D6B">
        <w:rPr>
          <w:rFonts w:ascii="Times New Roman" w:hAnsi="Times New Roman"/>
          <w:b/>
          <w:sz w:val="28"/>
          <w:szCs w:val="28"/>
          <w:u w:val="single"/>
          <w:lang w:val="en-US"/>
        </w:rPr>
        <w:t>V</w:t>
      </w:r>
      <w:r w:rsidRPr="00577D6B">
        <w:rPr>
          <w:rFonts w:ascii="Times New Roman" w:hAnsi="Times New Roman"/>
          <w:b/>
          <w:sz w:val="28"/>
          <w:szCs w:val="28"/>
          <w:u w:val="single"/>
          <w:lang w:val="uk-UA"/>
        </w:rPr>
        <w:t xml:space="preserve">. </w:t>
      </w:r>
      <w:proofErr w:type="spellStart"/>
      <w:r w:rsidRPr="001648CF">
        <w:rPr>
          <w:rFonts w:ascii="Times New Roman" w:hAnsi="Times New Roman"/>
          <w:b/>
          <w:sz w:val="28"/>
          <w:szCs w:val="28"/>
          <w:u w:val="single"/>
          <w:lang w:val="uk-UA"/>
        </w:rPr>
        <w:t>Обгрунтуванняшляхів</w:t>
      </w:r>
      <w:proofErr w:type="spellEnd"/>
      <w:r w:rsidRPr="001648CF">
        <w:rPr>
          <w:rFonts w:ascii="Times New Roman" w:hAnsi="Times New Roman"/>
          <w:b/>
          <w:sz w:val="28"/>
          <w:szCs w:val="28"/>
          <w:u w:val="single"/>
          <w:lang w:val="uk-UA"/>
        </w:rPr>
        <w:t xml:space="preserve"> і </w:t>
      </w:r>
      <w:proofErr w:type="spellStart"/>
      <w:r w:rsidRPr="001648CF">
        <w:rPr>
          <w:rFonts w:ascii="Times New Roman" w:hAnsi="Times New Roman"/>
          <w:b/>
          <w:sz w:val="28"/>
          <w:szCs w:val="28"/>
          <w:u w:val="single"/>
          <w:lang w:val="uk-UA"/>
        </w:rPr>
        <w:t>засобіврозв’язанняпроблеми</w:t>
      </w:r>
      <w:proofErr w:type="spellEnd"/>
      <w:r w:rsidRPr="001648CF">
        <w:rPr>
          <w:rFonts w:ascii="Times New Roman" w:hAnsi="Times New Roman"/>
          <w:b/>
          <w:sz w:val="28"/>
          <w:szCs w:val="28"/>
          <w:u w:val="single"/>
          <w:lang w:val="uk-UA"/>
        </w:rPr>
        <w:t xml:space="preserve">, обсягів та </w:t>
      </w:r>
      <w:proofErr w:type="spellStart"/>
      <w:r w:rsidRPr="001648CF">
        <w:rPr>
          <w:rFonts w:ascii="Times New Roman" w:hAnsi="Times New Roman"/>
          <w:b/>
          <w:sz w:val="28"/>
          <w:szCs w:val="28"/>
          <w:u w:val="single"/>
          <w:lang w:val="uk-UA"/>
        </w:rPr>
        <w:t>джерелфінансування</w:t>
      </w:r>
      <w:proofErr w:type="spellEnd"/>
      <w:r w:rsidRPr="001648CF">
        <w:rPr>
          <w:rFonts w:ascii="Times New Roman" w:hAnsi="Times New Roman"/>
          <w:b/>
          <w:sz w:val="28"/>
          <w:szCs w:val="28"/>
          <w:u w:val="single"/>
          <w:lang w:val="uk-UA"/>
        </w:rPr>
        <w:t xml:space="preserve">, строки </w:t>
      </w:r>
      <w:proofErr w:type="spellStart"/>
      <w:r w:rsidRPr="001648CF">
        <w:rPr>
          <w:rFonts w:ascii="Times New Roman" w:hAnsi="Times New Roman"/>
          <w:b/>
          <w:sz w:val="28"/>
          <w:szCs w:val="28"/>
          <w:u w:val="single"/>
          <w:lang w:val="uk-UA"/>
        </w:rPr>
        <w:t>виконанняПрограми</w:t>
      </w:r>
      <w:proofErr w:type="spellEnd"/>
    </w:p>
    <w:p w:rsidR="006B516C" w:rsidRPr="001648CF" w:rsidRDefault="006B516C" w:rsidP="006B516C">
      <w:pPr>
        <w:spacing w:after="0" w:line="240" w:lineRule="auto"/>
        <w:ind w:firstLine="708"/>
        <w:jc w:val="center"/>
        <w:rPr>
          <w:rFonts w:ascii="Times New Roman" w:hAnsi="Times New Roman"/>
          <w:sz w:val="28"/>
          <w:szCs w:val="28"/>
          <w:lang w:val="uk-UA"/>
        </w:rPr>
      </w:pPr>
    </w:p>
    <w:p w:rsidR="006B516C" w:rsidRPr="00577D6B" w:rsidRDefault="006B516C" w:rsidP="006B516C">
      <w:pPr>
        <w:spacing w:after="0" w:line="240" w:lineRule="auto"/>
        <w:jc w:val="both"/>
        <w:rPr>
          <w:rFonts w:ascii="Times New Roman" w:hAnsi="Times New Roman"/>
          <w:sz w:val="28"/>
          <w:szCs w:val="28"/>
        </w:rPr>
      </w:pPr>
      <w:r w:rsidRPr="00577D6B">
        <w:rPr>
          <w:rFonts w:ascii="Times New Roman" w:hAnsi="Times New Roman"/>
          <w:sz w:val="28"/>
          <w:szCs w:val="28"/>
          <w:lang w:val="uk-UA"/>
        </w:rPr>
        <w:t xml:space="preserve">Фінансування Програми у 2020 році до заключення договору з Національною службою здоров’я здійснюватиметься у межах асигнувань, передбачених на охорону здоров’я в бюджеті Ніжинської міської об‘єднаної територіальної громади на 2020р., надалі через спів фінансування оплати медичних послуг, що надаватимуться в рамках програми державних гарантій медичного обслуговування населення, для покриття вартості комунальних послуг та  надання медичних послуг понад обсяг, передбачений програмою державних гарантій медичного обслуговування населення і громадського здоров’я та стимулювання та матеріальної мотивації праці. </w:t>
      </w:r>
    </w:p>
    <w:p w:rsidR="006B516C" w:rsidRPr="00577D6B" w:rsidRDefault="006B516C" w:rsidP="006B516C">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Обсяг фінансування «Міської цільової  Програми фінансової підтримки комунального некомерційного підприємства «Ніжинська центральна міська лікарня ім. М.Галицького» Ніжинської міської об’єднаної територіальної громади на 2020-2022 рр.</w:t>
      </w:r>
    </w:p>
    <w:p w:rsidR="006B516C" w:rsidRPr="00577D6B" w:rsidRDefault="006B516C" w:rsidP="006B516C">
      <w:pPr>
        <w:spacing w:after="0" w:line="240" w:lineRule="auto"/>
        <w:jc w:val="both"/>
        <w:rPr>
          <w:rFonts w:ascii="Times New Roman" w:hAnsi="Times New Roman"/>
          <w:sz w:val="28"/>
          <w:szCs w:val="28"/>
        </w:rPr>
      </w:pPr>
    </w:p>
    <w:tbl>
      <w:tblPr>
        <w:tblW w:w="10065" w:type="dxa"/>
        <w:tblInd w:w="-176" w:type="dxa"/>
        <w:tblLayout w:type="fixed"/>
        <w:tblLook w:val="0000"/>
      </w:tblPr>
      <w:tblGrid>
        <w:gridCol w:w="3403"/>
        <w:gridCol w:w="2126"/>
        <w:gridCol w:w="2410"/>
        <w:gridCol w:w="2126"/>
      </w:tblGrid>
      <w:tr w:rsidR="006B516C" w:rsidRPr="00577D6B" w:rsidTr="00824076">
        <w:trPr>
          <w:trHeight w:val="435"/>
        </w:trPr>
        <w:tc>
          <w:tcPr>
            <w:tcW w:w="3403" w:type="dxa"/>
            <w:vMerge w:val="restart"/>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b/>
                <w:sz w:val="28"/>
                <w:szCs w:val="28"/>
                <w:lang w:val="uk-UA"/>
              </w:rPr>
              <w:t xml:space="preserve">Обсяг коштів, які  пропонуються залучити на виконання програми </w:t>
            </w:r>
          </w:p>
        </w:tc>
        <w:tc>
          <w:tcPr>
            <w:tcW w:w="4536" w:type="dxa"/>
            <w:gridSpan w:val="2"/>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b/>
                <w:sz w:val="28"/>
                <w:szCs w:val="28"/>
                <w:lang w:val="uk-UA"/>
              </w:rPr>
              <w:t>Етапи виконання програми</w:t>
            </w:r>
          </w:p>
        </w:tc>
        <w:tc>
          <w:tcPr>
            <w:tcW w:w="212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sz w:val="28"/>
                <w:szCs w:val="28"/>
              </w:rPr>
            </w:pPr>
          </w:p>
        </w:tc>
      </w:tr>
      <w:tr w:rsidR="006B516C" w:rsidRPr="00577D6B" w:rsidTr="00824076">
        <w:trPr>
          <w:trHeight w:val="325"/>
        </w:trPr>
        <w:tc>
          <w:tcPr>
            <w:tcW w:w="3403" w:type="dxa"/>
            <w:vMerge/>
            <w:tcBorders>
              <w:top w:val="single" w:sz="4" w:space="0" w:color="000000"/>
              <w:left w:val="single" w:sz="4" w:space="0" w:color="000000"/>
              <w:bottom w:val="single" w:sz="4" w:space="0" w:color="000000"/>
            </w:tcBorders>
          </w:tcPr>
          <w:p w:rsidR="006B516C" w:rsidRPr="00577D6B" w:rsidRDefault="006B516C" w:rsidP="00824076">
            <w:pPr>
              <w:snapToGrid w:val="0"/>
              <w:spacing w:after="0" w:line="240" w:lineRule="auto"/>
              <w:jc w:val="center"/>
              <w:rPr>
                <w:rFonts w:ascii="Times New Roman" w:hAnsi="Times New Roman"/>
                <w:b/>
                <w:sz w:val="28"/>
                <w:szCs w:val="28"/>
                <w:lang w:val="uk-UA"/>
              </w:rPr>
            </w:pPr>
          </w:p>
        </w:tc>
        <w:tc>
          <w:tcPr>
            <w:tcW w:w="2126"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b/>
                <w:sz w:val="28"/>
                <w:szCs w:val="28"/>
                <w:lang w:val="uk-UA"/>
              </w:rPr>
              <w:t>2020 рік</w:t>
            </w:r>
          </w:p>
        </w:tc>
        <w:tc>
          <w:tcPr>
            <w:tcW w:w="2410"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jc w:val="center"/>
              <w:rPr>
                <w:rFonts w:ascii="Times New Roman" w:hAnsi="Times New Roman"/>
                <w:sz w:val="28"/>
                <w:szCs w:val="28"/>
              </w:rPr>
            </w:pPr>
            <w:r w:rsidRPr="00577D6B">
              <w:rPr>
                <w:rFonts w:ascii="Times New Roman" w:hAnsi="Times New Roman"/>
                <w:b/>
                <w:sz w:val="28"/>
                <w:szCs w:val="28"/>
                <w:lang w:val="uk-UA"/>
              </w:rPr>
              <w:t>2021 рік</w:t>
            </w:r>
          </w:p>
        </w:tc>
        <w:tc>
          <w:tcPr>
            <w:tcW w:w="212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napToGrid w:val="0"/>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2022</w:t>
            </w:r>
          </w:p>
        </w:tc>
      </w:tr>
      <w:tr w:rsidR="006B516C" w:rsidRPr="00104EC9" w:rsidTr="00824076">
        <w:tc>
          <w:tcPr>
            <w:tcW w:w="3403"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 xml:space="preserve">Обсяг ресурсів, всього </w:t>
            </w: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загальний фонд</w:t>
            </w: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спеціальний фонд</w:t>
            </w:r>
          </w:p>
        </w:tc>
        <w:tc>
          <w:tcPr>
            <w:tcW w:w="2126" w:type="dxa"/>
            <w:tcBorders>
              <w:top w:val="single" w:sz="4" w:space="0" w:color="000000"/>
              <w:left w:val="single" w:sz="4" w:space="0" w:color="000000"/>
              <w:bottom w:val="single" w:sz="4" w:space="0" w:color="000000"/>
            </w:tcBorders>
            <w:vAlign w:val="center"/>
          </w:tcPr>
          <w:p w:rsidR="006B516C" w:rsidRPr="00577D6B" w:rsidRDefault="00816853" w:rsidP="00824076">
            <w:pPr>
              <w:spacing w:after="0" w:line="240" w:lineRule="auto"/>
              <w:rPr>
                <w:rFonts w:ascii="Times New Roman" w:hAnsi="Times New Roman"/>
                <w:sz w:val="28"/>
                <w:szCs w:val="28"/>
                <w:lang w:val="uk-UA"/>
              </w:rPr>
            </w:pPr>
            <w:r>
              <w:rPr>
                <w:rFonts w:ascii="Times New Roman" w:hAnsi="Times New Roman"/>
                <w:sz w:val="28"/>
                <w:szCs w:val="28"/>
                <w:lang w:val="uk-UA"/>
              </w:rPr>
              <w:t>70 012</w:t>
            </w:r>
            <w:r w:rsidR="006B516C" w:rsidRPr="00577D6B">
              <w:rPr>
                <w:rFonts w:ascii="Times New Roman" w:hAnsi="Times New Roman"/>
                <w:sz w:val="28"/>
                <w:szCs w:val="28"/>
                <w:lang w:val="uk-UA"/>
              </w:rPr>
              <w:t xml:space="preserve"> 670 грн.</w:t>
            </w:r>
          </w:p>
          <w:p w:rsidR="006B516C" w:rsidRPr="00577D6B" w:rsidRDefault="006B516C" w:rsidP="00824076">
            <w:pPr>
              <w:spacing w:after="0" w:line="240" w:lineRule="auto"/>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vAlign w:val="center"/>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76 415 850 грн.</w:t>
            </w:r>
          </w:p>
          <w:p w:rsidR="006B516C" w:rsidRPr="00104EC9" w:rsidRDefault="006B516C" w:rsidP="00824076">
            <w:pPr>
              <w:spacing w:after="0" w:line="240" w:lineRule="auto"/>
              <w:ind w:hanging="108"/>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6B516C" w:rsidRPr="00104EC9" w:rsidRDefault="006B516C" w:rsidP="00824076">
            <w:pPr>
              <w:spacing w:after="0" w:line="240" w:lineRule="auto"/>
              <w:ind w:left="-108"/>
              <w:jc w:val="center"/>
              <w:rPr>
                <w:rFonts w:ascii="Times New Roman" w:hAnsi="Times New Roman"/>
                <w:sz w:val="28"/>
                <w:szCs w:val="28"/>
                <w:lang w:val="uk-UA"/>
              </w:rPr>
            </w:pPr>
            <w:r w:rsidRPr="00577D6B">
              <w:rPr>
                <w:rFonts w:ascii="Times New Roman" w:hAnsi="Times New Roman"/>
                <w:sz w:val="28"/>
                <w:szCs w:val="28"/>
                <w:lang w:val="uk-UA"/>
              </w:rPr>
              <w:t>84 162 000 грн</w:t>
            </w:r>
          </w:p>
        </w:tc>
      </w:tr>
      <w:tr w:rsidR="006B516C" w:rsidRPr="00104EC9" w:rsidTr="00824076">
        <w:tc>
          <w:tcPr>
            <w:tcW w:w="3403" w:type="dxa"/>
            <w:tcBorders>
              <w:top w:val="single" w:sz="4" w:space="0" w:color="000000"/>
              <w:left w:val="single" w:sz="4" w:space="0" w:color="000000"/>
              <w:bottom w:val="single" w:sz="4" w:space="0" w:color="000000"/>
            </w:tcBorders>
          </w:tcPr>
          <w:p w:rsidR="006B516C" w:rsidRPr="00104EC9"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у тому числі: </w:t>
            </w:r>
          </w:p>
        </w:tc>
        <w:tc>
          <w:tcPr>
            <w:tcW w:w="2126" w:type="dxa"/>
            <w:tcBorders>
              <w:top w:val="single" w:sz="4" w:space="0" w:color="000000"/>
              <w:left w:val="single" w:sz="4" w:space="0" w:color="000000"/>
              <w:bottom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highlight w:val="yellow"/>
                <w:lang w:val="uk-UA"/>
              </w:rPr>
            </w:pPr>
          </w:p>
        </w:tc>
        <w:tc>
          <w:tcPr>
            <w:tcW w:w="212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highlight w:val="yellow"/>
                <w:lang w:val="uk-UA"/>
              </w:rPr>
            </w:pPr>
          </w:p>
        </w:tc>
      </w:tr>
      <w:tr w:rsidR="006B516C" w:rsidRPr="00577D6B" w:rsidTr="00824076">
        <w:tc>
          <w:tcPr>
            <w:tcW w:w="3403"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кошти бюджету міської об’єднаної територіальної громади та інші джерела фінансування не заборонені законодавством України</w:t>
            </w:r>
          </w:p>
        </w:tc>
        <w:tc>
          <w:tcPr>
            <w:tcW w:w="2126" w:type="dxa"/>
            <w:tcBorders>
              <w:top w:val="single" w:sz="4" w:space="0" w:color="000000"/>
              <w:left w:val="single" w:sz="4" w:space="0" w:color="000000"/>
              <w:bottom w:val="single" w:sz="4" w:space="0" w:color="000000"/>
            </w:tcBorders>
            <w:vAlign w:val="center"/>
          </w:tcPr>
          <w:p w:rsidR="006B516C" w:rsidRPr="00577D6B" w:rsidRDefault="00816853" w:rsidP="00824076">
            <w:pPr>
              <w:spacing w:after="0" w:line="240" w:lineRule="auto"/>
              <w:rPr>
                <w:rFonts w:ascii="Times New Roman" w:hAnsi="Times New Roman"/>
                <w:sz w:val="28"/>
                <w:szCs w:val="28"/>
                <w:lang w:val="uk-UA"/>
              </w:rPr>
            </w:pPr>
            <w:r>
              <w:rPr>
                <w:rFonts w:ascii="Times New Roman" w:hAnsi="Times New Roman"/>
                <w:sz w:val="28"/>
                <w:szCs w:val="28"/>
                <w:lang w:val="uk-UA"/>
              </w:rPr>
              <w:t>70 012</w:t>
            </w:r>
            <w:r w:rsidR="006B516C" w:rsidRPr="00577D6B">
              <w:rPr>
                <w:rFonts w:ascii="Times New Roman" w:hAnsi="Times New Roman"/>
                <w:sz w:val="28"/>
                <w:szCs w:val="28"/>
                <w:lang w:val="uk-UA"/>
              </w:rPr>
              <w:t xml:space="preserve"> 670 грн.</w:t>
            </w:r>
          </w:p>
          <w:p w:rsidR="006B516C" w:rsidRPr="00577D6B" w:rsidRDefault="006B516C" w:rsidP="00824076">
            <w:pPr>
              <w:spacing w:after="0" w:line="240" w:lineRule="auto"/>
              <w:jc w:val="center"/>
              <w:rPr>
                <w:rFonts w:ascii="Times New Roman" w:hAnsi="Times New Roman"/>
                <w:sz w:val="28"/>
                <w:szCs w:val="28"/>
              </w:rPr>
            </w:pPr>
          </w:p>
        </w:tc>
        <w:tc>
          <w:tcPr>
            <w:tcW w:w="2410" w:type="dxa"/>
            <w:tcBorders>
              <w:top w:val="single" w:sz="4" w:space="0" w:color="000000"/>
              <w:left w:val="single" w:sz="4" w:space="0" w:color="000000"/>
              <w:bottom w:val="single" w:sz="4" w:space="0" w:color="000000"/>
            </w:tcBorders>
            <w:vAlign w:val="center"/>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76 415 850 грн.</w:t>
            </w:r>
          </w:p>
          <w:p w:rsidR="006B516C" w:rsidRPr="00577D6B" w:rsidRDefault="006B516C" w:rsidP="00824076">
            <w:pPr>
              <w:spacing w:after="0" w:line="240" w:lineRule="auto"/>
              <w:ind w:hanging="108"/>
              <w:jc w:val="center"/>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6B516C" w:rsidRPr="00577D6B" w:rsidRDefault="006B516C" w:rsidP="00824076">
            <w:pPr>
              <w:spacing w:after="0" w:line="240" w:lineRule="auto"/>
              <w:ind w:left="-108"/>
              <w:jc w:val="center"/>
              <w:rPr>
                <w:rFonts w:ascii="Times New Roman" w:hAnsi="Times New Roman"/>
                <w:sz w:val="28"/>
                <w:szCs w:val="28"/>
              </w:rPr>
            </w:pPr>
            <w:r w:rsidRPr="00577D6B">
              <w:rPr>
                <w:rFonts w:ascii="Times New Roman" w:hAnsi="Times New Roman"/>
                <w:sz w:val="28"/>
                <w:szCs w:val="28"/>
                <w:lang w:val="uk-UA"/>
              </w:rPr>
              <w:t>84 162 000 грн</w:t>
            </w:r>
          </w:p>
        </w:tc>
      </w:tr>
      <w:tr w:rsidR="006B516C" w:rsidRPr="00577D6B" w:rsidTr="00824076">
        <w:tc>
          <w:tcPr>
            <w:tcW w:w="3403" w:type="dxa"/>
            <w:tcBorders>
              <w:top w:val="single" w:sz="4" w:space="0" w:color="000000"/>
              <w:left w:val="single" w:sz="4" w:space="0" w:color="000000"/>
              <w:bottom w:val="single" w:sz="4" w:space="0" w:color="000000"/>
            </w:tcBorders>
          </w:tcPr>
          <w:p w:rsidR="006B516C" w:rsidRPr="00577D6B" w:rsidRDefault="006B516C" w:rsidP="00824076">
            <w:pPr>
              <w:spacing w:after="0" w:line="240" w:lineRule="auto"/>
              <w:rPr>
                <w:rFonts w:ascii="Times New Roman" w:hAnsi="Times New Roman"/>
                <w:sz w:val="28"/>
                <w:szCs w:val="28"/>
              </w:rPr>
            </w:pPr>
            <w:r w:rsidRPr="00577D6B">
              <w:rPr>
                <w:rFonts w:ascii="Times New Roman" w:hAnsi="Times New Roman"/>
                <w:sz w:val="28"/>
                <w:szCs w:val="28"/>
                <w:lang w:val="uk-UA"/>
              </w:rPr>
              <w:t>кошти інших джерел</w:t>
            </w:r>
          </w:p>
        </w:tc>
        <w:tc>
          <w:tcPr>
            <w:tcW w:w="2126" w:type="dxa"/>
            <w:tcBorders>
              <w:top w:val="single" w:sz="4" w:space="0" w:color="000000"/>
              <w:left w:val="single" w:sz="4" w:space="0" w:color="000000"/>
              <w:bottom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napToGrid w:val="0"/>
              <w:spacing w:after="0" w:line="240" w:lineRule="auto"/>
              <w:jc w:val="center"/>
              <w:rPr>
                <w:rFonts w:ascii="Times New Roman" w:hAnsi="Times New Roman"/>
                <w:sz w:val="28"/>
                <w:szCs w:val="28"/>
                <w:lang w:val="uk-UA"/>
              </w:rPr>
            </w:pPr>
          </w:p>
        </w:tc>
      </w:tr>
    </w:tbl>
    <w:p w:rsidR="006B516C" w:rsidRDefault="006B516C" w:rsidP="006B516C">
      <w:pPr>
        <w:pStyle w:val="2"/>
        <w:shd w:val="clear" w:color="auto" w:fill="FFFFFF"/>
        <w:ind w:left="-540" w:firstLine="720"/>
        <w:jc w:val="center"/>
        <w:rPr>
          <w:sz w:val="28"/>
          <w:szCs w:val="28"/>
          <w:lang w:val="uk-UA"/>
        </w:rPr>
      </w:pPr>
    </w:p>
    <w:p w:rsidR="006B516C" w:rsidRPr="00577D6B" w:rsidRDefault="006B516C" w:rsidP="006B516C">
      <w:pPr>
        <w:pStyle w:val="2"/>
        <w:shd w:val="clear" w:color="auto" w:fill="FFFFFF"/>
        <w:ind w:left="-540" w:firstLine="720"/>
        <w:jc w:val="center"/>
        <w:rPr>
          <w:sz w:val="28"/>
          <w:szCs w:val="28"/>
          <w:lang w:val="uk-UA"/>
        </w:rPr>
      </w:pPr>
      <w:r w:rsidRPr="00577D6B">
        <w:rPr>
          <w:sz w:val="28"/>
          <w:szCs w:val="28"/>
          <w:lang w:val="uk-UA"/>
        </w:rPr>
        <w:t>В тому числі у розрізі завдань :</w:t>
      </w:r>
    </w:p>
    <w:p w:rsidR="006B516C" w:rsidRPr="00577D6B" w:rsidRDefault="006B516C" w:rsidP="006B516C">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 xml:space="preserve">         2020 рік                                                                                                     грн.</w:t>
      </w:r>
    </w:p>
    <w:p w:rsidR="006B516C" w:rsidRPr="00577D6B" w:rsidRDefault="006B516C" w:rsidP="006B516C">
      <w:pPr>
        <w:spacing w:after="0" w:line="240" w:lineRule="auto"/>
        <w:ind w:right="-5"/>
        <w:jc w:val="both"/>
        <w:rPr>
          <w:rFonts w:ascii="Times New Roman" w:hAnsi="Times New Roman"/>
          <w:sz w:val="28"/>
          <w:szCs w:val="28"/>
        </w:rPr>
      </w:pPr>
      <w:r w:rsidRPr="00577D6B">
        <w:rPr>
          <w:rFonts w:ascii="Times New Roman" w:hAnsi="Times New Roman"/>
          <w:b/>
          <w:sz w:val="28"/>
          <w:szCs w:val="28"/>
          <w:lang w:val="uk-UA"/>
        </w:rPr>
        <w:lastRenderedPageBreak/>
        <w:t>Завдання №1 Забезпечення надання вторинної медичної допомоги</w:t>
      </w:r>
    </w:p>
    <w:tbl>
      <w:tblPr>
        <w:tblW w:w="10065" w:type="dxa"/>
        <w:tblInd w:w="-176" w:type="dxa"/>
        <w:tblLayout w:type="fixed"/>
        <w:tblLook w:val="0000"/>
      </w:tblPr>
      <w:tblGrid>
        <w:gridCol w:w="2552"/>
        <w:gridCol w:w="1701"/>
        <w:gridCol w:w="1701"/>
        <w:gridCol w:w="1418"/>
        <w:gridCol w:w="1276"/>
        <w:gridCol w:w="1417"/>
      </w:tblGrid>
      <w:tr w:rsidR="006B516C" w:rsidRPr="00577D6B" w:rsidTr="00824076">
        <w:trPr>
          <w:trHeight w:val="255"/>
        </w:trPr>
        <w:tc>
          <w:tcPr>
            <w:tcW w:w="2552"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701"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8"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6B516C" w:rsidRPr="00577D6B" w:rsidTr="00824076">
        <w:trPr>
          <w:trHeight w:val="285"/>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45 220 880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10 825000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11 785 440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117854 40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10 825 000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9 225 060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457 700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158 300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3 303 980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300 000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1 001 330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4 110 375</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400 000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1 236 795</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1 365 500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285 870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353 370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363 270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362 990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162 000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58 000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24 000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5 209 980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2 126 245</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p>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1 014 555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p>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478 760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p>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1 590 420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rPr>
            </w:pP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3 156 265</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1 578 150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526 015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1 052 100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водопостачання та водовідведення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473 640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1 421 580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375 395</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335 395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335395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375395</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58 665</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29 338</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9 777</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19 555</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99 820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24 957</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24 958</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24 960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rPr>
            </w:pP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229 700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8"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57 430</w:t>
            </w:r>
          </w:p>
        </w:tc>
      </w:tr>
      <w:tr w:rsidR="006B516C" w:rsidRPr="00577D6B" w:rsidTr="00824076">
        <w:trPr>
          <w:trHeight w:val="300"/>
        </w:trPr>
        <w:tc>
          <w:tcPr>
            <w:tcW w:w="2552"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Р а з о м </w:t>
            </w:r>
          </w:p>
        </w:tc>
        <w:tc>
          <w:tcPr>
            <w:tcW w:w="1701"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69 287 600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16421545</w:t>
            </w:r>
          </w:p>
        </w:tc>
        <w:tc>
          <w:tcPr>
            <w:tcW w:w="1418" w:type="dxa"/>
            <w:tcBorders>
              <w:top w:val="none" w:sz="0" w:space="0" w:color="000000"/>
              <w:left w:val="single" w:sz="4" w:space="0" w:color="000000"/>
              <w:bottom w:val="single" w:sz="4" w:space="0" w:color="000000"/>
              <w:right w:val="single" w:sz="4" w:space="0" w:color="000000"/>
            </w:tcBorders>
          </w:tcPr>
          <w:p w:rsidR="006B516C" w:rsidRDefault="006B516C" w:rsidP="00824076">
            <w:pPr>
              <w:spacing w:after="0" w:line="240" w:lineRule="auto"/>
              <w:jc w:val="right"/>
              <w:rPr>
                <w:rFonts w:ascii="Times New Roman" w:hAnsi="Times New Roman"/>
                <w:b/>
                <w:sz w:val="28"/>
                <w:szCs w:val="28"/>
                <w:lang w:val="uk-UA"/>
              </w:rPr>
            </w:pPr>
          </w:p>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17992945</w:t>
            </w:r>
          </w:p>
        </w:tc>
        <w:tc>
          <w:tcPr>
            <w:tcW w:w="1276" w:type="dxa"/>
            <w:tcBorders>
              <w:top w:val="none" w:sz="0" w:space="0" w:color="000000"/>
              <w:left w:val="single" w:sz="4" w:space="0" w:color="000000"/>
              <w:bottom w:val="single" w:sz="4" w:space="0" w:color="000000"/>
              <w:right w:val="single" w:sz="4" w:space="0" w:color="000000"/>
            </w:tcBorders>
          </w:tcPr>
          <w:p w:rsidR="006B516C" w:rsidRDefault="006B516C" w:rsidP="00824076">
            <w:pPr>
              <w:spacing w:after="0" w:line="240" w:lineRule="auto"/>
              <w:jc w:val="right"/>
              <w:rPr>
                <w:rFonts w:ascii="Times New Roman" w:hAnsi="Times New Roman"/>
                <w:b/>
                <w:sz w:val="28"/>
                <w:szCs w:val="28"/>
                <w:lang w:val="uk-UA"/>
              </w:rPr>
            </w:pPr>
          </w:p>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17451040</w:t>
            </w:r>
          </w:p>
        </w:tc>
        <w:tc>
          <w:tcPr>
            <w:tcW w:w="1417" w:type="dxa"/>
            <w:tcBorders>
              <w:top w:val="none" w:sz="0" w:space="0" w:color="000000"/>
              <w:left w:val="single" w:sz="4" w:space="0" w:color="000000"/>
              <w:bottom w:val="single" w:sz="4" w:space="0" w:color="000000"/>
              <w:right w:val="single" w:sz="4" w:space="0" w:color="000000"/>
            </w:tcBorders>
          </w:tcPr>
          <w:p w:rsidR="006B516C" w:rsidRDefault="006B516C" w:rsidP="00824076">
            <w:pPr>
              <w:spacing w:after="0" w:line="240" w:lineRule="auto"/>
              <w:jc w:val="right"/>
              <w:rPr>
                <w:rFonts w:ascii="Times New Roman" w:hAnsi="Times New Roman"/>
                <w:b/>
                <w:sz w:val="28"/>
                <w:szCs w:val="28"/>
                <w:lang w:val="uk-UA"/>
              </w:rPr>
            </w:pPr>
          </w:p>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17422070</w:t>
            </w:r>
          </w:p>
        </w:tc>
      </w:tr>
    </w:tbl>
    <w:p w:rsidR="006B516C" w:rsidRPr="00577D6B" w:rsidRDefault="006B516C" w:rsidP="006B516C">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tbl>
      <w:tblPr>
        <w:tblW w:w="10065" w:type="dxa"/>
        <w:tblInd w:w="-176" w:type="dxa"/>
        <w:tblLayout w:type="fixed"/>
        <w:tblLook w:val="0000"/>
      </w:tblPr>
      <w:tblGrid>
        <w:gridCol w:w="2269"/>
        <w:gridCol w:w="1843"/>
        <w:gridCol w:w="1701"/>
        <w:gridCol w:w="1417"/>
        <w:gridCol w:w="1276"/>
        <w:gridCol w:w="1559"/>
      </w:tblGrid>
      <w:tr w:rsidR="006B516C" w:rsidRPr="00577D6B" w:rsidTr="00824076">
        <w:trPr>
          <w:trHeight w:val="255"/>
        </w:trPr>
        <w:tc>
          <w:tcPr>
            <w:tcW w:w="2269"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6B516C" w:rsidRPr="00577D6B" w:rsidTr="00824076">
        <w:trPr>
          <w:trHeight w:val="285"/>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tc>
      </w:tr>
      <w:tr w:rsidR="006B516C" w:rsidRPr="00577D6B" w:rsidTr="00824076">
        <w:trPr>
          <w:trHeight w:val="300"/>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r>
    </w:tbl>
    <w:p w:rsidR="006B516C" w:rsidRPr="00577D6B" w:rsidRDefault="006B516C" w:rsidP="006B516C">
      <w:pPr>
        <w:spacing w:after="0" w:line="240" w:lineRule="auto"/>
        <w:ind w:right="-5"/>
        <w:jc w:val="both"/>
        <w:rPr>
          <w:rFonts w:ascii="Times New Roman" w:hAnsi="Times New Roman"/>
          <w:b/>
          <w:sz w:val="28"/>
          <w:szCs w:val="28"/>
          <w:lang w:val="uk-UA"/>
        </w:rPr>
      </w:pPr>
    </w:p>
    <w:p w:rsidR="00816853" w:rsidRDefault="00816853" w:rsidP="006B516C">
      <w:pPr>
        <w:spacing w:after="0" w:line="240" w:lineRule="auto"/>
        <w:ind w:right="-5"/>
        <w:jc w:val="both"/>
        <w:rPr>
          <w:rFonts w:ascii="Times New Roman" w:hAnsi="Times New Roman"/>
          <w:b/>
          <w:sz w:val="28"/>
          <w:szCs w:val="28"/>
          <w:lang w:val="uk-UA"/>
        </w:rPr>
      </w:pPr>
    </w:p>
    <w:p w:rsidR="00816853" w:rsidRDefault="00816853" w:rsidP="006B516C">
      <w:pPr>
        <w:spacing w:after="0" w:line="240" w:lineRule="auto"/>
        <w:ind w:right="-5"/>
        <w:jc w:val="both"/>
        <w:rPr>
          <w:rFonts w:ascii="Times New Roman" w:hAnsi="Times New Roman"/>
          <w:b/>
          <w:sz w:val="28"/>
          <w:szCs w:val="28"/>
          <w:lang w:val="uk-UA"/>
        </w:rPr>
      </w:pPr>
    </w:p>
    <w:p w:rsidR="006B516C" w:rsidRPr="00577D6B" w:rsidRDefault="006B516C" w:rsidP="006B516C">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Завдання №3Забезпечення протидії ВІЛ-інфекції/СНІДу/</w:t>
      </w:r>
    </w:p>
    <w:tbl>
      <w:tblPr>
        <w:tblW w:w="10065" w:type="dxa"/>
        <w:tblInd w:w="-176" w:type="dxa"/>
        <w:tblLayout w:type="fixed"/>
        <w:tblLook w:val="0000"/>
      </w:tblPr>
      <w:tblGrid>
        <w:gridCol w:w="2269"/>
        <w:gridCol w:w="1843"/>
        <w:gridCol w:w="1701"/>
        <w:gridCol w:w="1417"/>
        <w:gridCol w:w="1276"/>
        <w:gridCol w:w="1559"/>
      </w:tblGrid>
      <w:tr w:rsidR="006B516C" w:rsidRPr="00577D6B" w:rsidTr="00824076">
        <w:trPr>
          <w:trHeight w:val="255"/>
        </w:trPr>
        <w:tc>
          <w:tcPr>
            <w:tcW w:w="2269"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6B516C" w:rsidRPr="00577D6B" w:rsidTr="00824076">
        <w:trPr>
          <w:trHeight w:val="285"/>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lastRenderedPageBreak/>
              <w:t>Медикаменти</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89 500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p>
        </w:tc>
      </w:tr>
      <w:tr w:rsidR="006B516C" w:rsidRPr="00577D6B" w:rsidTr="00824076">
        <w:trPr>
          <w:trHeight w:val="285"/>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3 700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r>
      <w:tr w:rsidR="006B516C" w:rsidRPr="00577D6B" w:rsidTr="00824076">
        <w:trPr>
          <w:trHeight w:val="300"/>
        </w:trPr>
        <w:tc>
          <w:tcPr>
            <w:tcW w:w="2269" w:type="dxa"/>
            <w:tcBorders>
              <w:top w:val="none" w:sz="0" w:space="0" w:color="000000"/>
              <w:left w:val="single" w:sz="4" w:space="0" w:color="000000"/>
              <w:bottom w:val="none" w:sz="0"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none" w:sz="0"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93 200</w:t>
            </w:r>
          </w:p>
        </w:tc>
        <w:tc>
          <w:tcPr>
            <w:tcW w:w="1701" w:type="dxa"/>
            <w:tcBorders>
              <w:top w:val="none" w:sz="0" w:space="0" w:color="000000"/>
              <w:left w:val="single" w:sz="4" w:space="0" w:color="000000"/>
              <w:bottom w:val="none" w:sz="0"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p>
        </w:tc>
        <w:tc>
          <w:tcPr>
            <w:tcW w:w="1417" w:type="dxa"/>
            <w:tcBorders>
              <w:top w:val="none" w:sz="0" w:space="0" w:color="000000"/>
              <w:left w:val="single" w:sz="4" w:space="0" w:color="000000"/>
              <w:bottom w:val="none" w:sz="0"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none" w:sz="0"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none" w:sz="0" w:space="0" w:color="000000"/>
              <w:right w:val="single" w:sz="4" w:space="0" w:color="000000"/>
            </w:tcBorders>
          </w:tcPr>
          <w:p w:rsidR="006B516C" w:rsidRPr="00577D6B" w:rsidRDefault="006B516C" w:rsidP="00824076">
            <w:pPr>
              <w:spacing w:after="0" w:line="240" w:lineRule="auto"/>
              <w:jc w:val="right"/>
              <w:rPr>
                <w:rFonts w:ascii="Times New Roman" w:hAnsi="Times New Roman"/>
                <w:sz w:val="28"/>
                <w:szCs w:val="28"/>
                <w:lang w:val="uk-UA"/>
              </w:rPr>
            </w:pPr>
          </w:p>
        </w:tc>
      </w:tr>
      <w:tr w:rsidR="006B516C" w:rsidRPr="00577D6B" w:rsidTr="00824076">
        <w:trPr>
          <w:trHeight w:val="300"/>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45 675</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45 675</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r>
    </w:tbl>
    <w:p w:rsidR="006B516C" w:rsidRPr="00577D6B" w:rsidRDefault="006B516C" w:rsidP="006B516C">
      <w:pPr>
        <w:spacing w:after="0" w:line="240" w:lineRule="auto"/>
        <w:ind w:right="-5"/>
        <w:jc w:val="both"/>
        <w:rPr>
          <w:rFonts w:ascii="Times New Roman" w:hAnsi="Times New Roman"/>
          <w:b/>
          <w:sz w:val="28"/>
          <w:szCs w:val="28"/>
          <w:lang w:val="uk-UA"/>
        </w:rPr>
      </w:pPr>
    </w:p>
    <w:p w:rsidR="006B516C" w:rsidRPr="00577D6B" w:rsidRDefault="006B516C" w:rsidP="006B516C">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bl>
      <w:tblPr>
        <w:tblW w:w="10065" w:type="dxa"/>
        <w:tblInd w:w="-176" w:type="dxa"/>
        <w:tblLayout w:type="fixed"/>
        <w:tblLook w:val="0000"/>
      </w:tblPr>
      <w:tblGrid>
        <w:gridCol w:w="2269"/>
        <w:gridCol w:w="1843"/>
        <w:gridCol w:w="1701"/>
        <w:gridCol w:w="1417"/>
        <w:gridCol w:w="1276"/>
        <w:gridCol w:w="1559"/>
      </w:tblGrid>
      <w:tr w:rsidR="006B516C" w:rsidRPr="00577D6B" w:rsidTr="00824076">
        <w:trPr>
          <w:trHeight w:val="255"/>
        </w:trPr>
        <w:tc>
          <w:tcPr>
            <w:tcW w:w="2269"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6B516C" w:rsidRPr="00577D6B" w:rsidTr="00824076">
        <w:trPr>
          <w:trHeight w:val="285"/>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r>
      <w:tr w:rsidR="006B516C" w:rsidRPr="00577D6B" w:rsidTr="00824076">
        <w:trPr>
          <w:trHeight w:val="300"/>
        </w:trPr>
        <w:tc>
          <w:tcPr>
            <w:tcW w:w="2269"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417"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r>
    </w:tbl>
    <w:p w:rsidR="006B516C" w:rsidRPr="00577D6B" w:rsidRDefault="006B516C" w:rsidP="006B516C">
      <w:pPr>
        <w:spacing w:after="0" w:line="240" w:lineRule="auto"/>
        <w:ind w:right="-5"/>
        <w:jc w:val="both"/>
        <w:rPr>
          <w:rFonts w:ascii="Times New Roman" w:hAnsi="Times New Roman"/>
          <w:b/>
          <w:sz w:val="28"/>
          <w:szCs w:val="28"/>
          <w:lang w:val="uk-UA"/>
        </w:rPr>
      </w:pPr>
    </w:p>
    <w:p w:rsidR="006B516C" w:rsidRPr="00577D6B" w:rsidRDefault="006B516C" w:rsidP="006B516C">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Завдання №5 Капітал</w:t>
      </w:r>
      <w:r w:rsidR="00816853">
        <w:rPr>
          <w:rFonts w:ascii="Times New Roman" w:hAnsi="Times New Roman"/>
          <w:b/>
          <w:sz w:val="28"/>
          <w:szCs w:val="28"/>
          <w:lang w:val="uk-UA"/>
        </w:rPr>
        <w:t>ьні видатки 431</w:t>
      </w:r>
      <w:r w:rsidRPr="00577D6B">
        <w:rPr>
          <w:rFonts w:ascii="Times New Roman" w:hAnsi="Times New Roman"/>
          <w:b/>
          <w:sz w:val="28"/>
          <w:szCs w:val="28"/>
          <w:lang w:val="uk-UA"/>
        </w:rPr>
        <w:t>870 грн.</w:t>
      </w:r>
    </w:p>
    <w:p w:rsidR="006B516C" w:rsidRPr="00577D6B" w:rsidRDefault="006B516C" w:rsidP="006B516C">
      <w:pPr>
        <w:spacing w:after="0" w:line="240" w:lineRule="auto"/>
        <w:ind w:right="-5"/>
        <w:jc w:val="both"/>
        <w:rPr>
          <w:rFonts w:ascii="Times New Roman" w:hAnsi="Times New Roman"/>
          <w:b/>
          <w:sz w:val="28"/>
          <w:szCs w:val="28"/>
          <w:lang w:val="uk-UA"/>
        </w:rPr>
      </w:pPr>
      <w:r w:rsidRPr="00577D6B">
        <w:rPr>
          <w:rFonts w:ascii="Times New Roman" w:hAnsi="Times New Roman"/>
          <w:sz w:val="28"/>
          <w:szCs w:val="28"/>
          <w:lang w:val="uk-UA"/>
        </w:rPr>
        <w:t>Капітальний ремонт по заміні вікон дитячого відділення – 236 300 грн</w:t>
      </w:r>
      <w:r w:rsidRPr="00577D6B">
        <w:rPr>
          <w:rFonts w:ascii="Times New Roman" w:hAnsi="Times New Roman"/>
          <w:b/>
          <w:sz w:val="28"/>
          <w:szCs w:val="28"/>
          <w:lang w:val="uk-UA"/>
        </w:rPr>
        <w:t>.</w:t>
      </w:r>
    </w:p>
    <w:p w:rsidR="006B516C" w:rsidRPr="00577D6B" w:rsidRDefault="006B516C" w:rsidP="006B516C">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w:t>
      </w:r>
      <w:r>
        <w:rPr>
          <w:rFonts w:ascii="Times New Roman" w:hAnsi="Times New Roman"/>
          <w:sz w:val="28"/>
          <w:szCs w:val="28"/>
          <w:lang w:val="uk-UA"/>
        </w:rPr>
        <w:t xml:space="preserve">бання реєстратора для камер </w:t>
      </w:r>
      <w:proofErr w:type="spellStart"/>
      <w:r>
        <w:rPr>
          <w:rFonts w:ascii="Times New Roman" w:hAnsi="Times New Roman"/>
          <w:sz w:val="28"/>
          <w:szCs w:val="28"/>
          <w:lang w:val="uk-UA"/>
        </w:rPr>
        <w:t>віде</w:t>
      </w:r>
      <w:r w:rsidRPr="00577D6B">
        <w:rPr>
          <w:rFonts w:ascii="Times New Roman" w:hAnsi="Times New Roman"/>
          <w:sz w:val="28"/>
          <w:szCs w:val="28"/>
          <w:lang w:val="uk-UA"/>
        </w:rPr>
        <w:t>онагляду</w:t>
      </w:r>
      <w:proofErr w:type="spellEnd"/>
      <w:r w:rsidRPr="00577D6B">
        <w:rPr>
          <w:rFonts w:ascii="Times New Roman" w:hAnsi="Times New Roman"/>
          <w:sz w:val="28"/>
          <w:szCs w:val="28"/>
          <w:lang w:val="uk-UA"/>
        </w:rPr>
        <w:t xml:space="preserve"> для поліклініки 8 700 грн.</w:t>
      </w:r>
    </w:p>
    <w:p w:rsidR="006B516C" w:rsidRPr="00577D6B" w:rsidRDefault="006B516C" w:rsidP="006B516C">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будиночка для шлагбаума 14 000 грн.</w:t>
      </w:r>
    </w:p>
    <w:p w:rsidR="006B516C" w:rsidRPr="00577D6B" w:rsidRDefault="006B516C" w:rsidP="006B516C">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w:t>
      </w:r>
      <w:r>
        <w:rPr>
          <w:rFonts w:ascii="Times New Roman" w:hAnsi="Times New Roman"/>
          <w:sz w:val="28"/>
          <w:szCs w:val="28"/>
          <w:lang w:val="uk-UA"/>
        </w:rPr>
        <w:t>ння пральних машин у кількості 3</w:t>
      </w:r>
      <w:r w:rsidRPr="00577D6B">
        <w:rPr>
          <w:rFonts w:ascii="Times New Roman" w:hAnsi="Times New Roman"/>
          <w:sz w:val="28"/>
          <w:szCs w:val="28"/>
          <w:lang w:val="uk-UA"/>
        </w:rPr>
        <w:t xml:space="preserve"> шт. </w:t>
      </w:r>
      <w:r>
        <w:rPr>
          <w:rFonts w:ascii="Times New Roman" w:hAnsi="Times New Roman"/>
          <w:sz w:val="28"/>
          <w:szCs w:val="28"/>
          <w:lang w:val="uk-UA"/>
        </w:rPr>
        <w:t>– 3</w:t>
      </w:r>
      <w:r w:rsidRPr="00577D6B">
        <w:rPr>
          <w:rFonts w:ascii="Times New Roman" w:hAnsi="Times New Roman"/>
          <w:sz w:val="28"/>
          <w:szCs w:val="28"/>
          <w:lang w:val="uk-UA"/>
        </w:rPr>
        <w:t>4 000 грн.</w:t>
      </w:r>
    </w:p>
    <w:p w:rsidR="006B516C" w:rsidRPr="00577D6B" w:rsidRDefault="006B516C" w:rsidP="006B516C">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генератора</w:t>
      </w:r>
      <w:r w:rsidRPr="00606C06">
        <w:rPr>
          <w:rFonts w:ascii="Times New Roman" w:hAnsi="Times New Roman"/>
          <w:sz w:val="28"/>
          <w:szCs w:val="28"/>
          <w:lang w:val="uk-UA"/>
        </w:rPr>
        <w:t>з решіткою для ізоляції генератора</w:t>
      </w:r>
      <w:r w:rsidRPr="00577D6B">
        <w:rPr>
          <w:rFonts w:ascii="Times New Roman" w:hAnsi="Times New Roman"/>
          <w:sz w:val="28"/>
          <w:szCs w:val="28"/>
          <w:lang w:val="uk-UA"/>
        </w:rPr>
        <w:t xml:space="preserve"> – 80 000 грн.</w:t>
      </w:r>
    </w:p>
    <w:p w:rsidR="006B516C" w:rsidRPr="00577D6B" w:rsidRDefault="006B516C" w:rsidP="006B516C">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 xml:space="preserve">Придбання перегородки в офтальмологічне відділення з </w:t>
      </w:r>
      <w:proofErr w:type="spellStart"/>
      <w:r w:rsidRPr="00577D6B">
        <w:rPr>
          <w:rFonts w:ascii="Times New Roman" w:hAnsi="Times New Roman"/>
          <w:sz w:val="28"/>
          <w:szCs w:val="28"/>
          <w:lang w:val="uk-UA"/>
        </w:rPr>
        <w:t>лор</w:t>
      </w:r>
      <w:proofErr w:type="spellEnd"/>
      <w:r w:rsidRPr="00577D6B">
        <w:rPr>
          <w:rFonts w:ascii="Times New Roman" w:hAnsi="Times New Roman"/>
          <w:sz w:val="28"/>
          <w:szCs w:val="28"/>
          <w:lang w:val="uk-UA"/>
        </w:rPr>
        <w:t xml:space="preserve"> ліжками для розмежування хворих інфекційного профілю – 13870 грн.</w:t>
      </w:r>
    </w:p>
    <w:p w:rsidR="006B516C" w:rsidRPr="00816853" w:rsidRDefault="00816853" w:rsidP="006B516C">
      <w:pPr>
        <w:spacing w:after="0" w:line="240" w:lineRule="auto"/>
        <w:ind w:right="-5"/>
        <w:jc w:val="both"/>
        <w:rPr>
          <w:rFonts w:ascii="Times New Roman" w:hAnsi="Times New Roman"/>
          <w:sz w:val="28"/>
          <w:szCs w:val="28"/>
          <w:lang w:val="uk-UA"/>
        </w:rPr>
      </w:pPr>
      <w:r w:rsidRPr="00816853">
        <w:rPr>
          <w:rFonts w:ascii="Times New Roman" w:hAnsi="Times New Roman"/>
          <w:sz w:val="28"/>
          <w:szCs w:val="28"/>
          <w:lang w:val="uk-UA"/>
        </w:rPr>
        <w:t>Придбання меблів та обладнання для устаткування кабінету ІФА – 45 000 грн.</w:t>
      </w:r>
    </w:p>
    <w:p w:rsidR="00816853" w:rsidRPr="001D4CB2" w:rsidRDefault="00816853" w:rsidP="006B516C">
      <w:pPr>
        <w:spacing w:after="0" w:line="240" w:lineRule="auto"/>
        <w:ind w:right="-5"/>
        <w:jc w:val="both"/>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5"/>
        <w:gridCol w:w="3143"/>
        <w:gridCol w:w="3247"/>
      </w:tblGrid>
      <w:tr w:rsidR="006B516C" w:rsidRPr="00577D6B" w:rsidTr="00824076">
        <w:tc>
          <w:tcPr>
            <w:tcW w:w="9889" w:type="dxa"/>
            <w:gridSpan w:val="3"/>
            <w:vAlign w:val="bottom"/>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№1. Забезпечення надання вторинної медичної допомоги</w:t>
            </w: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49 742 970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54 717 270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10 147 600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11 162 400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503 450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553 410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3 634 400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3 997 800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4 521 410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4 973 550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1 379 020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1 621 910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178 200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196 020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5 730 970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6 304 060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3 471 890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3 819 080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водопостачання та водовідведення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521 000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573 100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1 563 740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1 720 110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64 530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70 980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109 810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120 790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2 640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2 900</w:t>
            </w:r>
          </w:p>
        </w:tc>
      </w:tr>
      <w:tr w:rsidR="006B516C" w:rsidRPr="00577D6B" w:rsidTr="00824076">
        <w:tc>
          <w:tcPr>
            <w:tcW w:w="3473" w:type="dxa"/>
            <w:vAlign w:val="bottom"/>
          </w:tcPr>
          <w:p w:rsidR="006B516C" w:rsidRPr="00577D6B" w:rsidRDefault="006B516C" w:rsidP="00824076">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252 670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277 940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76 093 330</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83 807 260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b/>
                <w:sz w:val="28"/>
                <w:szCs w:val="28"/>
                <w:lang w:val="uk-UA"/>
              </w:rPr>
            </w:pP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p>
        </w:tc>
      </w:tr>
      <w:tr w:rsidR="006B516C" w:rsidRPr="00577D6B" w:rsidTr="00824076">
        <w:tc>
          <w:tcPr>
            <w:tcW w:w="9889" w:type="dxa"/>
            <w:gridSpan w:val="3"/>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p w:rsidR="006B516C" w:rsidRPr="00577D6B" w:rsidRDefault="006B516C" w:rsidP="00824076">
            <w:pPr>
              <w:spacing w:after="0" w:line="240" w:lineRule="auto"/>
              <w:ind w:right="-5"/>
              <w:rPr>
                <w:rFonts w:ascii="Times New Roman" w:hAnsi="Times New Roman"/>
                <w:b/>
                <w:sz w:val="28"/>
                <w:szCs w:val="28"/>
                <w:lang w:val="uk-UA"/>
              </w:rPr>
            </w:pP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55 000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60 500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55 000</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60 500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b/>
                <w:sz w:val="28"/>
                <w:szCs w:val="28"/>
                <w:lang w:val="uk-UA"/>
              </w:rPr>
            </w:pP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p>
        </w:tc>
      </w:tr>
      <w:tr w:rsidR="006B516C" w:rsidRPr="00577D6B" w:rsidTr="00824076">
        <w:tc>
          <w:tcPr>
            <w:tcW w:w="9889" w:type="dxa"/>
            <w:gridSpan w:val="3"/>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№3Забезпечення протидії ВІЛ-інфекції/СНІДу/</w:t>
            </w:r>
          </w:p>
          <w:p w:rsidR="006B516C" w:rsidRPr="00577D6B" w:rsidRDefault="006B516C" w:rsidP="00824076">
            <w:pPr>
              <w:spacing w:after="0" w:line="240" w:lineRule="auto"/>
              <w:ind w:right="-5"/>
              <w:rPr>
                <w:rFonts w:ascii="Times New Roman" w:hAnsi="Times New Roman"/>
                <w:b/>
                <w:sz w:val="28"/>
                <w:szCs w:val="28"/>
                <w:lang w:val="uk-UA"/>
              </w:rPr>
            </w:pP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98 450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108290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4070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4470</w:t>
            </w:r>
          </w:p>
        </w:tc>
      </w:tr>
      <w:tr w:rsidR="006B516C" w:rsidRPr="00577D6B" w:rsidTr="00824076">
        <w:tc>
          <w:tcPr>
            <w:tcW w:w="3473"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102 520</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112 760</w:t>
            </w:r>
          </w:p>
        </w:tc>
      </w:tr>
      <w:tr w:rsidR="006B516C" w:rsidRPr="00577D6B" w:rsidTr="00824076">
        <w:tc>
          <w:tcPr>
            <w:tcW w:w="9889" w:type="dxa"/>
            <w:gridSpan w:val="3"/>
          </w:tcPr>
          <w:p w:rsidR="006B516C" w:rsidRPr="00577D6B" w:rsidRDefault="006B516C" w:rsidP="00824076">
            <w:pPr>
              <w:pStyle w:val="a4"/>
              <w:widowControl/>
              <w:tabs>
                <w:tab w:val="left" w:pos="900"/>
              </w:tabs>
              <w:autoSpaceDE/>
              <w:ind w:left="0"/>
              <w:rPr>
                <w:b/>
                <w:sz w:val="28"/>
                <w:szCs w:val="28"/>
                <w:lang w:val="uk-UA"/>
              </w:rPr>
            </w:pPr>
          </w:p>
        </w:tc>
      </w:tr>
      <w:tr w:rsidR="006B516C" w:rsidRPr="00577D6B" w:rsidTr="00824076">
        <w:tc>
          <w:tcPr>
            <w:tcW w:w="9889" w:type="dxa"/>
            <w:gridSpan w:val="3"/>
          </w:tcPr>
          <w:p w:rsidR="006B516C" w:rsidRPr="00577D6B" w:rsidRDefault="006B516C" w:rsidP="00824076">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165 000</w:t>
            </w:r>
          </w:p>
        </w:tc>
        <w:tc>
          <w:tcPr>
            <w:tcW w:w="3260" w:type="dxa"/>
          </w:tcPr>
          <w:p w:rsidR="006B516C" w:rsidRPr="00577D6B" w:rsidRDefault="006B516C" w:rsidP="00824076">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181 500</w:t>
            </w:r>
          </w:p>
        </w:tc>
      </w:tr>
      <w:tr w:rsidR="006B516C" w:rsidRPr="00577D6B" w:rsidTr="00824076">
        <w:tc>
          <w:tcPr>
            <w:tcW w:w="3473" w:type="dxa"/>
            <w:vAlign w:val="bottom"/>
          </w:tcPr>
          <w:p w:rsidR="006B516C" w:rsidRPr="00577D6B" w:rsidRDefault="006B516C" w:rsidP="00824076">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165 000</w:t>
            </w:r>
          </w:p>
        </w:tc>
        <w:tc>
          <w:tcPr>
            <w:tcW w:w="3260" w:type="dxa"/>
          </w:tcPr>
          <w:p w:rsidR="006B516C" w:rsidRPr="00577D6B" w:rsidRDefault="006B516C" w:rsidP="00824076">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181 500</w:t>
            </w:r>
          </w:p>
        </w:tc>
      </w:tr>
    </w:tbl>
    <w:p w:rsidR="006B516C" w:rsidRPr="00577D6B" w:rsidRDefault="006B516C" w:rsidP="006B516C">
      <w:pPr>
        <w:spacing w:after="0" w:line="240" w:lineRule="auto"/>
        <w:ind w:right="-5"/>
        <w:jc w:val="both"/>
        <w:rPr>
          <w:rFonts w:ascii="Times New Roman" w:hAnsi="Times New Roman"/>
          <w:b/>
          <w:sz w:val="28"/>
          <w:szCs w:val="28"/>
          <w:lang w:val="uk-UA"/>
        </w:rPr>
      </w:pPr>
    </w:p>
    <w:p w:rsidR="006B516C" w:rsidRPr="00606C06" w:rsidRDefault="006B516C" w:rsidP="006B516C">
      <w:pPr>
        <w:shd w:val="clear" w:color="auto" w:fill="FFFFFF"/>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Формування статутного капіталу </w:t>
      </w:r>
      <w:r w:rsidRPr="00606C06">
        <w:rPr>
          <w:rFonts w:ascii="Times New Roman" w:hAnsi="Times New Roman"/>
          <w:sz w:val="28"/>
          <w:szCs w:val="28"/>
          <w:lang w:val="uk-UA"/>
        </w:rPr>
        <w:t>комунального некомерційного підприємства «Ніжинсь</w:t>
      </w:r>
      <w:r>
        <w:rPr>
          <w:rFonts w:ascii="Times New Roman" w:hAnsi="Times New Roman"/>
          <w:sz w:val="28"/>
          <w:szCs w:val="28"/>
          <w:lang w:val="uk-UA"/>
        </w:rPr>
        <w:t>ка центральна міська лікарня імені Миколи</w:t>
      </w:r>
      <w:r w:rsidRPr="00606C06">
        <w:rPr>
          <w:rFonts w:ascii="Times New Roman" w:hAnsi="Times New Roman"/>
          <w:sz w:val="28"/>
          <w:szCs w:val="28"/>
          <w:lang w:val="uk-UA"/>
        </w:rPr>
        <w:t xml:space="preserve"> Галицького» Ніжинської міс</w:t>
      </w:r>
      <w:r>
        <w:rPr>
          <w:rFonts w:ascii="Times New Roman" w:hAnsi="Times New Roman"/>
          <w:sz w:val="28"/>
          <w:szCs w:val="28"/>
          <w:lang w:val="uk-UA"/>
        </w:rPr>
        <w:t>ької ради Чернігівської області</w:t>
      </w:r>
      <w:r w:rsidRPr="00606C06">
        <w:rPr>
          <w:rFonts w:ascii="Times New Roman" w:hAnsi="Times New Roman"/>
          <w:sz w:val="28"/>
          <w:szCs w:val="28"/>
          <w:lang w:val="uk-UA"/>
        </w:rPr>
        <w:t>, згідно р</w:t>
      </w:r>
      <w:r>
        <w:rPr>
          <w:rFonts w:ascii="Times New Roman" w:hAnsi="Times New Roman"/>
          <w:sz w:val="28"/>
          <w:szCs w:val="28"/>
          <w:lang w:val="uk-UA"/>
        </w:rPr>
        <w:t xml:space="preserve">ішення Ніжинської міської ради </w:t>
      </w:r>
      <w:r w:rsidRPr="00606C06">
        <w:rPr>
          <w:rFonts w:ascii="Times New Roman" w:hAnsi="Times New Roman"/>
          <w:sz w:val="28"/>
          <w:szCs w:val="28"/>
          <w:lang w:val="uk-UA"/>
        </w:rPr>
        <w:t>Чернігів</w:t>
      </w:r>
      <w:r>
        <w:rPr>
          <w:rFonts w:ascii="Times New Roman" w:hAnsi="Times New Roman"/>
          <w:sz w:val="28"/>
          <w:szCs w:val="28"/>
          <w:lang w:val="uk-UA"/>
        </w:rPr>
        <w:t>с</w:t>
      </w:r>
      <w:r w:rsidRPr="00606C06">
        <w:rPr>
          <w:rFonts w:ascii="Times New Roman" w:hAnsi="Times New Roman"/>
          <w:sz w:val="28"/>
          <w:szCs w:val="28"/>
          <w:lang w:val="uk-UA"/>
        </w:rPr>
        <w:t>ької області №</w:t>
      </w:r>
      <w:r>
        <w:rPr>
          <w:rFonts w:ascii="Times New Roman" w:hAnsi="Times New Roman"/>
          <w:sz w:val="28"/>
          <w:szCs w:val="28"/>
          <w:lang w:val="uk-UA"/>
        </w:rPr>
        <w:t xml:space="preserve">4-57/2019 від 17.07.2019 року про створення комунального </w:t>
      </w:r>
      <w:r w:rsidRPr="00606C06">
        <w:rPr>
          <w:rFonts w:ascii="Times New Roman" w:hAnsi="Times New Roman"/>
          <w:sz w:val="28"/>
          <w:szCs w:val="28"/>
          <w:lang w:val="uk-UA"/>
        </w:rPr>
        <w:t>некомерційного підприємства та затвердженого Статуту підпр</w:t>
      </w:r>
      <w:r>
        <w:rPr>
          <w:rFonts w:ascii="Times New Roman" w:hAnsi="Times New Roman"/>
          <w:sz w:val="28"/>
          <w:szCs w:val="28"/>
          <w:lang w:val="uk-UA"/>
        </w:rPr>
        <w:t xml:space="preserve">иємства зі статутним капіталом </w:t>
      </w:r>
      <w:r w:rsidRPr="00606C06">
        <w:rPr>
          <w:rFonts w:ascii="Times New Roman" w:hAnsi="Times New Roman"/>
          <w:sz w:val="28"/>
          <w:szCs w:val="28"/>
          <w:lang w:val="uk-UA"/>
        </w:rPr>
        <w:t>у сумі 1000,00 грн. (одна тисяча гривень). Відповідно до абза</w:t>
      </w:r>
      <w:r>
        <w:rPr>
          <w:rFonts w:ascii="Times New Roman" w:hAnsi="Times New Roman"/>
          <w:sz w:val="28"/>
          <w:szCs w:val="28"/>
          <w:lang w:val="uk-UA"/>
        </w:rPr>
        <w:t xml:space="preserve">цу 2 п.4 ст. 78 Господарського </w:t>
      </w:r>
      <w:r w:rsidRPr="00606C06">
        <w:rPr>
          <w:rFonts w:ascii="Times New Roman" w:hAnsi="Times New Roman"/>
          <w:sz w:val="28"/>
          <w:szCs w:val="28"/>
          <w:lang w:val="uk-UA"/>
        </w:rPr>
        <w:t>кодексу України статутний капітал підприємства підлягає сплаті до закінчення першого року з дня державної реєстрації такого підприємства.</w:t>
      </w:r>
    </w:p>
    <w:p w:rsidR="006B516C" w:rsidRPr="00577D6B" w:rsidRDefault="006B516C" w:rsidP="006B516C">
      <w:pPr>
        <w:spacing w:after="0" w:line="240" w:lineRule="auto"/>
        <w:ind w:right="-5"/>
        <w:jc w:val="both"/>
        <w:rPr>
          <w:rFonts w:ascii="Times New Roman" w:hAnsi="Times New Roman"/>
          <w:b/>
          <w:sz w:val="28"/>
          <w:szCs w:val="28"/>
          <w:lang w:val="uk-UA"/>
        </w:rPr>
      </w:pPr>
    </w:p>
    <w:p w:rsidR="006B516C" w:rsidRPr="00577D6B" w:rsidRDefault="006B516C" w:rsidP="006B516C">
      <w:pPr>
        <w:spacing w:after="0" w:line="240" w:lineRule="auto"/>
        <w:ind w:right="-5"/>
        <w:jc w:val="both"/>
        <w:rPr>
          <w:rFonts w:ascii="Times New Roman" w:hAnsi="Times New Roman"/>
          <w:b/>
          <w:sz w:val="28"/>
          <w:szCs w:val="28"/>
          <w:lang w:val="uk-UA"/>
        </w:rPr>
      </w:pPr>
    </w:p>
    <w:p w:rsidR="006B516C" w:rsidRPr="00577D6B" w:rsidRDefault="006B516C" w:rsidP="006B516C">
      <w:pPr>
        <w:tabs>
          <w:tab w:val="left" w:pos="0"/>
        </w:tabs>
        <w:spacing w:after="0" w:line="240" w:lineRule="auto"/>
        <w:ind w:firstLine="709"/>
        <w:jc w:val="center"/>
        <w:rPr>
          <w:rFonts w:ascii="Times New Roman" w:hAnsi="Times New Roman"/>
          <w:b/>
          <w:bCs/>
          <w:sz w:val="28"/>
          <w:szCs w:val="28"/>
          <w:u w:val="single"/>
          <w:lang w:val="uk-UA"/>
        </w:rPr>
      </w:pPr>
      <w:r>
        <w:rPr>
          <w:rFonts w:ascii="Times New Roman" w:hAnsi="Times New Roman"/>
          <w:b/>
          <w:bCs/>
          <w:sz w:val="28"/>
          <w:szCs w:val="28"/>
          <w:u w:val="single"/>
          <w:lang w:val="uk-UA"/>
        </w:rPr>
        <w:t xml:space="preserve">V. Завдання, заходи реалізації </w:t>
      </w:r>
      <w:r w:rsidRPr="00577D6B">
        <w:rPr>
          <w:rFonts w:ascii="Times New Roman" w:hAnsi="Times New Roman"/>
          <w:b/>
          <w:bCs/>
          <w:sz w:val="28"/>
          <w:szCs w:val="28"/>
          <w:u w:val="single"/>
          <w:lang w:val="uk-UA"/>
        </w:rPr>
        <w:t>Програми та результативні показники</w:t>
      </w:r>
    </w:p>
    <w:p w:rsidR="006B516C" w:rsidRPr="00577D6B" w:rsidRDefault="006B516C" w:rsidP="006B516C">
      <w:pPr>
        <w:tabs>
          <w:tab w:val="left" w:pos="0"/>
        </w:tabs>
        <w:spacing w:after="0" w:line="240" w:lineRule="auto"/>
        <w:ind w:firstLine="709"/>
        <w:jc w:val="center"/>
        <w:rPr>
          <w:rFonts w:ascii="Times New Roman" w:hAnsi="Times New Roman"/>
          <w:b/>
          <w:bCs/>
          <w:sz w:val="28"/>
          <w:szCs w:val="28"/>
          <w:u w:val="single"/>
          <w:lang w:val="uk-UA"/>
        </w:rPr>
      </w:pPr>
    </w:p>
    <w:p w:rsidR="006B516C" w:rsidRPr="00577D6B" w:rsidRDefault="006B516C" w:rsidP="006B516C">
      <w:pPr>
        <w:spacing w:after="0" w:line="240" w:lineRule="auto"/>
        <w:jc w:val="both"/>
        <w:rPr>
          <w:rFonts w:ascii="Times New Roman" w:hAnsi="Times New Roman"/>
          <w:color w:val="000000"/>
          <w:sz w:val="28"/>
          <w:szCs w:val="28"/>
          <w:lang w:val="uk-UA"/>
        </w:rPr>
      </w:pPr>
      <w:r w:rsidRPr="00577D6B">
        <w:rPr>
          <w:rFonts w:ascii="Times New Roman" w:hAnsi="Times New Roman"/>
          <w:sz w:val="28"/>
          <w:szCs w:val="28"/>
          <w:lang w:val="uk-UA"/>
        </w:rPr>
        <w:t>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 М.Галицького» Ніжинської міської об’єднаної територіальної громади на 2020-2022 рр.</w:t>
      </w:r>
      <w:r w:rsidRPr="00577D6B">
        <w:rPr>
          <w:rFonts w:ascii="Times New Roman" w:hAnsi="Times New Roman"/>
          <w:color w:val="000000"/>
          <w:sz w:val="28"/>
          <w:szCs w:val="28"/>
          <w:lang w:val="uk-UA"/>
        </w:rPr>
        <w:t xml:space="preserve"> є :</w:t>
      </w:r>
    </w:p>
    <w:p w:rsidR="006B516C" w:rsidRPr="00577D6B" w:rsidRDefault="006B516C" w:rsidP="006B516C">
      <w:pPr>
        <w:tabs>
          <w:tab w:val="left" w:pos="0"/>
        </w:tabs>
        <w:spacing w:after="0" w:line="240" w:lineRule="auto"/>
        <w:ind w:firstLine="709"/>
        <w:jc w:val="both"/>
        <w:rPr>
          <w:rFonts w:ascii="Times New Roman" w:hAnsi="Times New Roman"/>
          <w:color w:val="000000"/>
          <w:sz w:val="28"/>
          <w:szCs w:val="28"/>
          <w:lang w:val="uk-UA"/>
        </w:rPr>
      </w:pPr>
      <w:r w:rsidRPr="00577D6B">
        <w:rPr>
          <w:rFonts w:ascii="Times New Roman" w:hAnsi="Times New Roman"/>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 станів;</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надання спеціалізованої амбулаторної медичної допомоги;</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lastRenderedPageBreak/>
        <w:t>- 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577D6B">
        <w:rPr>
          <w:rFonts w:ascii="Times New Roman" w:hAnsi="Times New Roman"/>
          <w:sz w:val="28"/>
          <w:szCs w:val="28"/>
          <w:lang w:val="uk-UA"/>
        </w:rPr>
        <w:t>здійснення діяльності щодо обігу наркотичних засобів, психотропних речовин і прекурсорів відповідно до державної ліцензії, а саме придбання, перевезення, зберігання, використання та знищення;</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6B516C" w:rsidRPr="00577D6B" w:rsidRDefault="006B516C" w:rsidP="006B516C">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інші завдання, визначені чинними нормативно-правовими актами.</w:t>
      </w:r>
    </w:p>
    <w:p w:rsidR="006B516C" w:rsidRPr="00577D6B" w:rsidRDefault="006B516C" w:rsidP="006B516C">
      <w:pPr>
        <w:spacing w:after="0" w:line="240" w:lineRule="auto"/>
        <w:ind w:firstLine="567"/>
        <w:jc w:val="both"/>
        <w:rPr>
          <w:rFonts w:ascii="Times New Roman" w:hAnsi="Times New Roman"/>
          <w:color w:val="000000"/>
          <w:sz w:val="28"/>
          <w:szCs w:val="28"/>
          <w:lang w:val="uk-UA"/>
        </w:rPr>
      </w:pPr>
      <w:r w:rsidRPr="00577D6B">
        <w:rPr>
          <w:rFonts w:ascii="Times New Roman" w:hAnsi="Times New Roman"/>
          <w:sz w:val="28"/>
          <w:szCs w:val="28"/>
          <w:lang w:val="uk-UA"/>
        </w:rPr>
        <w:t>Очікуваними результатами виконання є :</w:t>
      </w:r>
    </w:p>
    <w:p w:rsidR="006B516C" w:rsidRPr="00577D6B" w:rsidRDefault="006B516C" w:rsidP="006B516C">
      <w:pPr>
        <w:spacing w:after="0" w:line="240" w:lineRule="auto"/>
        <w:ind w:firstLine="851"/>
        <w:jc w:val="both"/>
        <w:rPr>
          <w:rFonts w:ascii="Times New Roman" w:hAnsi="Times New Roman"/>
          <w:sz w:val="28"/>
          <w:szCs w:val="28"/>
          <w:lang w:val="uk-UA"/>
        </w:rPr>
      </w:pPr>
      <w:r w:rsidRPr="00577D6B">
        <w:rPr>
          <w:rFonts w:ascii="Times New Roman" w:hAnsi="Times New Roman"/>
          <w:color w:val="000000"/>
          <w:sz w:val="28"/>
          <w:szCs w:val="28"/>
          <w:lang w:val="uk-UA"/>
        </w:rPr>
        <w:t>- гарантована можливість надання  населенню належної вторинної медичної допомоги;</w:t>
      </w:r>
    </w:p>
    <w:p w:rsidR="006B516C" w:rsidRPr="00577D6B" w:rsidRDefault="006B516C" w:rsidP="006B516C">
      <w:pPr>
        <w:spacing w:after="0" w:line="240" w:lineRule="auto"/>
        <w:ind w:firstLine="851"/>
        <w:jc w:val="both"/>
        <w:rPr>
          <w:rFonts w:ascii="Times New Roman" w:hAnsi="Times New Roman"/>
          <w:sz w:val="28"/>
          <w:szCs w:val="28"/>
          <w:lang w:val="uk-UA"/>
        </w:rPr>
      </w:pPr>
      <w:r w:rsidRPr="00577D6B">
        <w:rPr>
          <w:rFonts w:ascii="Times New Roman" w:hAnsi="Times New Roman"/>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6B516C" w:rsidRPr="00577D6B" w:rsidRDefault="006B516C" w:rsidP="006B516C">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покращення рівня громадського здоров’я  внаслідок проведення заходів з імунопрофілактики населення;</w:t>
      </w:r>
    </w:p>
    <w:p w:rsidR="006B516C" w:rsidRPr="00577D6B" w:rsidRDefault="006B516C" w:rsidP="006B516C">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забезпечення дотримання нормативів, норм, стандартів, порядків і правил при наданні медичних послуг;</w:t>
      </w:r>
    </w:p>
    <w:p w:rsidR="006B516C" w:rsidRDefault="006B516C" w:rsidP="006B516C">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формування у населення навичок здорового способу життя;</w:t>
      </w:r>
    </w:p>
    <w:p w:rsidR="006B516C" w:rsidRDefault="006B516C" w:rsidP="006B516C">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Проведення дослідження методом ІФА пільгових категорій громадян Ніжинської міської об’єднаної територіальної громади здійснюється в межах бюджетних коштів. </w:t>
      </w:r>
    </w:p>
    <w:p w:rsidR="006B516C" w:rsidRDefault="006B516C" w:rsidP="006B516C">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Відповідно до Єдиного державного автоматизованого реєстру осіб, що мають право на пільги </w:t>
      </w:r>
      <w:proofErr w:type="spellStart"/>
      <w:r>
        <w:rPr>
          <w:rFonts w:ascii="Times New Roman" w:hAnsi="Times New Roman"/>
          <w:sz w:val="28"/>
          <w:szCs w:val="28"/>
          <w:lang w:val="uk-UA"/>
        </w:rPr>
        <w:t>облікуються</w:t>
      </w:r>
      <w:proofErr w:type="spellEnd"/>
      <w:r>
        <w:rPr>
          <w:rFonts w:ascii="Times New Roman" w:hAnsi="Times New Roman"/>
          <w:sz w:val="28"/>
          <w:szCs w:val="28"/>
          <w:lang w:val="uk-UA"/>
        </w:rPr>
        <w:t xml:space="preserve"> особи:</w:t>
      </w:r>
    </w:p>
    <w:p w:rsidR="006B516C" w:rsidRPr="00D84E59" w:rsidRDefault="006B516C" w:rsidP="006B516C">
      <w:pPr>
        <w:pStyle w:val="a5"/>
        <w:spacing w:before="0" w:beforeAutospacing="0" w:after="0" w:afterAutospacing="0"/>
        <w:jc w:val="both"/>
        <w:rPr>
          <w:sz w:val="28"/>
          <w:szCs w:val="28"/>
          <w:lang w:val="uk-UA"/>
        </w:rPr>
      </w:pPr>
      <w:r w:rsidRPr="00D84E59">
        <w:rPr>
          <w:sz w:val="28"/>
          <w:szCs w:val="28"/>
          <w:lang w:val="uk-UA"/>
        </w:rPr>
        <w:tab/>
      </w:r>
      <w:r>
        <w:rPr>
          <w:sz w:val="28"/>
          <w:szCs w:val="28"/>
          <w:lang w:val="uk-UA"/>
        </w:rPr>
        <w:t xml:space="preserve">1) </w:t>
      </w:r>
      <w:r w:rsidRPr="00D84E59">
        <w:rPr>
          <w:sz w:val="28"/>
          <w:szCs w:val="28"/>
          <w:lang w:val="uk-UA"/>
        </w:rPr>
        <w:t xml:space="preserve">Закон </w:t>
      </w:r>
      <w:r>
        <w:rPr>
          <w:sz w:val="28"/>
          <w:szCs w:val="28"/>
          <w:lang w:val="uk-UA"/>
        </w:rPr>
        <w:t xml:space="preserve">України « Про статус ветеранів війни, гарантії їх соціального </w:t>
      </w:r>
      <w:r w:rsidRPr="00D84E59">
        <w:rPr>
          <w:sz w:val="28"/>
          <w:szCs w:val="28"/>
          <w:lang w:val="uk-UA"/>
        </w:rPr>
        <w:t xml:space="preserve">захисту » </w:t>
      </w:r>
    </w:p>
    <w:p w:rsidR="006B516C" w:rsidRPr="00D84E59" w:rsidRDefault="006B516C" w:rsidP="006B516C">
      <w:pPr>
        <w:pStyle w:val="a5"/>
        <w:numPr>
          <w:ilvl w:val="0"/>
          <w:numId w:val="1"/>
        </w:numPr>
        <w:spacing w:before="0" w:beforeAutospacing="0" w:after="0" w:afterAutospacing="0"/>
        <w:jc w:val="both"/>
        <w:rPr>
          <w:sz w:val="28"/>
          <w:szCs w:val="28"/>
          <w:lang w:val="uk-UA"/>
        </w:rPr>
      </w:pPr>
      <w:r w:rsidRPr="00D84E59">
        <w:rPr>
          <w:sz w:val="28"/>
          <w:szCs w:val="28"/>
          <w:lang w:val="uk-UA"/>
        </w:rPr>
        <w:t>особа з інвалідністю внаслідок</w:t>
      </w:r>
      <w:r>
        <w:rPr>
          <w:sz w:val="28"/>
          <w:szCs w:val="28"/>
          <w:lang w:val="uk-UA"/>
        </w:rPr>
        <w:t xml:space="preserve"> війни;</w:t>
      </w:r>
    </w:p>
    <w:p w:rsidR="006B516C" w:rsidRPr="00D84E59" w:rsidRDefault="006B516C" w:rsidP="006B516C">
      <w:pPr>
        <w:pStyle w:val="a5"/>
        <w:numPr>
          <w:ilvl w:val="0"/>
          <w:numId w:val="1"/>
        </w:numPr>
        <w:spacing w:before="0" w:beforeAutospacing="0" w:after="0" w:afterAutospacing="0"/>
        <w:jc w:val="both"/>
        <w:rPr>
          <w:sz w:val="28"/>
          <w:szCs w:val="28"/>
          <w:lang w:val="uk-UA"/>
        </w:rPr>
      </w:pPr>
      <w:r w:rsidRPr="00D84E59">
        <w:rPr>
          <w:sz w:val="28"/>
          <w:szCs w:val="28"/>
          <w:lang w:val="uk-UA"/>
        </w:rPr>
        <w:t>учасник</w:t>
      </w:r>
      <w:r>
        <w:rPr>
          <w:sz w:val="28"/>
          <w:szCs w:val="28"/>
          <w:lang w:val="uk-UA"/>
        </w:rPr>
        <w:t xml:space="preserve"> бойових дій;</w:t>
      </w:r>
      <w:r w:rsidRPr="00D84E59">
        <w:rPr>
          <w:sz w:val="28"/>
          <w:szCs w:val="28"/>
          <w:lang w:val="uk-UA"/>
        </w:rPr>
        <w:t>.</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учасник</w:t>
      </w:r>
      <w:r>
        <w:rPr>
          <w:rFonts w:ascii="Times New Roman" w:hAnsi="Times New Roman"/>
          <w:sz w:val="28"/>
          <w:szCs w:val="28"/>
          <w:lang w:val="uk-UA"/>
        </w:rPr>
        <w:t xml:space="preserve"> війни ;</w:t>
      </w:r>
      <w:r w:rsidRPr="00D84E59">
        <w:rPr>
          <w:rFonts w:ascii="Times New Roman" w:hAnsi="Times New Roman"/>
          <w:sz w:val="28"/>
          <w:szCs w:val="28"/>
          <w:lang w:val="uk-UA"/>
        </w:rPr>
        <w:t>.</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 xml:space="preserve">членсім’ї загиблого </w:t>
      </w:r>
      <w:r>
        <w:rPr>
          <w:rFonts w:ascii="Times New Roman" w:hAnsi="Times New Roman"/>
          <w:sz w:val="28"/>
          <w:szCs w:val="28"/>
          <w:lang w:val="uk-UA"/>
        </w:rPr>
        <w:t xml:space="preserve">( померлого ) ветерана війни </w:t>
      </w:r>
      <w:r w:rsidRPr="00D84E59">
        <w:rPr>
          <w:rFonts w:ascii="Times New Roman" w:hAnsi="Times New Roman"/>
          <w:sz w:val="28"/>
          <w:szCs w:val="28"/>
          <w:lang w:val="uk-UA"/>
        </w:rPr>
        <w:t xml:space="preserve">. </w:t>
      </w:r>
    </w:p>
    <w:p w:rsidR="006B516C" w:rsidRPr="00D84E59" w:rsidRDefault="006B516C" w:rsidP="006B516C">
      <w:pPr>
        <w:spacing w:after="0" w:line="240" w:lineRule="auto"/>
        <w:ind w:firstLine="435"/>
        <w:jc w:val="both"/>
        <w:rPr>
          <w:rFonts w:ascii="Times New Roman" w:hAnsi="Times New Roman"/>
          <w:sz w:val="28"/>
          <w:szCs w:val="28"/>
          <w:u w:val="single"/>
          <w:lang w:val="uk-UA"/>
        </w:rPr>
      </w:pPr>
      <w:r>
        <w:rPr>
          <w:rFonts w:ascii="Times New Roman" w:hAnsi="Times New Roman"/>
          <w:sz w:val="28"/>
          <w:szCs w:val="28"/>
          <w:lang w:val="uk-UA"/>
        </w:rPr>
        <w:t xml:space="preserve">    2)Закон України « Про соціальний захист дітей </w:t>
      </w:r>
      <w:r w:rsidRPr="00D84E59">
        <w:rPr>
          <w:rFonts w:ascii="Times New Roman" w:hAnsi="Times New Roman"/>
          <w:sz w:val="28"/>
          <w:szCs w:val="28"/>
          <w:lang w:val="uk-UA"/>
        </w:rPr>
        <w:t>війни »</w:t>
      </w:r>
    </w:p>
    <w:p w:rsidR="006B516C" w:rsidRDefault="006B516C" w:rsidP="006B516C">
      <w:p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 xml:space="preserve">- </w:t>
      </w:r>
      <w:r>
        <w:rPr>
          <w:rFonts w:ascii="Times New Roman" w:hAnsi="Times New Roman"/>
          <w:sz w:val="28"/>
          <w:szCs w:val="28"/>
          <w:lang w:val="uk-UA"/>
        </w:rPr>
        <w:t xml:space="preserve">    дитина </w:t>
      </w:r>
      <w:r w:rsidRPr="00D84E59">
        <w:rPr>
          <w:rFonts w:ascii="Times New Roman" w:hAnsi="Times New Roman"/>
          <w:sz w:val="28"/>
          <w:szCs w:val="28"/>
          <w:lang w:val="uk-UA"/>
        </w:rPr>
        <w:t>війни.</w:t>
      </w:r>
    </w:p>
    <w:p w:rsidR="006B516C" w:rsidRPr="00D84E59" w:rsidRDefault="006B516C" w:rsidP="006B516C">
      <w:pPr>
        <w:spacing w:after="0" w:line="240" w:lineRule="auto"/>
        <w:ind w:firstLine="708"/>
        <w:jc w:val="both"/>
        <w:rPr>
          <w:rFonts w:ascii="Times New Roman" w:hAnsi="Times New Roman"/>
          <w:sz w:val="28"/>
          <w:szCs w:val="28"/>
          <w:lang w:val="uk-UA"/>
        </w:rPr>
      </w:pPr>
      <w:r w:rsidRPr="00D84E59">
        <w:rPr>
          <w:rFonts w:ascii="Times New Roman" w:hAnsi="Times New Roman"/>
          <w:sz w:val="28"/>
          <w:szCs w:val="28"/>
          <w:lang w:val="uk-UA"/>
        </w:rPr>
        <w:t>3)</w:t>
      </w:r>
      <w:r>
        <w:rPr>
          <w:rFonts w:ascii="Times New Roman" w:hAnsi="Times New Roman"/>
          <w:sz w:val="28"/>
          <w:szCs w:val="28"/>
          <w:lang w:val="uk-UA"/>
        </w:rPr>
        <w:t xml:space="preserve">Закон України « Про статус і соціальний захист громадян, які </w:t>
      </w:r>
      <w:r w:rsidRPr="00D84E59">
        <w:rPr>
          <w:rFonts w:ascii="Times New Roman" w:hAnsi="Times New Roman"/>
          <w:sz w:val="28"/>
          <w:szCs w:val="28"/>
          <w:lang w:val="uk-UA"/>
        </w:rPr>
        <w:t>постраждаливнаслідок Чо</w:t>
      </w:r>
      <w:r>
        <w:rPr>
          <w:rFonts w:ascii="Times New Roman" w:hAnsi="Times New Roman"/>
          <w:sz w:val="28"/>
          <w:szCs w:val="28"/>
          <w:lang w:val="uk-UA"/>
        </w:rPr>
        <w:t xml:space="preserve">рнобильської </w:t>
      </w:r>
      <w:r w:rsidRPr="00D84E59">
        <w:rPr>
          <w:rFonts w:ascii="Times New Roman" w:hAnsi="Times New Roman"/>
          <w:sz w:val="28"/>
          <w:szCs w:val="28"/>
          <w:lang w:val="uk-UA"/>
        </w:rPr>
        <w:t>катастрофи »</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 </w:t>
      </w:r>
      <w:r>
        <w:rPr>
          <w:rFonts w:ascii="Times New Roman" w:hAnsi="Times New Roman"/>
          <w:sz w:val="28"/>
          <w:szCs w:val="28"/>
          <w:lang w:val="uk-UA"/>
        </w:rPr>
        <w:t>категорії;</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II </w:t>
      </w:r>
      <w:r>
        <w:rPr>
          <w:rFonts w:ascii="Times New Roman" w:hAnsi="Times New Roman"/>
          <w:sz w:val="28"/>
          <w:szCs w:val="28"/>
          <w:lang w:val="uk-UA"/>
        </w:rPr>
        <w:t>категорії;</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дружина</w:t>
      </w:r>
      <w:r w:rsidRPr="00D84E59">
        <w:rPr>
          <w:rFonts w:ascii="Times New Roman" w:hAnsi="Times New Roman"/>
          <w:sz w:val="28"/>
          <w:szCs w:val="28"/>
          <w:lang w:val="uk-UA"/>
        </w:rPr>
        <w:t xml:space="preserve"> ( чол.) (ЧАЕС) померлого громадянина</w:t>
      </w:r>
      <w:r>
        <w:rPr>
          <w:rFonts w:ascii="Times New Roman" w:hAnsi="Times New Roman"/>
          <w:sz w:val="28"/>
          <w:szCs w:val="28"/>
          <w:lang w:val="uk-UA"/>
        </w:rPr>
        <w:t>;</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дитина</w:t>
      </w:r>
      <w:r w:rsidRPr="00D84E59">
        <w:rPr>
          <w:rFonts w:ascii="Times New Roman" w:hAnsi="Times New Roman"/>
          <w:sz w:val="28"/>
          <w:szCs w:val="28"/>
          <w:lang w:val="uk-UA"/>
        </w:rPr>
        <w:t xml:space="preserve"> (ЧАЕС) з інвалідністю</w:t>
      </w:r>
      <w:r>
        <w:rPr>
          <w:rFonts w:ascii="Times New Roman" w:hAnsi="Times New Roman"/>
          <w:sz w:val="28"/>
          <w:szCs w:val="28"/>
          <w:lang w:val="uk-UA"/>
        </w:rPr>
        <w:t>.</w:t>
      </w:r>
    </w:p>
    <w:p w:rsidR="006B516C" w:rsidRPr="00D84E59" w:rsidRDefault="006B516C" w:rsidP="006B516C">
      <w:pPr>
        <w:spacing w:after="0" w:line="240" w:lineRule="auto"/>
        <w:ind w:firstLine="435"/>
        <w:jc w:val="both"/>
        <w:rPr>
          <w:rFonts w:ascii="Times New Roman" w:hAnsi="Times New Roman"/>
          <w:sz w:val="28"/>
          <w:szCs w:val="28"/>
          <w:lang w:val="uk-UA"/>
        </w:rPr>
      </w:pPr>
      <w:r w:rsidRPr="00D84E59">
        <w:rPr>
          <w:rFonts w:ascii="Times New Roman" w:hAnsi="Times New Roman"/>
          <w:sz w:val="28"/>
          <w:szCs w:val="28"/>
          <w:lang w:val="uk-UA"/>
        </w:rPr>
        <w:t>4)</w:t>
      </w:r>
      <w:r>
        <w:rPr>
          <w:rFonts w:ascii="Times New Roman" w:hAnsi="Times New Roman"/>
          <w:sz w:val="28"/>
          <w:szCs w:val="28"/>
          <w:lang w:val="uk-UA"/>
        </w:rPr>
        <w:t xml:space="preserve">Закон </w:t>
      </w:r>
      <w:r w:rsidRPr="00D84E59">
        <w:rPr>
          <w:rFonts w:ascii="Times New Roman" w:hAnsi="Times New Roman"/>
          <w:sz w:val="28"/>
          <w:szCs w:val="28"/>
          <w:lang w:val="uk-UA"/>
        </w:rPr>
        <w:t>Україн</w:t>
      </w:r>
      <w:r>
        <w:rPr>
          <w:rFonts w:ascii="Times New Roman" w:hAnsi="Times New Roman"/>
          <w:sz w:val="28"/>
          <w:szCs w:val="28"/>
          <w:lang w:val="uk-UA"/>
        </w:rPr>
        <w:t xml:space="preserve">и « Про статус ветеранів військової </w:t>
      </w:r>
      <w:r w:rsidRPr="00D84E59">
        <w:rPr>
          <w:rFonts w:ascii="Times New Roman" w:hAnsi="Times New Roman"/>
          <w:sz w:val="28"/>
          <w:szCs w:val="28"/>
          <w:lang w:val="uk-UA"/>
        </w:rPr>
        <w:t xml:space="preserve">служби, ветеранів органів </w:t>
      </w:r>
      <w:r>
        <w:rPr>
          <w:rFonts w:ascii="Times New Roman" w:hAnsi="Times New Roman"/>
          <w:sz w:val="28"/>
          <w:szCs w:val="28"/>
          <w:lang w:val="uk-UA"/>
        </w:rPr>
        <w:t xml:space="preserve">внутрішніх </w:t>
      </w:r>
      <w:r w:rsidRPr="00D84E59">
        <w:rPr>
          <w:rFonts w:ascii="Times New Roman" w:hAnsi="Times New Roman"/>
          <w:sz w:val="28"/>
          <w:szCs w:val="28"/>
          <w:lang w:val="uk-UA"/>
        </w:rPr>
        <w:t>справ, ветеранів Національної поліції</w:t>
      </w:r>
      <w:r>
        <w:rPr>
          <w:rFonts w:ascii="Times New Roman" w:hAnsi="Times New Roman"/>
          <w:sz w:val="28"/>
          <w:szCs w:val="28"/>
          <w:lang w:val="uk-UA"/>
        </w:rPr>
        <w:t xml:space="preserve"> і деяких інших осіб, та їх соціальний </w:t>
      </w:r>
      <w:r w:rsidRPr="00D84E59">
        <w:rPr>
          <w:rFonts w:ascii="Times New Roman" w:hAnsi="Times New Roman"/>
          <w:sz w:val="28"/>
          <w:szCs w:val="28"/>
          <w:lang w:val="uk-UA"/>
        </w:rPr>
        <w:t>захист »</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служби </w:t>
      </w:r>
      <w:r w:rsidRPr="00D84E59">
        <w:rPr>
          <w:rFonts w:ascii="Times New Roman" w:hAnsi="Times New Roman"/>
          <w:sz w:val="28"/>
          <w:szCs w:val="28"/>
          <w:lang w:val="uk-UA"/>
        </w:rPr>
        <w:t>цивільного захисту</w:t>
      </w:r>
      <w:r>
        <w:rPr>
          <w:rFonts w:ascii="Times New Roman" w:hAnsi="Times New Roman"/>
          <w:sz w:val="28"/>
          <w:szCs w:val="28"/>
          <w:lang w:val="uk-UA"/>
        </w:rPr>
        <w:t>;</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lastRenderedPageBreak/>
        <w:t>ветеран</w:t>
      </w:r>
      <w:r>
        <w:rPr>
          <w:rFonts w:ascii="Times New Roman" w:hAnsi="Times New Roman"/>
          <w:sz w:val="28"/>
          <w:szCs w:val="28"/>
          <w:lang w:val="uk-UA"/>
        </w:rPr>
        <w:t xml:space="preserve"> податкової міліції;</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військової служби;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 ветерана військової служби;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органів внутрішніх справ;</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вдова </w:t>
      </w:r>
      <w:r w:rsidRPr="00D84E59">
        <w:rPr>
          <w:rFonts w:ascii="Times New Roman" w:hAnsi="Times New Roman"/>
          <w:sz w:val="28"/>
          <w:szCs w:val="28"/>
          <w:lang w:val="uk-UA"/>
        </w:rPr>
        <w:t>ветерана</w:t>
      </w:r>
      <w:r>
        <w:rPr>
          <w:rFonts w:ascii="Times New Roman" w:hAnsi="Times New Roman"/>
          <w:sz w:val="28"/>
          <w:szCs w:val="28"/>
          <w:lang w:val="uk-UA"/>
        </w:rPr>
        <w:t xml:space="preserve"> органів внутрішніх справ;</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w:t>
      </w:r>
      <w:r>
        <w:rPr>
          <w:rFonts w:ascii="Times New Roman" w:hAnsi="Times New Roman"/>
          <w:sz w:val="28"/>
          <w:szCs w:val="28"/>
          <w:lang w:val="uk-UA"/>
        </w:rPr>
        <w:t>еран Національної поліції.</w:t>
      </w:r>
    </w:p>
    <w:p w:rsidR="006B516C" w:rsidRPr="00D84E59" w:rsidRDefault="006B516C" w:rsidP="006B516C">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D84E59">
        <w:rPr>
          <w:rFonts w:ascii="Times New Roman" w:hAnsi="Times New Roman"/>
          <w:sz w:val="28"/>
          <w:szCs w:val="28"/>
          <w:lang w:val="uk-UA"/>
        </w:rPr>
        <w:t>5)За</w:t>
      </w:r>
      <w:r>
        <w:rPr>
          <w:rFonts w:ascii="Times New Roman" w:hAnsi="Times New Roman"/>
          <w:sz w:val="28"/>
          <w:szCs w:val="28"/>
          <w:lang w:val="uk-UA"/>
        </w:rPr>
        <w:t>кон України « Про реабілітацію жертв політичних репресій на Україні</w:t>
      </w:r>
      <w:r w:rsidRPr="00D84E59">
        <w:rPr>
          <w:rFonts w:ascii="Times New Roman" w:hAnsi="Times New Roman"/>
          <w:sz w:val="28"/>
          <w:szCs w:val="28"/>
          <w:lang w:val="uk-UA"/>
        </w:rPr>
        <w:t>»</w:t>
      </w:r>
    </w:p>
    <w:p w:rsidR="006B516C" w:rsidRPr="00D84E59" w:rsidRDefault="006B516C" w:rsidP="006B516C">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 xml:space="preserve">-    </w:t>
      </w:r>
      <w:r w:rsidRPr="00D84E59">
        <w:rPr>
          <w:rFonts w:ascii="Times New Roman" w:hAnsi="Times New Roman"/>
          <w:sz w:val="28"/>
          <w:szCs w:val="28"/>
          <w:lang w:val="uk-UA"/>
        </w:rPr>
        <w:t>реабілітован</w:t>
      </w:r>
      <w:r>
        <w:rPr>
          <w:rFonts w:ascii="Times New Roman" w:hAnsi="Times New Roman"/>
          <w:sz w:val="28"/>
          <w:szCs w:val="28"/>
          <w:lang w:val="uk-UA"/>
        </w:rPr>
        <w:t>ий.</w:t>
      </w:r>
    </w:p>
    <w:p w:rsidR="006B516C" w:rsidRPr="00D84E59" w:rsidRDefault="006B516C" w:rsidP="006B516C">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України « Про основи соціальної </w:t>
      </w:r>
      <w:r w:rsidRPr="00D84E59">
        <w:rPr>
          <w:rFonts w:ascii="Times New Roman" w:hAnsi="Times New Roman"/>
          <w:sz w:val="28"/>
          <w:szCs w:val="28"/>
          <w:lang w:val="uk-UA"/>
        </w:rPr>
        <w:t>захищеності осіб з інвалідністю</w:t>
      </w:r>
      <w:r>
        <w:rPr>
          <w:rFonts w:ascii="Times New Roman" w:hAnsi="Times New Roman"/>
          <w:sz w:val="28"/>
          <w:szCs w:val="28"/>
          <w:lang w:val="uk-UA"/>
        </w:rPr>
        <w:t xml:space="preserve"> в </w:t>
      </w:r>
      <w:r w:rsidRPr="00D84E59">
        <w:rPr>
          <w:rFonts w:ascii="Times New Roman" w:hAnsi="Times New Roman"/>
          <w:sz w:val="28"/>
          <w:szCs w:val="28"/>
          <w:lang w:val="uk-UA"/>
        </w:rPr>
        <w:t>Україні »</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1 групи;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2 групи;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3 групи.</w:t>
      </w:r>
    </w:p>
    <w:p w:rsidR="006B516C" w:rsidRPr="00D84E59" w:rsidRDefault="006B516C" w:rsidP="006B516C">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w:t>
      </w:r>
      <w:r w:rsidRPr="00D84E59">
        <w:rPr>
          <w:rFonts w:ascii="Times New Roman" w:hAnsi="Times New Roman"/>
          <w:sz w:val="28"/>
          <w:szCs w:val="28"/>
          <w:lang w:val="uk-UA"/>
        </w:rPr>
        <w:t xml:space="preserve">України « Про </w:t>
      </w:r>
      <w:r>
        <w:rPr>
          <w:rFonts w:ascii="Times New Roman" w:hAnsi="Times New Roman"/>
          <w:sz w:val="28"/>
          <w:szCs w:val="28"/>
          <w:lang w:val="uk-UA"/>
        </w:rPr>
        <w:t xml:space="preserve">соціальний і правовий захист військовослужбовців та членів їх </w:t>
      </w:r>
      <w:r w:rsidRPr="00D84E59">
        <w:rPr>
          <w:rFonts w:ascii="Times New Roman" w:hAnsi="Times New Roman"/>
          <w:sz w:val="28"/>
          <w:szCs w:val="28"/>
          <w:lang w:val="uk-UA"/>
        </w:rPr>
        <w:t>сімей »</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 внаслідок</w:t>
      </w:r>
      <w:r>
        <w:rPr>
          <w:rFonts w:ascii="Times New Roman" w:hAnsi="Times New Roman"/>
          <w:sz w:val="28"/>
          <w:szCs w:val="28"/>
          <w:lang w:val="uk-UA"/>
        </w:rPr>
        <w:t xml:space="preserve"> військової служби;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w:t>
      </w:r>
      <w:r w:rsidRPr="00D84E59">
        <w:rPr>
          <w:rFonts w:ascii="Times New Roman" w:hAnsi="Times New Roman"/>
          <w:sz w:val="28"/>
          <w:szCs w:val="28"/>
          <w:lang w:val="uk-UA"/>
        </w:rPr>
        <w:t xml:space="preserve"> ( вдівець) військ</w:t>
      </w:r>
      <w:r>
        <w:rPr>
          <w:rFonts w:ascii="Times New Roman" w:hAnsi="Times New Roman"/>
          <w:sz w:val="28"/>
          <w:szCs w:val="28"/>
          <w:lang w:val="uk-UA"/>
        </w:rPr>
        <w:t>овослужбовця, її (його) діти;</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батьки </w:t>
      </w:r>
      <w:r w:rsidRPr="00D84E59">
        <w:rPr>
          <w:rFonts w:ascii="Times New Roman" w:hAnsi="Times New Roman"/>
          <w:sz w:val="28"/>
          <w:szCs w:val="28"/>
          <w:lang w:val="uk-UA"/>
        </w:rPr>
        <w:t>загиблого ві</w:t>
      </w:r>
      <w:r>
        <w:rPr>
          <w:rFonts w:ascii="Times New Roman" w:hAnsi="Times New Roman"/>
          <w:sz w:val="28"/>
          <w:szCs w:val="28"/>
          <w:lang w:val="uk-UA"/>
        </w:rPr>
        <w:t>йськовослужбовця;</w:t>
      </w:r>
    </w:p>
    <w:p w:rsidR="006B516C" w:rsidRPr="00D84E59" w:rsidRDefault="006B516C" w:rsidP="006B516C">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військовослужбовець СБУ на пенсії</w:t>
      </w:r>
      <w:r w:rsidRPr="00D84E59">
        <w:rPr>
          <w:rFonts w:ascii="Times New Roman" w:hAnsi="Times New Roman"/>
          <w:sz w:val="28"/>
          <w:szCs w:val="28"/>
          <w:lang w:val="uk-UA"/>
        </w:rPr>
        <w:t>.</w:t>
      </w:r>
    </w:p>
    <w:p w:rsidR="006B516C" w:rsidRPr="008022EB" w:rsidRDefault="006B516C" w:rsidP="006B516C">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6)Закон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основні засади </w:t>
      </w:r>
      <w:r w:rsidRPr="008022EB">
        <w:rPr>
          <w:rFonts w:ascii="Times New Roman" w:hAnsi="Times New Roman"/>
          <w:sz w:val="28"/>
          <w:szCs w:val="28"/>
          <w:lang w:val="uk-UA"/>
        </w:rPr>
        <w:t>соціального</w:t>
      </w:r>
      <w:r>
        <w:rPr>
          <w:rFonts w:ascii="Times New Roman" w:hAnsi="Times New Roman"/>
          <w:sz w:val="28"/>
          <w:szCs w:val="28"/>
          <w:lang w:val="uk-UA"/>
        </w:rPr>
        <w:t xml:space="preserve"> захисту ветеранів праці та інших  громадян похилого віку в </w:t>
      </w:r>
      <w:r w:rsidRPr="008022EB">
        <w:rPr>
          <w:rFonts w:ascii="Times New Roman" w:hAnsi="Times New Roman"/>
          <w:sz w:val="28"/>
          <w:szCs w:val="28"/>
          <w:lang w:val="uk-UA"/>
        </w:rPr>
        <w:t>Україні »</w:t>
      </w:r>
    </w:p>
    <w:p w:rsidR="006B516C" w:rsidRPr="00D84E59" w:rsidRDefault="006B516C" w:rsidP="006B516C">
      <w:pPr>
        <w:spacing w:after="0" w:line="240" w:lineRule="auto"/>
        <w:ind w:left="75"/>
        <w:jc w:val="both"/>
        <w:rPr>
          <w:rFonts w:ascii="Times New Roman" w:hAnsi="Times New Roman"/>
          <w:sz w:val="28"/>
          <w:szCs w:val="28"/>
          <w:lang w:val="uk-UA"/>
        </w:rPr>
      </w:pPr>
      <w:r w:rsidRPr="00D84E59">
        <w:rPr>
          <w:rFonts w:ascii="Times New Roman" w:hAnsi="Times New Roman"/>
          <w:sz w:val="28"/>
          <w:szCs w:val="28"/>
          <w:lang w:val="uk-UA"/>
        </w:rPr>
        <w:t xml:space="preserve">  -  ветеран</w:t>
      </w:r>
      <w:r>
        <w:rPr>
          <w:rFonts w:ascii="Times New Roman" w:hAnsi="Times New Roman"/>
          <w:sz w:val="28"/>
          <w:szCs w:val="28"/>
          <w:lang w:val="uk-UA"/>
        </w:rPr>
        <w:t xml:space="preserve"> праці</w:t>
      </w:r>
      <w:r w:rsidRPr="00D84E59">
        <w:rPr>
          <w:rFonts w:ascii="Times New Roman" w:hAnsi="Times New Roman"/>
          <w:sz w:val="28"/>
          <w:szCs w:val="28"/>
          <w:lang w:val="uk-UA"/>
        </w:rPr>
        <w:t>.</w:t>
      </w:r>
    </w:p>
    <w:p w:rsidR="006B516C" w:rsidRPr="008022EB" w:rsidRDefault="006B516C" w:rsidP="006B516C">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7)Закон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охорону </w:t>
      </w:r>
      <w:r w:rsidRPr="008022EB">
        <w:rPr>
          <w:rFonts w:ascii="Times New Roman" w:hAnsi="Times New Roman"/>
          <w:sz w:val="28"/>
          <w:szCs w:val="28"/>
          <w:lang w:val="uk-UA"/>
        </w:rPr>
        <w:t>дитинства »</w:t>
      </w:r>
    </w:p>
    <w:p w:rsidR="006B516C" w:rsidRPr="008022EB" w:rsidRDefault="006B516C" w:rsidP="006B516C">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б</w:t>
      </w:r>
      <w:r>
        <w:rPr>
          <w:rFonts w:ascii="Times New Roman" w:hAnsi="Times New Roman"/>
          <w:sz w:val="28"/>
          <w:szCs w:val="28"/>
          <w:lang w:val="uk-UA"/>
        </w:rPr>
        <w:t>агатодітна сім’я</w:t>
      </w:r>
      <w:r w:rsidRPr="008022EB">
        <w:rPr>
          <w:rFonts w:ascii="Times New Roman" w:hAnsi="Times New Roman"/>
          <w:sz w:val="28"/>
          <w:szCs w:val="28"/>
          <w:lang w:val="uk-UA"/>
        </w:rPr>
        <w:t>;</w:t>
      </w:r>
    </w:p>
    <w:p w:rsidR="006B516C" w:rsidRPr="008022EB" w:rsidRDefault="006B516C" w:rsidP="006B516C">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п</w:t>
      </w:r>
      <w:r>
        <w:rPr>
          <w:rFonts w:ascii="Times New Roman" w:hAnsi="Times New Roman"/>
          <w:sz w:val="28"/>
          <w:szCs w:val="28"/>
          <w:lang w:val="uk-UA"/>
        </w:rPr>
        <w:t>рийомна сім’я</w:t>
      </w:r>
      <w:r w:rsidRPr="008022EB">
        <w:rPr>
          <w:rFonts w:ascii="Times New Roman" w:hAnsi="Times New Roman"/>
          <w:sz w:val="28"/>
          <w:szCs w:val="28"/>
          <w:lang w:val="uk-UA"/>
        </w:rPr>
        <w:t>.</w:t>
      </w:r>
    </w:p>
    <w:p w:rsidR="006B516C" w:rsidRPr="00577D6B" w:rsidRDefault="006B516C" w:rsidP="006B516C">
      <w:pPr>
        <w:spacing w:after="0" w:line="240" w:lineRule="auto"/>
        <w:ind w:firstLine="360"/>
        <w:jc w:val="both"/>
        <w:rPr>
          <w:rFonts w:ascii="Times New Roman" w:hAnsi="Times New Roman"/>
          <w:sz w:val="28"/>
          <w:szCs w:val="28"/>
          <w:lang w:val="uk-UA"/>
        </w:rPr>
      </w:pPr>
    </w:p>
    <w:p w:rsidR="006B516C" w:rsidRPr="00577D6B" w:rsidRDefault="006B516C" w:rsidP="006B516C">
      <w:pPr>
        <w:spacing w:after="0" w:line="240" w:lineRule="auto"/>
        <w:ind w:firstLine="360"/>
        <w:jc w:val="both"/>
        <w:rPr>
          <w:rFonts w:ascii="Times New Roman" w:hAnsi="Times New Roman"/>
          <w:b/>
          <w:bCs/>
          <w:sz w:val="28"/>
          <w:szCs w:val="28"/>
          <w:u w:val="single"/>
          <w:lang w:val="uk-UA"/>
        </w:rPr>
      </w:pPr>
      <w:r w:rsidRPr="00577D6B">
        <w:rPr>
          <w:rFonts w:ascii="Times New Roman" w:hAnsi="Times New Roman"/>
          <w:b/>
          <w:bCs/>
          <w:sz w:val="28"/>
          <w:szCs w:val="28"/>
          <w:u w:val="single"/>
          <w:lang w:val="uk-UA"/>
        </w:rPr>
        <w:t>VІ. Напрями діяльності та заходи програми</w:t>
      </w:r>
    </w:p>
    <w:p w:rsidR="006B516C" w:rsidRPr="00577D6B" w:rsidRDefault="006B516C" w:rsidP="006B516C">
      <w:pPr>
        <w:spacing w:after="0" w:line="240" w:lineRule="auto"/>
        <w:ind w:firstLine="360"/>
        <w:jc w:val="both"/>
        <w:rPr>
          <w:rFonts w:ascii="Times New Roman" w:hAnsi="Times New Roman"/>
          <w:b/>
          <w:bCs/>
          <w:sz w:val="28"/>
          <w:szCs w:val="28"/>
          <w:u w:val="single"/>
          <w:lang w:val="uk-UA"/>
        </w:rPr>
      </w:pP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З метою забезпечення населення вторинною медичною допомогою в межах П</w:t>
      </w:r>
      <w:r w:rsidRPr="00577D6B">
        <w:rPr>
          <w:rFonts w:ascii="Times New Roman" w:hAnsi="Times New Roman"/>
          <w:color w:val="000000"/>
          <w:sz w:val="28"/>
          <w:szCs w:val="28"/>
          <w:lang w:val="uk-UA"/>
        </w:rPr>
        <w:t xml:space="preserve">рограми </w:t>
      </w:r>
      <w:r w:rsidRPr="00577D6B">
        <w:rPr>
          <w:rFonts w:ascii="Times New Roman" w:hAnsi="Times New Roman"/>
          <w:sz w:val="28"/>
          <w:szCs w:val="28"/>
          <w:lang w:val="uk-UA"/>
        </w:rPr>
        <w:t>передбачається здійснення заходів:</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праці медичного, адміністративно-управлінського та господарсько-обслуговуючого персоналу (в т.ч.  посадові оклади, обов’язкові виплати та стимулюючі доплати, надбавки, премії, матеріальна допомога);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нарахування на фонд оплати праці єдиного внеску на загальнообов’язкове державне соціальне страхування, його перерахування до бюджету; </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утримання із заробітної плати податків та зборів, їх перерахування до бюджету; </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придбання предметів, матеріалів, обладнання, інвентарю  (паливно-мастильних матеріалів, запасних частин, флеш-накопичувачів, канцелярських товарів, бланків, паперу для друку,  паперу для електрокардіографів, папок, журналів, зошитів, паперових рушників, господарчих товарів та інших активів, тощо);</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придбання лікарських та  діагностичних засобів, швидких діагностичних тестів та тест-систем, дезінфікуючих засобів, спирту,  медикаментів, медичного інструментарію, медичних матеріалів та інших </w:t>
      </w:r>
      <w:r w:rsidRPr="00577D6B">
        <w:rPr>
          <w:rFonts w:ascii="Times New Roman" w:hAnsi="Times New Roman"/>
          <w:sz w:val="28"/>
          <w:szCs w:val="28"/>
          <w:lang w:val="uk-UA"/>
        </w:rPr>
        <w:lastRenderedPageBreak/>
        <w:t>виробів медичного призначення, медичного обладнання, вакцин для щеплень проти грипу медичним працівникам та окремим пацієнтам, віднесеним до груп ризику;</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придбання продуктів харчування для приготування їжі стаціонарним хворим;</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проведення благоустро</w:t>
      </w:r>
      <w:r w:rsidRPr="00577D6B">
        <w:rPr>
          <w:rFonts w:ascii="Times New Roman" w:hAnsi="Times New Roman"/>
          <w:sz w:val="28"/>
          <w:szCs w:val="28"/>
          <w:lang w:val="uk-UA"/>
        </w:rPr>
        <w:t>ю;</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обслуговування приміщень (послуг з охоронної сигналізації, відшкодування експлуатаційних витрат, послуг з поточного  ремонту приміщень та технічного нагляду за проведенням поточного ремонту, послуг з виготовлення кошторисної документації на поточний ремонт приміщень, тощо);</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по поточному ремонту, технічному і регламентному обслуговуванню автотранспортних засобів; </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розробці норм витрат паливно-мастильних матеріалів для  роботи автомобілів, норми витрат пального на які не затверджені чинними нормативно-правовими актами;</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поточному ремонту та технічному обслуговуванню комп’ютерної техніки та автомобілів, по поточному ремонту і заправці картриджів до принтерів;</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виготовлення технічної документації (технічних паспортів) на приміщення, які закріплені за комунальним некомерційним підприємством на праві оперативного управління;</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з виготовлення технічної документації на земельні ділянки, передані комунальному некомерційному підприємству у постійне користування; </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вчиненню реєстраційних дій з майном  комунального некомерційного підприємства, закріпленим на праві оперативного управління, та реєстраційних дій щодо земельних ділянок;</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медичного персоналу та водіїв автотранспортних засобів згідно чинного законодавства;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автотранспортних засобів та орендованих приміщень згідно чинного законодавства;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зв’язку та телекомунікаційних послуг, послуг з підключення до мережі Інтернет;</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за енергоносії та оплата послуг по утилізації твердих побутових відходів;</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сервісному обслуговуванню та супроводу програмного забезпечення, виготовлення ключів електронних цифрових підписів та печаток;</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проведення навчань персоналу (цивільний захист, пожежна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безпека, тощо);</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по наданню вторинної медичної допомоги; </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витрат, пов’язаних з відрядженнями працівників (сум добових,  витрат на проїзд та проживання);</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lastRenderedPageBreak/>
        <w:t>- оплата пільгових пенсій за розрахунками Пенсійного фонду;</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проведення капітальних ремонтів;</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зміцнення матеріально-технічної бази підприємства, закупівля оргтехніки;</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та інше не заборонене законодавством;</w:t>
      </w:r>
    </w:p>
    <w:p w:rsidR="006B516C" w:rsidRPr="00606C06" w:rsidRDefault="006B516C" w:rsidP="006B516C">
      <w:pPr>
        <w:shd w:val="clear" w:color="auto" w:fill="FFFFFF"/>
        <w:spacing w:after="0" w:line="240" w:lineRule="auto"/>
        <w:ind w:firstLine="720"/>
        <w:jc w:val="both"/>
        <w:rPr>
          <w:rFonts w:ascii="Times New Roman" w:hAnsi="Times New Roman"/>
          <w:sz w:val="28"/>
          <w:szCs w:val="28"/>
          <w:lang w:val="uk-UA"/>
        </w:rPr>
      </w:pPr>
      <w:r w:rsidRPr="00577D6B">
        <w:rPr>
          <w:rFonts w:ascii="Times New Roman" w:hAnsi="Times New Roman"/>
          <w:sz w:val="28"/>
          <w:szCs w:val="28"/>
          <w:lang w:val="uk-UA"/>
        </w:rPr>
        <w:t xml:space="preserve">- </w:t>
      </w:r>
      <w:r w:rsidRPr="00606C06">
        <w:rPr>
          <w:rFonts w:ascii="Times New Roman" w:hAnsi="Times New Roman"/>
          <w:sz w:val="28"/>
          <w:szCs w:val="28"/>
          <w:lang w:val="uk-UA"/>
        </w:rPr>
        <w:t>1,000 тис. грн. на формування статутного капіталу комунального некомерційного підприємства «Ніжинська центральна міська лікарня ім. М. Галицького» Ніжинської міської ради Чернігівської області відповідно до абзацу 2 п.4ст.78 Господарського кодексу України.</w:t>
      </w:r>
    </w:p>
    <w:p w:rsidR="006B516C" w:rsidRPr="00606C06" w:rsidRDefault="006B516C" w:rsidP="006B516C">
      <w:pPr>
        <w:shd w:val="clear" w:color="auto" w:fill="FFFFFF"/>
        <w:spacing w:after="0" w:line="240" w:lineRule="auto"/>
        <w:ind w:firstLine="720"/>
        <w:jc w:val="both"/>
        <w:rPr>
          <w:rFonts w:ascii="Times New Roman" w:hAnsi="Times New Roman"/>
          <w:sz w:val="28"/>
          <w:szCs w:val="28"/>
          <w:lang w:val="uk-UA"/>
        </w:rPr>
      </w:pPr>
      <w:r w:rsidRPr="00606C06">
        <w:rPr>
          <w:rFonts w:ascii="Times New Roman" w:hAnsi="Times New Roman"/>
          <w:sz w:val="28"/>
          <w:szCs w:val="28"/>
          <w:lang w:val="uk-UA"/>
        </w:rPr>
        <w:t>Збільшення статутного капіталу підприємства  у сумі 1,0</w:t>
      </w:r>
      <w:r>
        <w:rPr>
          <w:rFonts w:ascii="Times New Roman" w:hAnsi="Times New Roman"/>
          <w:sz w:val="28"/>
          <w:szCs w:val="28"/>
          <w:lang w:val="uk-UA"/>
        </w:rPr>
        <w:t>00</w:t>
      </w:r>
      <w:r w:rsidRPr="00606C06">
        <w:rPr>
          <w:rFonts w:ascii="Times New Roman" w:hAnsi="Times New Roman"/>
          <w:sz w:val="28"/>
          <w:szCs w:val="28"/>
          <w:lang w:val="uk-UA"/>
        </w:rPr>
        <w:t xml:space="preserve"> тис. грн. підлягає сплаті до закінчення першого року з дня державної реєстрації такого підприємства.</w:t>
      </w:r>
    </w:p>
    <w:p w:rsidR="006B516C" w:rsidRPr="00577D6B" w:rsidRDefault="006B516C" w:rsidP="006B516C">
      <w:pPr>
        <w:tabs>
          <w:tab w:val="left" w:pos="0"/>
        </w:tabs>
        <w:spacing w:after="0" w:line="240" w:lineRule="auto"/>
        <w:ind w:firstLine="709"/>
        <w:jc w:val="both"/>
        <w:rPr>
          <w:rFonts w:ascii="Times New Roman" w:hAnsi="Times New Roman"/>
          <w:sz w:val="28"/>
          <w:szCs w:val="28"/>
          <w:lang w:val="uk-UA"/>
        </w:rPr>
      </w:pPr>
    </w:p>
    <w:p w:rsidR="006B516C" w:rsidRPr="00606C06" w:rsidRDefault="006B516C" w:rsidP="006B516C">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b/>
          <w:sz w:val="28"/>
          <w:szCs w:val="28"/>
          <w:u w:val="single"/>
          <w:lang w:val="en-US"/>
        </w:rPr>
        <w:t>V</w:t>
      </w:r>
      <w:r w:rsidRPr="00577D6B">
        <w:rPr>
          <w:rFonts w:ascii="Times New Roman" w:hAnsi="Times New Roman"/>
          <w:b/>
          <w:sz w:val="28"/>
          <w:szCs w:val="28"/>
          <w:u w:val="single"/>
        </w:rPr>
        <w:t xml:space="preserve">І. </w:t>
      </w:r>
      <w:proofErr w:type="spellStart"/>
      <w:r w:rsidRPr="00577D6B">
        <w:rPr>
          <w:rFonts w:ascii="Times New Roman" w:hAnsi="Times New Roman"/>
          <w:b/>
          <w:sz w:val="28"/>
          <w:szCs w:val="28"/>
          <w:u w:val="single"/>
        </w:rPr>
        <w:t>Координація</w:t>
      </w:r>
      <w:proofErr w:type="spellEnd"/>
      <w:r w:rsidRPr="00577D6B">
        <w:rPr>
          <w:rFonts w:ascii="Times New Roman" w:hAnsi="Times New Roman"/>
          <w:b/>
          <w:sz w:val="28"/>
          <w:szCs w:val="28"/>
          <w:u w:val="single"/>
        </w:rPr>
        <w:t xml:space="preserve"> та контроль за ходом </w:t>
      </w:r>
      <w:proofErr w:type="spellStart"/>
      <w:r w:rsidRPr="00577D6B">
        <w:rPr>
          <w:rFonts w:ascii="Times New Roman" w:hAnsi="Times New Roman"/>
          <w:b/>
          <w:sz w:val="28"/>
          <w:szCs w:val="28"/>
          <w:u w:val="single"/>
        </w:rPr>
        <w:t>виконанняПрограми</w:t>
      </w:r>
      <w:proofErr w:type="spellEnd"/>
    </w:p>
    <w:p w:rsidR="006B516C" w:rsidRPr="00577D6B" w:rsidRDefault="006B516C" w:rsidP="006B516C">
      <w:pPr>
        <w:spacing w:after="0" w:line="240" w:lineRule="auto"/>
        <w:ind w:firstLine="709"/>
        <w:jc w:val="both"/>
        <w:rPr>
          <w:rFonts w:ascii="Times New Roman" w:hAnsi="Times New Roman"/>
          <w:color w:val="008080"/>
          <w:sz w:val="28"/>
          <w:szCs w:val="28"/>
          <w:lang w:val="uk-UA"/>
        </w:rPr>
      </w:pPr>
    </w:p>
    <w:p w:rsidR="006B516C" w:rsidRPr="00577D6B" w:rsidRDefault="006B516C" w:rsidP="006B516C">
      <w:pPr>
        <w:spacing w:after="0" w:line="240" w:lineRule="auto"/>
        <w:ind w:firstLine="709"/>
        <w:jc w:val="both"/>
        <w:rPr>
          <w:rFonts w:ascii="Times New Roman" w:hAnsi="Times New Roman"/>
          <w:sz w:val="28"/>
          <w:szCs w:val="28"/>
        </w:rPr>
      </w:pPr>
      <w:r w:rsidRPr="00577D6B">
        <w:rPr>
          <w:rFonts w:ascii="Times New Roman" w:hAnsi="Times New Roman"/>
          <w:sz w:val="28"/>
          <w:szCs w:val="28"/>
          <w:lang w:val="uk-UA"/>
        </w:rPr>
        <w:t>Контроль за виконанням Програми здійснюється головним розпорядником.</w:t>
      </w:r>
    </w:p>
    <w:p w:rsidR="006B516C" w:rsidRPr="00577D6B" w:rsidRDefault="006B516C" w:rsidP="006B516C">
      <w:pPr>
        <w:spacing w:after="0" w:line="240" w:lineRule="auto"/>
        <w:ind w:firstLine="709"/>
        <w:jc w:val="both"/>
        <w:rPr>
          <w:rFonts w:ascii="Times New Roman" w:hAnsi="Times New Roman"/>
          <w:sz w:val="28"/>
          <w:szCs w:val="28"/>
          <w:lang w:val="uk-UA"/>
        </w:rPr>
      </w:pP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виконанняПрограминадається</w:t>
      </w:r>
      <w:proofErr w:type="spellEnd"/>
      <w:r w:rsidRPr="00577D6B">
        <w:rPr>
          <w:rFonts w:ascii="Times New Roman" w:hAnsi="Times New Roman"/>
          <w:spacing w:val="-2"/>
          <w:sz w:val="28"/>
          <w:szCs w:val="28"/>
          <w:lang w:val="uk-UA"/>
        </w:rPr>
        <w:t xml:space="preserve"> виконавцем</w:t>
      </w:r>
      <w:proofErr w:type="spellStart"/>
      <w:r w:rsidRPr="00577D6B">
        <w:rPr>
          <w:rFonts w:ascii="Times New Roman" w:hAnsi="Times New Roman"/>
          <w:spacing w:val="-2"/>
          <w:sz w:val="28"/>
          <w:szCs w:val="28"/>
        </w:rPr>
        <w:t>щоквартально</w:t>
      </w:r>
      <w:proofErr w:type="spellEnd"/>
      <w:r w:rsidRPr="00577D6B">
        <w:rPr>
          <w:rFonts w:ascii="Times New Roman" w:hAnsi="Times New Roman"/>
          <w:spacing w:val="-2"/>
          <w:sz w:val="28"/>
          <w:szCs w:val="28"/>
        </w:rPr>
        <w:t xml:space="preserve"> до </w:t>
      </w:r>
      <w:r w:rsidRPr="00577D6B">
        <w:rPr>
          <w:rFonts w:ascii="Times New Roman" w:hAnsi="Times New Roman"/>
          <w:spacing w:val="-2"/>
          <w:sz w:val="28"/>
          <w:szCs w:val="28"/>
          <w:lang w:val="uk-UA"/>
        </w:rPr>
        <w:t>4-го</w:t>
      </w:r>
      <w:r w:rsidRPr="00577D6B">
        <w:rPr>
          <w:rFonts w:ascii="Times New Roman" w:hAnsi="Times New Roman"/>
          <w:spacing w:val="-2"/>
          <w:sz w:val="28"/>
          <w:szCs w:val="28"/>
        </w:rPr>
        <w:t xml:space="preserve"> числа </w:t>
      </w:r>
      <w:proofErr w:type="spellStart"/>
      <w:r w:rsidRPr="00577D6B">
        <w:rPr>
          <w:rFonts w:ascii="Times New Roman" w:hAnsi="Times New Roman"/>
          <w:spacing w:val="-2"/>
          <w:sz w:val="28"/>
          <w:szCs w:val="28"/>
        </w:rPr>
        <w:t>місяця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наступного</w:t>
      </w:r>
      <w:proofErr w:type="spellEnd"/>
      <w:r w:rsidRPr="00577D6B">
        <w:rPr>
          <w:rFonts w:ascii="Times New Roman" w:hAnsi="Times New Roman"/>
          <w:spacing w:val="-2"/>
          <w:sz w:val="28"/>
          <w:szCs w:val="28"/>
        </w:rPr>
        <w:t xml:space="preserve"> за </w:t>
      </w:r>
      <w:proofErr w:type="spellStart"/>
      <w:r w:rsidRPr="00577D6B">
        <w:rPr>
          <w:rFonts w:ascii="Times New Roman" w:hAnsi="Times New Roman"/>
          <w:spacing w:val="-2"/>
          <w:sz w:val="28"/>
          <w:szCs w:val="28"/>
        </w:rPr>
        <w:t>звітним</w:t>
      </w:r>
      <w:proofErr w:type="spellEnd"/>
      <w:r w:rsidRPr="00577D6B">
        <w:rPr>
          <w:rFonts w:ascii="Times New Roman" w:hAnsi="Times New Roman"/>
          <w:spacing w:val="-2"/>
          <w:sz w:val="28"/>
          <w:szCs w:val="28"/>
          <w:lang w:val="uk-UA"/>
        </w:rPr>
        <w:t xml:space="preserve">кварталом, </w:t>
      </w:r>
      <w:r w:rsidRPr="00577D6B">
        <w:rPr>
          <w:rFonts w:ascii="Times New Roman" w:hAnsi="Times New Roman"/>
          <w:spacing w:val="-2"/>
          <w:sz w:val="28"/>
          <w:szCs w:val="28"/>
        </w:rPr>
        <w:t xml:space="preserve">головному </w:t>
      </w:r>
      <w:proofErr w:type="spellStart"/>
      <w:r w:rsidRPr="00577D6B">
        <w:rPr>
          <w:rFonts w:ascii="Times New Roman" w:hAnsi="Times New Roman"/>
          <w:spacing w:val="-2"/>
          <w:sz w:val="28"/>
          <w:szCs w:val="28"/>
        </w:rPr>
        <w:t>розпорядникукоштів</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Головнийрозпорядникбюджетнихкоштів</w:t>
      </w:r>
      <w:proofErr w:type="spellEnd"/>
      <w:r w:rsidRPr="00577D6B">
        <w:rPr>
          <w:rFonts w:ascii="Times New Roman" w:hAnsi="Times New Roman"/>
          <w:spacing w:val="-2"/>
          <w:sz w:val="28"/>
          <w:szCs w:val="28"/>
          <w:lang w:val="uk-UA"/>
        </w:rPr>
        <w:t xml:space="preserve">надає </w:t>
      </w: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виконанняПрограми</w:t>
      </w:r>
      <w:proofErr w:type="spellEnd"/>
      <w:r w:rsidRPr="00577D6B">
        <w:rPr>
          <w:rFonts w:ascii="Times New Roman" w:hAnsi="Times New Roman"/>
          <w:spacing w:val="-2"/>
          <w:sz w:val="28"/>
          <w:szCs w:val="28"/>
          <w:lang w:val="uk-UA"/>
        </w:rPr>
        <w:t>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сесії міської ради за підсумками року.</w:t>
      </w:r>
    </w:p>
    <w:p w:rsidR="006B516C" w:rsidRPr="00577D6B" w:rsidRDefault="006B516C" w:rsidP="006B516C">
      <w:pPr>
        <w:spacing w:after="0" w:line="240" w:lineRule="auto"/>
        <w:ind w:firstLine="708"/>
        <w:jc w:val="both"/>
        <w:rPr>
          <w:rFonts w:ascii="Times New Roman" w:hAnsi="Times New Roman"/>
          <w:sz w:val="28"/>
          <w:szCs w:val="28"/>
          <w:lang w:val="uk-UA"/>
        </w:rPr>
      </w:pPr>
      <w:r w:rsidRPr="00577D6B">
        <w:rPr>
          <w:rFonts w:ascii="Times New Roman" w:hAnsi="Times New Roman"/>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 М.</w:t>
      </w:r>
      <w:bookmarkStart w:id="0" w:name="_GoBack"/>
      <w:bookmarkEnd w:id="0"/>
      <w:r w:rsidRPr="00577D6B">
        <w:rPr>
          <w:rFonts w:ascii="Times New Roman" w:hAnsi="Times New Roman"/>
          <w:sz w:val="28"/>
          <w:szCs w:val="28"/>
          <w:lang w:val="uk-UA"/>
        </w:rPr>
        <w:t>Галицького» Ніжинської міської об’єднаної територіальної громади на 2020-2022 рр.</w:t>
      </w:r>
    </w:p>
    <w:p w:rsidR="006B516C" w:rsidRPr="00577D6B" w:rsidRDefault="006B516C" w:rsidP="006B516C">
      <w:pPr>
        <w:spacing w:after="0" w:line="240" w:lineRule="auto"/>
        <w:ind w:firstLine="709"/>
        <w:jc w:val="both"/>
        <w:rPr>
          <w:rFonts w:ascii="Times New Roman" w:hAnsi="Times New Roman"/>
          <w:spacing w:val="-1"/>
          <w:sz w:val="28"/>
          <w:szCs w:val="28"/>
          <w:lang w:val="uk-UA"/>
        </w:rPr>
      </w:pPr>
    </w:p>
    <w:p w:rsidR="006B516C" w:rsidRPr="00577D6B" w:rsidRDefault="006B516C" w:rsidP="006B516C">
      <w:pPr>
        <w:spacing w:after="0" w:line="240" w:lineRule="auto"/>
        <w:ind w:firstLine="709"/>
        <w:jc w:val="both"/>
        <w:rPr>
          <w:rFonts w:ascii="Times New Roman" w:hAnsi="Times New Roman"/>
          <w:spacing w:val="-1"/>
          <w:sz w:val="28"/>
          <w:szCs w:val="28"/>
          <w:lang w:val="uk-UA"/>
        </w:rPr>
      </w:pPr>
    </w:p>
    <w:p w:rsidR="006B516C" w:rsidRPr="00577D6B" w:rsidRDefault="001648CF" w:rsidP="006B516C">
      <w:pPr>
        <w:spacing w:after="0" w:line="240" w:lineRule="auto"/>
        <w:ind w:left="-180" w:firstLine="360"/>
        <w:rPr>
          <w:rFonts w:ascii="Times New Roman" w:hAnsi="Times New Roman"/>
          <w:sz w:val="28"/>
          <w:szCs w:val="28"/>
          <w:lang w:val="uk-UA"/>
        </w:rPr>
      </w:pPr>
      <w:r>
        <w:rPr>
          <w:rFonts w:ascii="Times New Roman" w:hAnsi="Times New Roman"/>
          <w:b/>
          <w:spacing w:val="-1"/>
          <w:sz w:val="28"/>
          <w:szCs w:val="28"/>
          <w:lang w:val="uk-UA"/>
        </w:rPr>
        <w:t>Секретар міської ради                                                                   В.В. Салогуб</w:t>
      </w:r>
    </w:p>
    <w:p w:rsidR="006B516C" w:rsidRDefault="006B516C" w:rsidP="006B516C">
      <w:pPr>
        <w:spacing w:after="0" w:line="240" w:lineRule="auto"/>
        <w:rPr>
          <w:rFonts w:ascii="Times New Roman" w:hAnsi="Times New Roman"/>
          <w:sz w:val="28"/>
          <w:szCs w:val="28"/>
          <w:lang w:val="uk-UA"/>
        </w:rPr>
      </w:pPr>
    </w:p>
    <w:p w:rsidR="006B516C" w:rsidRDefault="006B516C"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8D5B7D" w:rsidRDefault="008D5B7D" w:rsidP="006B516C">
      <w:pPr>
        <w:spacing w:after="0" w:line="240" w:lineRule="auto"/>
        <w:rPr>
          <w:rFonts w:ascii="Times New Roman" w:hAnsi="Times New Roman"/>
          <w:sz w:val="28"/>
          <w:szCs w:val="28"/>
          <w:lang w:val="uk-UA"/>
        </w:rPr>
      </w:pPr>
    </w:p>
    <w:p w:rsidR="001648CF" w:rsidRDefault="001648CF" w:rsidP="006B516C">
      <w:pPr>
        <w:spacing w:after="0" w:line="240" w:lineRule="auto"/>
        <w:rPr>
          <w:rFonts w:ascii="Times New Roman" w:hAnsi="Times New Roman"/>
          <w:sz w:val="28"/>
          <w:szCs w:val="28"/>
          <w:lang w:val="uk-UA"/>
        </w:rPr>
      </w:pPr>
    </w:p>
    <w:p w:rsidR="006B516C" w:rsidRPr="001A2D77" w:rsidRDefault="006B516C" w:rsidP="006B516C">
      <w:pPr>
        <w:spacing w:after="0" w:line="240" w:lineRule="auto"/>
        <w:rPr>
          <w:rFonts w:ascii="Times New Roman" w:hAnsi="Times New Roman"/>
        </w:rPr>
      </w:pPr>
      <w:r w:rsidRPr="001A2D77">
        <w:rPr>
          <w:rFonts w:ascii="Times New Roman" w:hAnsi="Times New Roman"/>
          <w:sz w:val="28"/>
          <w:szCs w:val="28"/>
          <w:lang w:val="uk-UA"/>
        </w:rPr>
        <w:lastRenderedPageBreak/>
        <w:t>Експертиза проведена</w:t>
      </w:r>
    </w:p>
    <w:p w:rsidR="006B516C" w:rsidRPr="001A2D77" w:rsidRDefault="006B516C" w:rsidP="006B516C">
      <w:pPr>
        <w:spacing w:after="0" w:line="240" w:lineRule="auto"/>
        <w:rPr>
          <w:rFonts w:ascii="Times New Roman" w:hAnsi="Times New Roman"/>
        </w:rPr>
      </w:pPr>
      <w:r w:rsidRPr="001A2D77">
        <w:rPr>
          <w:rFonts w:ascii="Times New Roman" w:hAnsi="Times New Roman"/>
          <w:sz w:val="28"/>
          <w:szCs w:val="28"/>
          <w:lang w:val="uk-UA"/>
        </w:rPr>
        <w:t>Погоджено:</w:t>
      </w:r>
    </w:p>
    <w:p w:rsidR="006B516C" w:rsidRPr="001A2D77" w:rsidRDefault="006B516C" w:rsidP="006B516C">
      <w:pPr>
        <w:spacing w:after="0" w:line="240" w:lineRule="auto"/>
        <w:rPr>
          <w:rFonts w:ascii="Times New Roman" w:hAnsi="Times New Roman"/>
          <w:sz w:val="28"/>
          <w:szCs w:val="28"/>
          <w:lang w:val="uk-UA"/>
        </w:rPr>
      </w:pPr>
    </w:p>
    <w:p w:rsidR="006B516C" w:rsidRPr="001A2D77" w:rsidRDefault="006B516C" w:rsidP="006B516C">
      <w:pPr>
        <w:spacing w:after="0" w:line="240" w:lineRule="auto"/>
        <w:rPr>
          <w:rFonts w:ascii="Times New Roman" w:hAnsi="Times New Roman"/>
        </w:rPr>
      </w:pPr>
      <w:r w:rsidRPr="001A2D77">
        <w:rPr>
          <w:rFonts w:ascii="Times New Roman" w:hAnsi="Times New Roman"/>
          <w:sz w:val="28"/>
          <w:szCs w:val="28"/>
          <w:lang w:val="uk-UA"/>
        </w:rPr>
        <w:t xml:space="preserve">Начальник фінансового управління </w:t>
      </w:r>
    </w:p>
    <w:p w:rsidR="006B516C" w:rsidRPr="001A2D77" w:rsidRDefault="006B516C" w:rsidP="006B516C">
      <w:pPr>
        <w:spacing w:after="0" w:line="240" w:lineRule="auto"/>
        <w:rPr>
          <w:rFonts w:ascii="Times New Roman" w:hAnsi="Times New Roman"/>
        </w:rPr>
      </w:pPr>
      <w:r w:rsidRPr="001A2D77">
        <w:rPr>
          <w:rFonts w:ascii="Times New Roman" w:hAnsi="Times New Roman"/>
          <w:sz w:val="28"/>
          <w:szCs w:val="28"/>
          <w:lang w:val="uk-UA"/>
        </w:rPr>
        <w:t>Ніжинської міської ради                                                                 Л.В.Писаренко</w:t>
      </w:r>
    </w:p>
    <w:p w:rsidR="006B516C" w:rsidRPr="001A2D77" w:rsidRDefault="006B516C" w:rsidP="006B516C">
      <w:pPr>
        <w:spacing w:after="0" w:line="240" w:lineRule="auto"/>
        <w:rPr>
          <w:rFonts w:ascii="Times New Roman" w:hAnsi="Times New Roman"/>
          <w:sz w:val="28"/>
          <w:szCs w:val="28"/>
          <w:lang w:val="uk-UA"/>
        </w:rPr>
      </w:pPr>
    </w:p>
    <w:p w:rsidR="006B516C" w:rsidRPr="001A2D77" w:rsidRDefault="006B516C" w:rsidP="006B516C">
      <w:pPr>
        <w:spacing w:after="0" w:line="240" w:lineRule="auto"/>
        <w:rPr>
          <w:rFonts w:ascii="Times New Roman" w:hAnsi="Times New Roman"/>
          <w:sz w:val="28"/>
          <w:szCs w:val="28"/>
          <w:lang w:val="uk-UA"/>
        </w:rPr>
      </w:pPr>
      <w:r w:rsidRPr="001A2D77">
        <w:rPr>
          <w:rFonts w:ascii="Times New Roman" w:hAnsi="Times New Roman"/>
          <w:sz w:val="28"/>
          <w:szCs w:val="28"/>
          <w:lang w:val="uk-UA"/>
        </w:rPr>
        <w:t>Начальника відділу економіки</w:t>
      </w:r>
    </w:p>
    <w:p w:rsidR="006B516C" w:rsidRPr="001A2D77" w:rsidRDefault="006B516C" w:rsidP="006B516C">
      <w:pPr>
        <w:spacing w:after="0" w:line="240" w:lineRule="auto"/>
        <w:rPr>
          <w:rFonts w:ascii="Times New Roman" w:hAnsi="Times New Roman"/>
          <w:sz w:val="28"/>
          <w:szCs w:val="28"/>
          <w:lang w:val="uk-UA"/>
        </w:rPr>
      </w:pPr>
      <w:r w:rsidRPr="001A2D77">
        <w:rPr>
          <w:rFonts w:ascii="Times New Roman" w:hAnsi="Times New Roman"/>
          <w:sz w:val="28"/>
          <w:szCs w:val="28"/>
          <w:lang w:val="uk-UA"/>
        </w:rPr>
        <w:t>та інвестиційної діяльності виконавчого</w:t>
      </w:r>
    </w:p>
    <w:p w:rsidR="006B516C" w:rsidRPr="001A2D77" w:rsidRDefault="006B516C" w:rsidP="006B516C">
      <w:pPr>
        <w:spacing w:after="0" w:line="240" w:lineRule="auto"/>
        <w:rPr>
          <w:rFonts w:ascii="Times New Roman" w:hAnsi="Times New Roman"/>
          <w:lang w:val="uk-UA"/>
        </w:rPr>
      </w:pPr>
      <w:r w:rsidRPr="001A2D77">
        <w:rPr>
          <w:rFonts w:ascii="Times New Roman" w:hAnsi="Times New Roman"/>
          <w:sz w:val="28"/>
          <w:szCs w:val="28"/>
          <w:lang w:val="uk-UA"/>
        </w:rPr>
        <w:t>комітету Ніжинської міської ради                                                Т.М.Гавриш</w:t>
      </w:r>
    </w:p>
    <w:p w:rsidR="00A211C3" w:rsidRPr="006B516C" w:rsidRDefault="00A211C3">
      <w:pPr>
        <w:rPr>
          <w:lang w:val="uk-UA"/>
        </w:rPr>
      </w:pPr>
    </w:p>
    <w:sectPr w:rsidR="00A211C3" w:rsidRPr="006B516C" w:rsidSect="0096170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3725C"/>
    <w:multiLevelType w:val="hybridMultilevel"/>
    <w:tmpl w:val="0324C358"/>
    <w:lvl w:ilvl="0" w:tplc="2AFEC6AA">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26FC0"/>
    <w:rsid w:val="001648CF"/>
    <w:rsid w:val="00226FC0"/>
    <w:rsid w:val="003A2FA1"/>
    <w:rsid w:val="006B516C"/>
    <w:rsid w:val="00816853"/>
    <w:rsid w:val="008D5B7D"/>
    <w:rsid w:val="00961703"/>
    <w:rsid w:val="00A211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16C"/>
    <w:pPr>
      <w:spacing w:after="200" w:line="276" w:lineRule="auto"/>
      <w:ind w:firstLine="0"/>
      <w:jc w:val="left"/>
    </w:pPr>
    <w:rPr>
      <w:rFonts w:ascii="Calibri" w:eastAsia="Calibri" w:hAnsi="Calibri" w:cs="Times New Roman"/>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B516C"/>
    <w:pPr>
      <w:spacing w:line="240" w:lineRule="auto"/>
      <w:ind w:firstLine="0"/>
      <w:jc w:val="left"/>
    </w:pPr>
    <w:rPr>
      <w:rFonts w:ascii="Calibri" w:eastAsia="Times New Roman" w:hAnsi="Calibri" w:cs="Times New Roman"/>
      <w:sz w:val="22"/>
      <w:lang w:val="ru-RU" w:eastAsia="ru-RU"/>
    </w:rPr>
  </w:style>
  <w:style w:type="paragraph" w:styleId="a4">
    <w:name w:val="List Paragraph"/>
    <w:basedOn w:val="a"/>
    <w:uiPriority w:val="99"/>
    <w:qFormat/>
    <w:rsid w:val="006B516C"/>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paragraph" w:customStyle="1" w:styleId="2">
    <w:name w:val="Обычный2"/>
    <w:uiPriority w:val="99"/>
    <w:rsid w:val="006B516C"/>
    <w:pPr>
      <w:widowControl w:val="0"/>
      <w:suppressAutoHyphens/>
      <w:spacing w:line="240" w:lineRule="auto"/>
      <w:ind w:firstLine="0"/>
      <w:jc w:val="left"/>
    </w:pPr>
    <w:rPr>
      <w:rFonts w:eastAsia="Times New Roman" w:cs="Times New Roman"/>
      <w:sz w:val="20"/>
      <w:szCs w:val="20"/>
      <w:lang w:val="ru-RU" w:eastAsia="zh-CN"/>
    </w:rPr>
  </w:style>
  <w:style w:type="paragraph" w:styleId="a5">
    <w:name w:val="Normal (Web)"/>
    <w:basedOn w:val="a"/>
    <w:rsid w:val="006B516C"/>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81685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16853"/>
    <w:rPr>
      <w:rFonts w:ascii="Segoe UI" w:eastAsia="Calibri" w:hAnsi="Segoe UI" w:cs="Segoe UI"/>
      <w:sz w:val="18"/>
      <w:szCs w:val="18"/>
      <w:lang w:val="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2995</Words>
  <Characters>17075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User250918</cp:lastModifiedBy>
  <cp:revision>3</cp:revision>
  <cp:lastPrinted>2020-08-28T09:30:00Z</cp:lastPrinted>
  <dcterms:created xsi:type="dcterms:W3CDTF">2020-08-28T09:00:00Z</dcterms:created>
  <dcterms:modified xsi:type="dcterms:W3CDTF">2020-10-02T09:54:00Z</dcterms:modified>
</cp:coreProperties>
</file>