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A551E" w14:textId="77777777" w:rsidR="00313DC1" w:rsidRDefault="00313DC1" w:rsidP="00AF756E">
      <w:pPr>
        <w:rPr>
          <w:color w:val="00000A"/>
          <w:lang w:val="uk-UA"/>
        </w:rPr>
      </w:pPr>
    </w:p>
    <w:p w14:paraId="77D02E62" w14:textId="77777777" w:rsidR="00313DC1" w:rsidRPr="00313DC1" w:rsidRDefault="00313DC1" w:rsidP="00313DC1">
      <w:pPr>
        <w:ind w:left="3540" w:firstLine="708"/>
        <w:rPr>
          <w:lang w:val="uk-UA"/>
        </w:rPr>
      </w:pPr>
      <w:r w:rsidRPr="00576EE7">
        <w:rPr>
          <w:lang w:val="uk-UA"/>
        </w:rPr>
        <w:t xml:space="preserve">Додаток  </w:t>
      </w:r>
      <w:r w:rsidR="00ED13CB">
        <w:rPr>
          <w:lang w:val="uk-UA"/>
        </w:rPr>
        <w:t xml:space="preserve">№  </w:t>
      </w:r>
      <w:r w:rsidR="00387625">
        <w:rPr>
          <w:lang w:val="uk-UA"/>
        </w:rPr>
        <w:t>31</w:t>
      </w:r>
    </w:p>
    <w:p w14:paraId="08905CE4" w14:textId="77777777" w:rsidR="00B47EC4" w:rsidRDefault="00576EE7" w:rsidP="00313DC1">
      <w:pPr>
        <w:rPr>
          <w:lang w:val="uk-UA"/>
        </w:rPr>
      </w:pP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="00387625">
        <w:rPr>
          <w:lang w:val="uk-UA"/>
        </w:rPr>
        <w:t xml:space="preserve">до рішення  </w:t>
      </w:r>
      <w:r w:rsidR="00345409">
        <w:rPr>
          <w:lang w:val="uk-UA"/>
        </w:rPr>
        <w:t>____</w:t>
      </w:r>
      <w:r w:rsidRPr="00576EE7">
        <w:rPr>
          <w:lang w:val="uk-UA"/>
        </w:rPr>
        <w:t xml:space="preserve">  </w:t>
      </w:r>
      <w:r w:rsidR="00313DC1" w:rsidRPr="00576EE7">
        <w:rPr>
          <w:lang w:val="uk-UA"/>
        </w:rPr>
        <w:t xml:space="preserve"> </w:t>
      </w:r>
      <w:r w:rsidR="00B47EC4">
        <w:rPr>
          <w:lang w:val="uk-UA"/>
        </w:rPr>
        <w:t xml:space="preserve">сесії </w:t>
      </w:r>
      <w:r w:rsidR="00313DC1" w:rsidRPr="00576EE7">
        <w:rPr>
          <w:lang w:val="uk-UA"/>
        </w:rPr>
        <w:t xml:space="preserve">Ніжинської </w:t>
      </w:r>
    </w:p>
    <w:p w14:paraId="254850E6" w14:textId="77777777" w:rsidR="00313DC1" w:rsidRPr="00576EE7" w:rsidRDefault="00313DC1" w:rsidP="00B47EC4">
      <w:pPr>
        <w:ind w:left="3540" w:firstLine="708"/>
        <w:rPr>
          <w:lang w:val="uk-UA"/>
        </w:rPr>
      </w:pPr>
      <w:r w:rsidRPr="00576EE7">
        <w:rPr>
          <w:lang w:val="uk-UA"/>
        </w:rPr>
        <w:t>міської ради</w:t>
      </w:r>
    </w:p>
    <w:p w14:paraId="625458A0" w14:textId="77777777" w:rsidR="00313DC1" w:rsidRDefault="00313DC1" w:rsidP="00313DC1">
      <w:pPr>
        <w:pStyle w:val="a3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сьомого скликання </w:t>
      </w:r>
      <w:r w:rsidR="00387625">
        <w:rPr>
          <w:b w:val="0"/>
          <w:bCs w:val="0"/>
        </w:rPr>
        <w:t>від «</w:t>
      </w:r>
      <w:r w:rsidR="00345409">
        <w:rPr>
          <w:b w:val="0"/>
          <w:bCs w:val="0"/>
          <w:u w:val="single"/>
        </w:rPr>
        <w:t>____</w:t>
      </w:r>
      <w:r w:rsidR="00387625">
        <w:rPr>
          <w:b w:val="0"/>
          <w:bCs w:val="0"/>
        </w:rPr>
        <w:t>»</w:t>
      </w:r>
      <w:r w:rsidR="00345409">
        <w:rPr>
          <w:b w:val="0"/>
          <w:bCs w:val="0"/>
          <w:u w:val="single"/>
        </w:rPr>
        <w:t>_______</w:t>
      </w:r>
      <w:r>
        <w:rPr>
          <w:b w:val="0"/>
          <w:bCs w:val="0"/>
        </w:rPr>
        <w:t>20</w:t>
      </w:r>
      <w:r w:rsidR="00B47EC4">
        <w:rPr>
          <w:b w:val="0"/>
          <w:bCs w:val="0"/>
        </w:rPr>
        <w:t>20</w:t>
      </w:r>
      <w:r>
        <w:rPr>
          <w:b w:val="0"/>
          <w:bCs w:val="0"/>
        </w:rPr>
        <w:t xml:space="preserve"> р.</w:t>
      </w:r>
    </w:p>
    <w:p w14:paraId="58D8E07E" w14:textId="77777777" w:rsidR="00313DC1" w:rsidRDefault="00313DC1" w:rsidP="00345409">
      <w:pPr>
        <w:pStyle w:val="a3"/>
        <w:jc w:val="left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387625">
        <w:rPr>
          <w:b w:val="0"/>
          <w:bCs w:val="0"/>
        </w:rPr>
        <w:t xml:space="preserve">№ </w:t>
      </w:r>
      <w:r w:rsidR="00345409">
        <w:rPr>
          <w:b w:val="0"/>
          <w:bCs w:val="0"/>
          <w:u w:val="single"/>
        </w:rPr>
        <w:t>__________</w:t>
      </w:r>
    </w:p>
    <w:p w14:paraId="132930F8" w14:textId="77777777" w:rsidR="00345409" w:rsidRDefault="00345409" w:rsidP="00345409">
      <w:pPr>
        <w:pStyle w:val="a3"/>
        <w:jc w:val="left"/>
        <w:rPr>
          <w:u w:val="single"/>
        </w:rPr>
      </w:pPr>
    </w:p>
    <w:p w14:paraId="2E4862DA" w14:textId="77777777"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</w:t>
      </w:r>
      <w:r w:rsidR="00B47EC4">
        <w:rPr>
          <w:b/>
          <w:lang w:val="uk-UA"/>
        </w:rPr>
        <w:t xml:space="preserve">20 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14:paraId="2A0506FC" w14:textId="77777777" w:rsidR="008D6AB9" w:rsidRDefault="008D6AB9" w:rsidP="008D6AB9">
      <w:pPr>
        <w:ind w:left="3540" w:firstLine="708"/>
        <w:rPr>
          <w:lang w:val="uk-UA"/>
        </w:rPr>
      </w:pPr>
    </w:p>
    <w:p w14:paraId="1DE9B775" w14:textId="77777777"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A27AC2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</w:t>
      </w:r>
      <w:r w:rsidR="00B47EC4">
        <w:rPr>
          <w:b/>
          <w:lang w:val="uk-UA"/>
        </w:rPr>
        <w:t>20</w:t>
      </w:r>
      <w:r>
        <w:rPr>
          <w:b/>
          <w:lang w:val="uk-UA"/>
        </w:rPr>
        <w:t xml:space="preserve"> р.</w:t>
      </w:r>
      <w:r>
        <w:rPr>
          <w:b/>
          <w:bCs/>
          <w:lang w:val="uk-UA"/>
        </w:rPr>
        <w:t>»</w:t>
      </w:r>
    </w:p>
    <w:p w14:paraId="2A2FC90A" w14:textId="77777777" w:rsidR="00313DC1" w:rsidRDefault="00313DC1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4009"/>
        <w:gridCol w:w="4772"/>
      </w:tblGrid>
      <w:tr w:rsidR="008D6AB9" w:rsidRPr="00345409" w14:paraId="66326E9E" w14:textId="7777777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04DB1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3698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675F" w14:textId="77777777" w:rsidR="008D6AB9" w:rsidRDefault="00F3103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13DC1">
              <w:rPr>
                <w:lang w:val="uk-UA"/>
              </w:rPr>
              <w:t>иконавч</w:t>
            </w:r>
            <w:r>
              <w:rPr>
                <w:lang w:val="uk-UA"/>
              </w:rPr>
              <w:t xml:space="preserve">ий </w:t>
            </w:r>
            <w:r w:rsidR="00313D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комітет </w:t>
            </w:r>
            <w:r w:rsidR="00313DC1">
              <w:rPr>
                <w:lang w:val="uk-UA"/>
              </w:rPr>
              <w:t xml:space="preserve"> Ніжинської міської ради</w:t>
            </w:r>
          </w:p>
        </w:tc>
      </w:tr>
      <w:tr w:rsidR="008D6AB9" w14:paraId="30C8CD14" w14:textId="7777777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8BB3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E25DF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BFAA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Закон України про місцеве самоврядування в Україні</w:t>
            </w:r>
          </w:p>
        </w:tc>
      </w:tr>
      <w:tr w:rsidR="008D6AB9" w:rsidRPr="00345409" w14:paraId="71C5534E" w14:textId="7777777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3675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F734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516C" w14:textId="77777777" w:rsidR="008D6AB9" w:rsidRDefault="00313DC1">
            <w:pPr>
              <w:rPr>
                <w:lang w:val="uk-UA"/>
              </w:rPr>
            </w:pPr>
            <w:r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14:paraId="61F1D1C6" w14:textId="7777777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C495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5BAD" w14:textId="77777777" w:rsidR="008D6AB9" w:rsidRDefault="008D6AB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Співрозробники</w:t>
            </w:r>
            <w:proofErr w:type="spellEnd"/>
            <w:r>
              <w:rPr>
                <w:lang w:val="uk-UA"/>
              </w:rPr>
              <w:t xml:space="preserve">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C3A2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RPr="00345409" w14:paraId="3E3E0C7E" w14:textId="7777777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946A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672C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D375" w14:textId="77777777" w:rsidR="008D6AB9" w:rsidRDefault="00576EE7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житлово-комунального господарства та будівництва </w:t>
            </w:r>
            <w:r w:rsidR="00313DC1">
              <w:rPr>
                <w:lang w:val="uk-UA"/>
              </w:rPr>
              <w:t>виконавчого комітету Ніжинської міської ради</w:t>
            </w:r>
            <w:r w:rsidR="006052F8">
              <w:rPr>
                <w:lang w:val="uk-UA"/>
              </w:rPr>
              <w:t>, Виконавчий комітет Ніжинської міської ради</w:t>
            </w:r>
          </w:p>
        </w:tc>
      </w:tr>
      <w:tr w:rsidR="008D6AB9" w:rsidRPr="00313DC1" w14:paraId="14228CEA" w14:textId="77777777" w:rsidTr="008D6AB9">
        <w:trPr>
          <w:trHeight w:val="10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0135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3A60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Учасники (співвиконавці Програми)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52E9" w14:textId="77777777" w:rsidR="008D6AB9" w:rsidRDefault="00313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14:paraId="1A2CDB30" w14:textId="7777777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9F70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4887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4FC4" w14:textId="77777777" w:rsidR="008D6AB9" w:rsidRDefault="008D6AB9" w:rsidP="00B47EC4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47EC4">
              <w:rPr>
                <w:lang w:val="uk-UA"/>
              </w:rPr>
              <w:t xml:space="preserve">20 </w:t>
            </w:r>
            <w:r>
              <w:rPr>
                <w:lang w:val="uk-UA"/>
              </w:rPr>
              <w:t>р.</w:t>
            </w:r>
          </w:p>
        </w:tc>
      </w:tr>
      <w:tr w:rsidR="008D6AB9" w:rsidRPr="00345409" w14:paraId="4D7C26BB" w14:textId="7777777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70C4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EF1C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F232" w14:textId="77777777" w:rsidR="008D6AB9" w:rsidRDefault="00B47EC4" w:rsidP="00B47EC4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8D6AB9">
              <w:rPr>
                <w:lang w:val="uk-UA"/>
              </w:rPr>
              <w:t>юджет</w:t>
            </w:r>
            <w:r>
              <w:rPr>
                <w:lang w:val="uk-UA"/>
              </w:rPr>
              <w:t xml:space="preserve"> Ніжинської міської об’єднаної </w:t>
            </w:r>
            <w:r w:rsidR="008D6AB9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територіальної громади</w:t>
            </w:r>
          </w:p>
        </w:tc>
      </w:tr>
      <w:tr w:rsidR="008D6AB9" w14:paraId="4D425E33" w14:textId="7777777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A11C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8C75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43D0" w14:textId="77777777" w:rsidR="008D6AB9" w:rsidRDefault="00B47EC4" w:rsidP="00576EE7">
            <w:pPr>
              <w:rPr>
                <w:lang w:val="uk-UA"/>
              </w:rPr>
            </w:pPr>
            <w:r>
              <w:rPr>
                <w:lang w:val="uk-UA"/>
              </w:rPr>
              <w:t>345,3</w:t>
            </w:r>
            <w:r w:rsidR="008D6AB9">
              <w:rPr>
                <w:lang w:val="uk-UA"/>
              </w:rPr>
              <w:t xml:space="preserve"> </w:t>
            </w:r>
            <w:proofErr w:type="spellStart"/>
            <w:r w:rsidR="008D6AB9">
              <w:rPr>
                <w:lang w:val="uk-UA"/>
              </w:rPr>
              <w:t>тис.грн</w:t>
            </w:r>
            <w:proofErr w:type="spellEnd"/>
            <w:r w:rsidR="008D6AB9">
              <w:rPr>
                <w:lang w:val="uk-UA"/>
              </w:rPr>
              <w:t>.</w:t>
            </w:r>
          </w:p>
        </w:tc>
      </w:tr>
      <w:tr w:rsidR="008D6AB9" w14:paraId="6E2360A4" w14:textId="7777777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4A9FD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121F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бюджету м. Ніжина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067A" w14:textId="77777777" w:rsidR="008D6AB9" w:rsidRDefault="00B47EC4" w:rsidP="00576EE7">
            <w:pPr>
              <w:rPr>
                <w:lang w:val="uk-UA"/>
              </w:rPr>
            </w:pPr>
            <w:r>
              <w:rPr>
                <w:lang w:val="uk-UA"/>
              </w:rPr>
              <w:t xml:space="preserve">345,3 </w:t>
            </w:r>
            <w:proofErr w:type="spellStart"/>
            <w:r w:rsidR="008D6AB9">
              <w:rPr>
                <w:lang w:val="uk-UA"/>
              </w:rPr>
              <w:t>тис.грн</w:t>
            </w:r>
            <w:proofErr w:type="spellEnd"/>
            <w:r w:rsidR="008D6AB9">
              <w:rPr>
                <w:lang w:val="uk-UA"/>
              </w:rPr>
              <w:t>.</w:t>
            </w:r>
          </w:p>
        </w:tc>
      </w:tr>
      <w:tr w:rsidR="008D6AB9" w14:paraId="55D50E71" w14:textId="7777777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6A30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9A1F5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інших джерел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0AC5" w14:textId="77777777" w:rsidR="008D6AB9" w:rsidRDefault="001040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6997EDF3" w14:textId="77777777"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14:paraId="04906882" w14:textId="77777777"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</w:p>
    <w:p w14:paraId="330605EA" w14:textId="77777777" w:rsidR="003B50CB" w:rsidRDefault="003B50CB" w:rsidP="003B50CB">
      <w:pPr>
        <w:pStyle w:val="a4"/>
        <w:shd w:val="clear" w:color="auto" w:fill="FFFFFF"/>
        <w:spacing w:before="68" w:beforeAutospacing="0" w:after="0" w:afterAutospacing="0" w:line="266" w:lineRule="atLeast"/>
        <w:ind w:firstLine="708"/>
        <w:jc w:val="both"/>
        <w:rPr>
          <w:color w:val="000000"/>
        </w:rPr>
      </w:pPr>
      <w:r w:rsidRPr="003B50CB">
        <w:rPr>
          <w:rStyle w:val="1"/>
          <w:sz w:val="24"/>
          <w:szCs w:val="24"/>
        </w:rPr>
        <w:t xml:space="preserve">Згідно з існуючим законодавством детальні плани території - </w:t>
      </w:r>
      <w:r w:rsidRPr="003B50CB">
        <w:rPr>
          <w:color w:val="000000"/>
          <w:shd w:val="clear" w:color="auto" w:fill="FFFFFF"/>
        </w:rPr>
        <w:t xml:space="preserve">містобудівна документація, що визначає планувальну організацію та розвиток території. Його метою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Pr="003B50CB">
        <w:rPr>
          <w:color w:val="000000"/>
        </w:rPr>
        <w:t xml:space="preserve">В межах </w:t>
      </w:r>
      <w:proofErr w:type="spellStart"/>
      <w:r w:rsidRPr="003B50CB">
        <w:rPr>
          <w:color w:val="000000"/>
        </w:rPr>
        <w:t>населеного</w:t>
      </w:r>
      <w:proofErr w:type="spellEnd"/>
      <w:r w:rsidRPr="003B50CB">
        <w:rPr>
          <w:color w:val="000000"/>
        </w:rPr>
        <w:t xml:space="preserve"> пункту </w:t>
      </w:r>
      <w:proofErr w:type="spellStart"/>
      <w:r w:rsidRPr="003B50CB">
        <w:rPr>
          <w:color w:val="000000"/>
        </w:rPr>
        <w:t>детальний</w:t>
      </w:r>
      <w:proofErr w:type="spellEnd"/>
      <w:r w:rsidRPr="003B50CB">
        <w:rPr>
          <w:color w:val="000000"/>
        </w:rPr>
        <w:t xml:space="preserve"> план </w:t>
      </w:r>
      <w:proofErr w:type="spellStart"/>
      <w:r w:rsidRPr="003B50CB">
        <w:rPr>
          <w:color w:val="000000"/>
        </w:rPr>
        <w:t>уточнює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положення</w:t>
      </w:r>
      <w:proofErr w:type="spellEnd"/>
      <w:r w:rsidRPr="003B50CB">
        <w:rPr>
          <w:color w:val="000000"/>
        </w:rPr>
        <w:t xml:space="preserve"> генерального плану </w:t>
      </w:r>
      <w:proofErr w:type="spellStart"/>
      <w:r w:rsidRPr="003B50CB">
        <w:rPr>
          <w:color w:val="000000"/>
        </w:rPr>
        <w:t>населеного</w:t>
      </w:r>
      <w:proofErr w:type="spellEnd"/>
      <w:r w:rsidRPr="003B50CB">
        <w:rPr>
          <w:color w:val="000000"/>
        </w:rPr>
        <w:t xml:space="preserve"> пункту та </w:t>
      </w:r>
      <w:proofErr w:type="spellStart"/>
      <w:r w:rsidRPr="003B50CB">
        <w:rPr>
          <w:color w:val="000000"/>
        </w:rPr>
        <w:t>визначає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планувальну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організацію</w:t>
      </w:r>
      <w:proofErr w:type="spellEnd"/>
      <w:r w:rsidRPr="003B50CB">
        <w:rPr>
          <w:color w:val="000000"/>
        </w:rPr>
        <w:t xml:space="preserve"> і </w:t>
      </w:r>
      <w:proofErr w:type="spellStart"/>
      <w:r w:rsidRPr="003B50CB">
        <w:rPr>
          <w:color w:val="000000"/>
        </w:rPr>
        <w:t>розвиток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частини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території</w:t>
      </w:r>
      <w:proofErr w:type="spellEnd"/>
      <w:r w:rsidRPr="003B50CB">
        <w:rPr>
          <w:color w:val="000000"/>
        </w:rPr>
        <w:t xml:space="preserve">. </w:t>
      </w:r>
    </w:p>
    <w:p w14:paraId="091DAED0" w14:textId="77777777" w:rsidR="00B47EC4" w:rsidRPr="00B47EC4" w:rsidRDefault="00B47EC4" w:rsidP="00B47EC4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Генеральний план є основним видом містобудівної документації з планування території міста, призначеним для обґрунтування (розроблення та реалізації) </w:t>
      </w:r>
      <w:r>
        <w:rPr>
          <w:rStyle w:val="1"/>
          <w:sz w:val="24"/>
          <w:szCs w:val="24"/>
        </w:rPr>
        <w:lastRenderedPageBreak/>
        <w:t>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 технічних, екологічних, санітарно-гігієнічних, історико-культурних факторів і орієнтовані виключно на вирішення питань планування території населеного пункту.</w:t>
      </w:r>
    </w:p>
    <w:p w14:paraId="52C81C01" w14:textId="77777777" w:rsidR="003B50CB" w:rsidRDefault="003B50C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>
        <w:rPr>
          <w:rStyle w:val="1"/>
          <w:sz w:val="24"/>
          <w:szCs w:val="24"/>
          <w:lang w:val="en-US"/>
        </w:rPr>
        <w:t>VII</w:t>
      </w:r>
      <w:r w:rsidRPr="00EB0296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скликання за  № 11-29/2017 від 04.10.2017 року</w:t>
      </w:r>
      <w:r w:rsidR="00E628C9">
        <w:rPr>
          <w:rStyle w:val="1"/>
          <w:sz w:val="24"/>
          <w:szCs w:val="24"/>
        </w:rPr>
        <w:t xml:space="preserve">. Для виконання даного рішення </w:t>
      </w:r>
      <w:r>
        <w:rPr>
          <w:rStyle w:val="1"/>
          <w:sz w:val="24"/>
          <w:szCs w:val="24"/>
        </w:rPr>
        <w:t xml:space="preserve"> </w:t>
      </w:r>
      <w:r w:rsidR="00E628C9">
        <w:rPr>
          <w:rStyle w:val="1"/>
          <w:sz w:val="24"/>
          <w:szCs w:val="24"/>
        </w:rPr>
        <w:t>необхідно виготовлення  детальних планів території по відповідним зонам міста та проекту землеустрою прибережно-захисної смуги р. Остер.</w:t>
      </w:r>
    </w:p>
    <w:p w14:paraId="61E74647" w14:textId="77777777"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Таким чином </w:t>
      </w:r>
      <w:r w:rsidR="003B50CB">
        <w:rPr>
          <w:rStyle w:val="1"/>
          <w:sz w:val="24"/>
          <w:szCs w:val="24"/>
        </w:rPr>
        <w:t xml:space="preserve"> з метою стратегічного розвитку територій</w:t>
      </w:r>
      <w:r>
        <w:rPr>
          <w:rStyle w:val="1"/>
          <w:sz w:val="24"/>
          <w:szCs w:val="24"/>
        </w:rPr>
        <w:t xml:space="preserve"> міста, </w:t>
      </w:r>
      <w:r w:rsidR="003B50CB">
        <w:rPr>
          <w:rStyle w:val="1"/>
          <w:sz w:val="24"/>
          <w:szCs w:val="24"/>
        </w:rPr>
        <w:t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міста є розробка містобудівної документації в повному обсязі.</w:t>
      </w:r>
    </w:p>
    <w:p w14:paraId="007FEB90" w14:textId="77777777" w:rsidR="008D6AB9" w:rsidRPr="00E628C9" w:rsidRDefault="008D6AB9" w:rsidP="00E628C9">
      <w:pPr>
        <w:jc w:val="both"/>
        <w:rPr>
          <w:bCs/>
          <w:lang w:val="uk-UA"/>
        </w:rPr>
      </w:pPr>
    </w:p>
    <w:p w14:paraId="467C97A7" w14:textId="77777777"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</w:p>
    <w:p w14:paraId="34D2BF2E" w14:textId="77777777" w:rsidR="00B47EC4" w:rsidRDefault="00B47EC4" w:rsidP="008D6AB9">
      <w:pPr>
        <w:ind w:left="360" w:right="84" w:firstLine="348"/>
        <w:outlineLvl w:val="0"/>
        <w:rPr>
          <w:b/>
          <w:bCs/>
          <w:lang w:val="uk-UA"/>
        </w:rPr>
      </w:pPr>
    </w:p>
    <w:p w14:paraId="13FD2107" w14:textId="77777777" w:rsidR="00B47EC4" w:rsidRDefault="00B47EC4" w:rsidP="00B47EC4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>
        <w:rPr>
          <w:rStyle w:val="1"/>
          <w:sz w:val="24"/>
          <w:szCs w:val="24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>
        <w:rPr>
          <w:rStyle w:val="1"/>
          <w:sz w:val="24"/>
          <w:szCs w:val="24"/>
        </w:rPr>
        <w:t xml:space="preserve">, </w:t>
      </w:r>
      <w:r w:rsidR="000A172A" w:rsidRPr="000A172A">
        <w:rPr>
          <w:color w:val="000000"/>
          <w:sz w:val="24"/>
          <w:szCs w:val="24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</w:t>
      </w:r>
      <w:r>
        <w:rPr>
          <w:rStyle w:val="1"/>
          <w:sz w:val="24"/>
          <w:szCs w:val="24"/>
        </w:rPr>
        <w:t>.</w:t>
      </w:r>
    </w:p>
    <w:p w14:paraId="70E8D0CC" w14:textId="77777777" w:rsidR="00B47EC4" w:rsidRDefault="00B47EC4" w:rsidP="00B47EC4">
      <w:pPr>
        <w:pStyle w:val="3"/>
        <w:shd w:val="clear" w:color="auto" w:fill="auto"/>
        <w:spacing w:before="0" w:line="240" w:lineRule="auto"/>
        <w:ind w:left="40" w:right="40" w:firstLine="46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Генеральний план населеного пункту в сучасному варіанті є стадією довгострокового стратегічного розвитку. </w:t>
      </w:r>
      <w:r w:rsidR="000A172A">
        <w:rPr>
          <w:rStyle w:val="1"/>
          <w:sz w:val="24"/>
          <w:szCs w:val="24"/>
        </w:rPr>
        <w:t>Генеральним планом визначаються:</w:t>
      </w:r>
    </w:p>
    <w:p w14:paraId="2E9F1859" w14:textId="77777777" w:rsidR="000A172A" w:rsidRDefault="000A172A" w:rsidP="000A172A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соціально-економічного розвитку і дієвого інструменту реалізації довгострокової політики розбудови території населеного пункту;</w:t>
      </w:r>
    </w:p>
    <w:p w14:paraId="2875DA16" w14:textId="77777777"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визначення та обґрунтування шляхів вирішення проблем використання території, розбудови системи населеного пункту, інженерно- транспортної і соціальної інфраструктури.</w:t>
      </w:r>
    </w:p>
    <w:p w14:paraId="4C3C49F8" w14:textId="77777777"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зонування території населеного пункту за переважними видами її використання (промисловість, розселення, . природоохоронні, історико-культурні території тощо);</w:t>
      </w:r>
    </w:p>
    <w:p w14:paraId="3FEE8FFA" w14:textId="77777777"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розміщення виробництва, розселення, природоохоронних, рекреаційних, історико-культурних об’єктів, встановлення, передбачених законодавством, обмежень на їх планування, забудову та інше використання;</w:t>
      </w:r>
    </w:p>
    <w:p w14:paraId="3E163E57" w14:textId="77777777"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обґрунтування та встановлення режиму перспективного використання території по кожній зоні;</w:t>
      </w:r>
    </w:p>
    <w:p w14:paraId="7662653F" w14:textId="77777777"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іншого використання територій;</w:t>
      </w:r>
    </w:p>
    <w:p w14:paraId="37D31354" w14:textId="77777777"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виконання </w:t>
      </w:r>
      <w:proofErr w:type="spellStart"/>
      <w:r>
        <w:rPr>
          <w:rStyle w:val="2"/>
          <w:sz w:val="24"/>
          <w:szCs w:val="24"/>
        </w:rPr>
        <w:t>топогеодезичних</w:t>
      </w:r>
      <w:proofErr w:type="spellEnd"/>
      <w:r>
        <w:rPr>
          <w:rStyle w:val="2"/>
          <w:sz w:val="24"/>
          <w:szCs w:val="24"/>
        </w:rPr>
        <w:t xml:space="preserve">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14:paraId="379957A8" w14:textId="77777777"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охорона довкілля та раціональне використання природних ресурсів;</w:t>
      </w:r>
    </w:p>
    <w:p w14:paraId="10C48F37" w14:textId="77777777"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забудови населеного пункту;</w:t>
      </w:r>
    </w:p>
    <w:p w14:paraId="5FB6F9E2" w14:textId="77777777"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аналіз законодавчих вимог щодо планування території.</w:t>
      </w:r>
    </w:p>
    <w:p w14:paraId="099D4931" w14:textId="77777777" w:rsidR="000A172A" w:rsidRDefault="000A172A" w:rsidP="00B47EC4">
      <w:pPr>
        <w:pStyle w:val="3"/>
        <w:shd w:val="clear" w:color="auto" w:fill="auto"/>
        <w:spacing w:before="0" w:line="240" w:lineRule="auto"/>
        <w:ind w:left="40" w:right="40" w:firstLine="460"/>
        <w:rPr>
          <w:sz w:val="24"/>
          <w:szCs w:val="24"/>
        </w:rPr>
      </w:pPr>
    </w:p>
    <w:p w14:paraId="720D9A77" w14:textId="77777777"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Детальним</w:t>
      </w:r>
      <w:r w:rsidR="00E628C9" w:rsidRPr="00E628C9">
        <w:rPr>
          <w:color w:val="000000"/>
          <w:lang w:val="uk-UA"/>
        </w:rPr>
        <w:t>и  планами</w:t>
      </w:r>
      <w:r w:rsidRPr="00E628C9">
        <w:rPr>
          <w:color w:val="000000"/>
          <w:lang w:val="uk-UA"/>
        </w:rPr>
        <w:t xml:space="preserve"> території визначаються:</w:t>
      </w:r>
    </w:p>
    <w:p w14:paraId="0EEBB3E1" w14:textId="77777777"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принципи планувально-просторової організації забудови;</w:t>
      </w:r>
    </w:p>
    <w:p w14:paraId="036080E7" w14:textId="77777777"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lastRenderedPageBreak/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червоні лінії та лінії регулювання забудови;</w:t>
      </w:r>
    </w:p>
    <w:p w14:paraId="283DE04E" w14:textId="77777777"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функціональне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призначення</w:t>
      </w:r>
      <w:proofErr w:type="spellEnd"/>
      <w:r w:rsidRPr="00E628C9">
        <w:rPr>
          <w:color w:val="000000"/>
        </w:rPr>
        <w:t xml:space="preserve">, режим та </w:t>
      </w:r>
      <w:proofErr w:type="spellStart"/>
      <w:r w:rsidRPr="00E628C9">
        <w:rPr>
          <w:color w:val="000000"/>
        </w:rPr>
        <w:t>параметри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однієї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чи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декількох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земельних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ділянок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розподіл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територій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з </w:t>
      </w:r>
      <w:proofErr w:type="spellStart"/>
      <w:r w:rsidRPr="00E628C9">
        <w:rPr>
          <w:color w:val="000000"/>
        </w:rPr>
        <w:t>будівельними</w:t>
      </w:r>
      <w:proofErr w:type="spellEnd"/>
      <w:r w:rsidRPr="00E628C9">
        <w:rPr>
          <w:color w:val="000000"/>
        </w:rPr>
        <w:t xml:space="preserve"> нормами, </w:t>
      </w:r>
      <w:proofErr w:type="spellStart"/>
      <w:r w:rsidRPr="00E628C9">
        <w:rPr>
          <w:color w:val="000000"/>
        </w:rPr>
        <w:t>державними</w:t>
      </w:r>
      <w:proofErr w:type="spellEnd"/>
      <w:r w:rsidRPr="00E628C9">
        <w:rPr>
          <w:color w:val="000000"/>
        </w:rPr>
        <w:t xml:space="preserve"> стандартами і правилами;</w:t>
      </w:r>
    </w:p>
    <w:p w14:paraId="68D2E7A0" w14:textId="77777777"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містобудівні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умови</w:t>
      </w:r>
      <w:proofErr w:type="spellEnd"/>
      <w:r w:rsidRPr="00E628C9">
        <w:rPr>
          <w:color w:val="000000"/>
        </w:rPr>
        <w:t xml:space="preserve"> та </w:t>
      </w:r>
      <w:proofErr w:type="spellStart"/>
      <w:r w:rsidRPr="00E628C9">
        <w:rPr>
          <w:color w:val="000000"/>
        </w:rPr>
        <w:t>обмеження</w:t>
      </w:r>
      <w:proofErr w:type="spellEnd"/>
      <w:r w:rsidRPr="00E628C9">
        <w:rPr>
          <w:color w:val="000000"/>
        </w:rPr>
        <w:t xml:space="preserve"> (у </w:t>
      </w:r>
      <w:proofErr w:type="spellStart"/>
      <w:r w:rsidRPr="00E628C9">
        <w:rPr>
          <w:color w:val="000000"/>
        </w:rPr>
        <w:t>разі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відсутності</w:t>
      </w:r>
      <w:proofErr w:type="spellEnd"/>
      <w:r w:rsidRPr="00E628C9">
        <w:rPr>
          <w:color w:val="000000"/>
        </w:rPr>
        <w:t xml:space="preserve"> плану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 xml:space="preserve">) </w:t>
      </w:r>
      <w:proofErr w:type="spellStart"/>
      <w:r w:rsidRPr="00E628C9">
        <w:rPr>
          <w:color w:val="000000"/>
        </w:rPr>
        <w:t>або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уточнення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містобудівних</w:t>
      </w:r>
      <w:proofErr w:type="spellEnd"/>
      <w:r w:rsidRPr="00E628C9">
        <w:rPr>
          <w:color w:val="000000"/>
        </w:rPr>
        <w:t xml:space="preserve"> умов та </w:t>
      </w:r>
      <w:proofErr w:type="spellStart"/>
      <w:r w:rsidRPr="00E628C9">
        <w:rPr>
          <w:color w:val="000000"/>
        </w:rPr>
        <w:t>обмежень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із</w:t>
      </w:r>
      <w:proofErr w:type="spellEnd"/>
      <w:r w:rsidRPr="00E628C9">
        <w:rPr>
          <w:color w:val="000000"/>
        </w:rPr>
        <w:t xml:space="preserve"> планом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;</w:t>
      </w:r>
    </w:p>
    <w:p w14:paraId="7E0CD66A" w14:textId="77777777"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потребу в </w:t>
      </w:r>
      <w:proofErr w:type="spellStart"/>
      <w:r w:rsidRPr="00E628C9">
        <w:rPr>
          <w:color w:val="000000"/>
        </w:rPr>
        <w:t>підприємствах</w:t>
      </w:r>
      <w:proofErr w:type="spellEnd"/>
      <w:r w:rsidRPr="00E628C9">
        <w:rPr>
          <w:color w:val="000000"/>
        </w:rPr>
        <w:t xml:space="preserve"> і закладах </w:t>
      </w:r>
      <w:proofErr w:type="spellStart"/>
      <w:r w:rsidRPr="00E628C9">
        <w:rPr>
          <w:color w:val="000000"/>
        </w:rPr>
        <w:t>обслуговування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населення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місце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їх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розташування</w:t>
      </w:r>
      <w:proofErr w:type="spellEnd"/>
      <w:r w:rsidRPr="00E628C9">
        <w:rPr>
          <w:color w:val="000000"/>
        </w:rPr>
        <w:t>;</w:t>
      </w:r>
    </w:p>
    <w:p w14:paraId="4D8A92EC" w14:textId="77777777"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доцільність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обсяги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послідовність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реконструкції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>;</w:t>
      </w:r>
    </w:p>
    <w:p w14:paraId="58334FA9" w14:textId="77777777"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порядок </w:t>
      </w:r>
      <w:proofErr w:type="spellStart"/>
      <w:r w:rsidRPr="00E628C9">
        <w:rPr>
          <w:color w:val="000000"/>
        </w:rPr>
        <w:t>організації</w:t>
      </w:r>
      <w:proofErr w:type="spellEnd"/>
      <w:r w:rsidRPr="00E628C9">
        <w:rPr>
          <w:color w:val="000000"/>
        </w:rPr>
        <w:t xml:space="preserve"> транспортного і </w:t>
      </w:r>
      <w:proofErr w:type="spellStart"/>
      <w:r w:rsidRPr="00E628C9">
        <w:rPr>
          <w:color w:val="000000"/>
        </w:rPr>
        <w:t>пішохідного</w:t>
      </w:r>
      <w:proofErr w:type="spellEnd"/>
      <w:r w:rsidRPr="00E628C9">
        <w:rPr>
          <w:color w:val="000000"/>
        </w:rPr>
        <w:t xml:space="preserve"> руху;</w:t>
      </w:r>
    </w:p>
    <w:p w14:paraId="4383DDC3" w14:textId="77777777"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порядок комплексного благоустрою та </w:t>
      </w:r>
      <w:proofErr w:type="spellStart"/>
      <w:r w:rsidRPr="00E628C9">
        <w:rPr>
          <w:color w:val="000000"/>
        </w:rPr>
        <w:t>озеленення</w:t>
      </w:r>
      <w:proofErr w:type="spellEnd"/>
      <w:r w:rsidRPr="00E628C9">
        <w:rPr>
          <w:color w:val="000000"/>
        </w:rPr>
        <w:t xml:space="preserve">, потребу у </w:t>
      </w:r>
      <w:proofErr w:type="spellStart"/>
      <w:r w:rsidRPr="00E628C9">
        <w:rPr>
          <w:color w:val="000000"/>
        </w:rPr>
        <w:t>формуванні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екомережі</w:t>
      </w:r>
      <w:proofErr w:type="spellEnd"/>
      <w:r w:rsidRPr="00E628C9">
        <w:rPr>
          <w:color w:val="000000"/>
        </w:rPr>
        <w:t>;</w:t>
      </w:r>
    </w:p>
    <w:p w14:paraId="34DF53BD" w14:textId="77777777"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</w:p>
    <w:p w14:paraId="769C4197" w14:textId="77777777"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</w:p>
    <w:p w14:paraId="638D2614" w14:textId="77777777" w:rsidR="00374020" w:rsidRDefault="00374020" w:rsidP="008D6AB9">
      <w:pPr>
        <w:jc w:val="both"/>
        <w:rPr>
          <w:b/>
          <w:bCs/>
          <w:lang w:val="uk-UA"/>
        </w:rPr>
      </w:pPr>
    </w:p>
    <w:p w14:paraId="38FAC095" w14:textId="77777777" w:rsidR="008D6AB9" w:rsidRDefault="00AF756E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8D6AB9">
        <w:rPr>
          <w:lang w:val="uk-UA"/>
        </w:rPr>
        <w:t>розроблення схеми розміщення тимчасових споруд для впровадж</w:t>
      </w:r>
      <w:r w:rsidR="00374020">
        <w:rPr>
          <w:lang w:val="uk-UA"/>
        </w:rPr>
        <w:t>ення підприємницької діяльності</w:t>
      </w:r>
      <w:r w:rsidR="00345409">
        <w:rPr>
          <w:lang w:val="uk-UA"/>
        </w:rPr>
        <w:t xml:space="preserve">, розроблення схем розміщення малих архітектурних форм з </w:t>
      </w:r>
      <w:proofErr w:type="spellStart"/>
      <w:r w:rsidR="00345409">
        <w:rPr>
          <w:lang w:val="uk-UA"/>
        </w:rPr>
        <w:t>благоустроєм</w:t>
      </w:r>
      <w:proofErr w:type="spellEnd"/>
      <w:r w:rsidR="00345409">
        <w:rPr>
          <w:lang w:val="uk-UA"/>
        </w:rPr>
        <w:t xml:space="preserve"> території</w:t>
      </w:r>
      <w:r w:rsidR="00374020">
        <w:rPr>
          <w:lang w:val="uk-UA"/>
        </w:rPr>
        <w:t>;</w:t>
      </w:r>
    </w:p>
    <w:p w14:paraId="06BADC83" w14:textId="77777777" w:rsidR="008D6AB9" w:rsidRDefault="008D6AB9" w:rsidP="000A172A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5381A">
        <w:rPr>
          <w:lang w:val="uk-UA"/>
        </w:rPr>
        <w:t xml:space="preserve"> </w:t>
      </w:r>
      <w:r>
        <w:rPr>
          <w:lang w:val="uk-UA"/>
        </w:rPr>
        <w:t>розроблення розрахункових схем розміщення кварталів індивідуальної забудови;</w:t>
      </w:r>
    </w:p>
    <w:p w14:paraId="49AA52E6" w14:textId="77777777" w:rsidR="008D6AB9" w:rsidRDefault="00C5381A" w:rsidP="000A172A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 </w:t>
      </w:r>
      <w:r w:rsidR="008D6AB9">
        <w:rPr>
          <w:lang w:val="uk-UA"/>
        </w:rPr>
        <w:t>розробка детальних планів забудови територій міста;</w:t>
      </w:r>
    </w:p>
    <w:p w14:paraId="263B1C12" w14:textId="77777777" w:rsidR="000A172A" w:rsidRDefault="000A172A" w:rsidP="000A172A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>- розроблення Генерального плану</w:t>
      </w:r>
      <w:r w:rsidR="009E3DFD">
        <w:rPr>
          <w:lang w:val="uk-UA"/>
        </w:rPr>
        <w:t xml:space="preserve"> с. </w:t>
      </w:r>
      <w:proofErr w:type="spellStart"/>
      <w:r w:rsidR="009E3DFD">
        <w:rPr>
          <w:lang w:val="uk-UA"/>
        </w:rPr>
        <w:t>Кунашівка</w:t>
      </w:r>
      <w:proofErr w:type="spellEnd"/>
      <w:r w:rsidR="00FC758F">
        <w:rPr>
          <w:lang w:val="uk-UA"/>
        </w:rPr>
        <w:t xml:space="preserve"> </w:t>
      </w:r>
      <w:r w:rsidR="00FC758F">
        <w:rPr>
          <w:rStyle w:val="1"/>
          <w:sz w:val="24"/>
          <w:szCs w:val="24"/>
        </w:rPr>
        <w:t>Ніжинської району Чернігівської області</w:t>
      </w:r>
      <w:r w:rsidR="009E3DFD">
        <w:rPr>
          <w:lang w:val="uk-UA"/>
        </w:rPr>
        <w:t>.</w:t>
      </w:r>
    </w:p>
    <w:p w14:paraId="44B0A233" w14:textId="77777777"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бюджету</w:t>
      </w:r>
      <w:r w:rsidR="009E3DFD">
        <w:rPr>
          <w:lang w:val="uk-UA"/>
        </w:rPr>
        <w:t xml:space="preserve"> Ніжинської міської територіальної громади </w:t>
      </w:r>
      <w:r>
        <w:rPr>
          <w:lang w:val="uk-UA"/>
        </w:rPr>
        <w:t>в межах бюджетних призначень на 20</w:t>
      </w:r>
      <w:r w:rsidR="009E3DFD">
        <w:rPr>
          <w:lang w:val="uk-UA"/>
        </w:rPr>
        <w:t>20</w:t>
      </w:r>
      <w:r>
        <w:rPr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14:paraId="474B5931" w14:textId="77777777" w:rsidR="008D6AB9" w:rsidRDefault="008D6AB9" w:rsidP="008D6AB9">
      <w:pPr>
        <w:ind w:left="708" w:right="84"/>
        <w:jc w:val="both"/>
        <w:outlineLvl w:val="0"/>
        <w:rPr>
          <w:lang w:val="uk-UA"/>
        </w:rPr>
      </w:pPr>
    </w:p>
    <w:p w14:paraId="30A97E66" w14:textId="77777777"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 Організація управління та контроль за ходом реалізації програми</w:t>
      </w:r>
    </w:p>
    <w:p w14:paraId="7162E179" w14:textId="77777777"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7970D7AA" w14:textId="77777777"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</w:t>
      </w:r>
      <w:r w:rsidR="00C5381A">
        <w:rPr>
          <w:lang w:val="uk-UA"/>
        </w:rPr>
        <w:t xml:space="preserve"> виконавчим комітетом Ніжинської міської ради</w:t>
      </w:r>
      <w:r>
        <w:rPr>
          <w:lang w:val="uk-UA"/>
        </w:rPr>
        <w:t>.</w:t>
      </w:r>
    </w:p>
    <w:p w14:paraId="790E8692" w14:textId="77777777"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Учасники (співвиконавці Програми) звітують </w:t>
      </w:r>
      <w:r w:rsidR="00104077">
        <w:rPr>
          <w:lang w:val="uk-UA"/>
        </w:rPr>
        <w:t>про виконання заходів Програми</w:t>
      </w:r>
      <w:r w:rsidR="00104077" w:rsidRPr="00104077">
        <w:rPr>
          <w:lang w:val="uk-UA"/>
        </w:rPr>
        <w:t xml:space="preserve"> </w:t>
      </w:r>
      <w:r w:rsidR="00104077">
        <w:rPr>
          <w:lang w:val="uk-UA"/>
        </w:rPr>
        <w:t>фінансовому управлінню Ніжинської  міської ради</w:t>
      </w:r>
      <w:r>
        <w:rPr>
          <w:lang w:val="uk-UA"/>
        </w:rPr>
        <w:t>, до 5-го числа місяця, наступного за звітним.</w:t>
      </w:r>
    </w:p>
    <w:p w14:paraId="3D4D8BF2" w14:textId="77777777" w:rsidR="008D6AB9" w:rsidRDefault="00C5381A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Управління житлово-комунального господарства та будівництва виконавчого комітету Ніжинської міської ради </w:t>
      </w:r>
      <w:r w:rsidR="008D6AB9">
        <w:rPr>
          <w:lang w:val="uk-UA"/>
        </w:rPr>
        <w:t xml:space="preserve">щоквартально, до 6-го числа місяця, наступного за звітним кварталом, надає інформацію про стан виконання Програми фінансовому управлінню </w:t>
      </w:r>
      <w:r w:rsidR="00104077">
        <w:rPr>
          <w:lang w:val="uk-UA"/>
        </w:rPr>
        <w:t xml:space="preserve">Ніжинської </w:t>
      </w:r>
      <w:r w:rsidR="008D6AB9">
        <w:rPr>
          <w:lang w:val="uk-UA"/>
        </w:rPr>
        <w:t>міської ради та звітує про виконання Програми на сесії міської ради за підсумками року.</w:t>
      </w:r>
    </w:p>
    <w:p w14:paraId="62FE94F5" w14:textId="77777777" w:rsidR="006E54F0" w:rsidRDefault="006E54F0" w:rsidP="008D6AB9">
      <w:pPr>
        <w:ind w:firstLine="720"/>
        <w:jc w:val="both"/>
        <w:rPr>
          <w:lang w:val="uk-UA"/>
        </w:rPr>
      </w:pPr>
    </w:p>
    <w:p w14:paraId="5BA5773C" w14:textId="77777777" w:rsidR="006E54F0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VI</w:t>
      </w:r>
      <w:r w:rsidRPr="006E54F0">
        <w:rPr>
          <w:b/>
        </w:rPr>
        <w:t xml:space="preserve">. </w:t>
      </w:r>
      <w:r>
        <w:rPr>
          <w:b/>
          <w:lang w:val="uk-UA"/>
        </w:rPr>
        <w:t xml:space="preserve"> </w:t>
      </w:r>
      <w:r w:rsidRPr="006E54F0">
        <w:rPr>
          <w:b/>
          <w:lang w:val="uk-UA"/>
        </w:rPr>
        <w:t>Результативні показники виконання програми.</w:t>
      </w:r>
    </w:p>
    <w:p w14:paraId="75DC18C7" w14:textId="77777777" w:rsidR="004F4616" w:rsidRDefault="004F4616" w:rsidP="006E54F0">
      <w:pPr>
        <w:jc w:val="both"/>
        <w:rPr>
          <w:b/>
          <w:lang w:val="uk-UA"/>
        </w:rPr>
      </w:pPr>
    </w:p>
    <w:p w14:paraId="17AF7E49" w14:textId="77777777" w:rsidR="006E54F0" w:rsidRDefault="004F4616" w:rsidP="006E54F0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14:paraId="428C70E4" w14:textId="77777777" w:rsidR="004F4616" w:rsidRDefault="009E3DFD" w:rsidP="009E3DFD">
      <w:pPr>
        <w:pStyle w:val="a6"/>
        <w:numPr>
          <w:ilvl w:val="0"/>
          <w:numId w:val="2"/>
        </w:numPr>
        <w:jc w:val="both"/>
      </w:pPr>
      <w:r>
        <w:rPr>
          <w:rStyle w:val="1"/>
          <w:sz w:val="24"/>
          <w:szCs w:val="24"/>
        </w:rPr>
        <w:t xml:space="preserve">Генеральний план с. </w:t>
      </w:r>
      <w:proofErr w:type="spellStart"/>
      <w:r>
        <w:rPr>
          <w:rStyle w:val="1"/>
          <w:sz w:val="24"/>
          <w:szCs w:val="24"/>
        </w:rPr>
        <w:t>Кунашівка</w:t>
      </w:r>
      <w:proofErr w:type="spellEnd"/>
      <w:r>
        <w:rPr>
          <w:rStyle w:val="1"/>
          <w:sz w:val="24"/>
          <w:szCs w:val="24"/>
        </w:rPr>
        <w:t xml:space="preserve"> Ніжинської </w:t>
      </w:r>
      <w:r w:rsidR="007C3676">
        <w:rPr>
          <w:rStyle w:val="1"/>
          <w:sz w:val="24"/>
          <w:szCs w:val="24"/>
        </w:rPr>
        <w:t xml:space="preserve">району Чернігівської області </w:t>
      </w:r>
      <w:r w:rsidR="004F4616" w:rsidRPr="009E3DFD">
        <w:rPr>
          <w:rStyle w:val="1"/>
          <w:sz w:val="24"/>
          <w:szCs w:val="24"/>
        </w:rPr>
        <w:t>–</w:t>
      </w:r>
      <w:r w:rsidR="007C3676">
        <w:rPr>
          <w:rStyle w:val="1"/>
          <w:sz w:val="24"/>
          <w:szCs w:val="24"/>
        </w:rPr>
        <w:t xml:space="preserve"> 190</w:t>
      </w:r>
      <w:r w:rsidR="004F4616" w:rsidRPr="009E3DFD">
        <w:rPr>
          <w:rStyle w:val="1"/>
          <w:sz w:val="24"/>
          <w:szCs w:val="24"/>
        </w:rPr>
        <w:t xml:space="preserve">,0 </w:t>
      </w:r>
      <w:proofErr w:type="spellStart"/>
      <w:r w:rsidR="004F4616">
        <w:t>тис.грн</w:t>
      </w:r>
      <w:proofErr w:type="spellEnd"/>
      <w:r w:rsidR="004F4616">
        <w:t>.</w:t>
      </w:r>
    </w:p>
    <w:p w14:paraId="20D3A16A" w14:textId="77777777" w:rsidR="004F4616" w:rsidRDefault="004F4616" w:rsidP="006E54F0">
      <w:pPr>
        <w:pStyle w:val="a6"/>
        <w:numPr>
          <w:ilvl w:val="0"/>
          <w:numId w:val="2"/>
        </w:numPr>
        <w:jc w:val="both"/>
      </w:pPr>
      <w:r>
        <w:t>проекти детального планування розвитку територій міста –</w:t>
      </w:r>
      <w:r w:rsidR="00345409">
        <w:t>30</w:t>
      </w:r>
      <w:r>
        <w:t xml:space="preserve">,0 </w:t>
      </w:r>
      <w:proofErr w:type="spellStart"/>
      <w:r>
        <w:t>тис.грн</w:t>
      </w:r>
      <w:proofErr w:type="spellEnd"/>
      <w:r>
        <w:t>.</w:t>
      </w:r>
    </w:p>
    <w:p w14:paraId="71E41707" w14:textId="77777777" w:rsidR="00345409" w:rsidRDefault="00345409" w:rsidP="006E54F0">
      <w:pPr>
        <w:pStyle w:val="a6"/>
        <w:numPr>
          <w:ilvl w:val="0"/>
          <w:numId w:val="2"/>
        </w:numPr>
        <w:jc w:val="both"/>
      </w:pPr>
      <w:r>
        <w:t>розроблення схеми та проектних рішень масового застосування – 70,0 тис. грн.</w:t>
      </w:r>
    </w:p>
    <w:p w14:paraId="5654583C" w14:textId="77777777" w:rsidR="005D5176" w:rsidRDefault="007C3676" w:rsidP="006E54F0">
      <w:pPr>
        <w:pStyle w:val="a6"/>
        <w:numPr>
          <w:ilvl w:val="0"/>
          <w:numId w:val="2"/>
        </w:numPr>
        <w:jc w:val="both"/>
      </w:pPr>
      <w:r>
        <w:t xml:space="preserve"> документація по розробленню детального плану території</w:t>
      </w:r>
      <w:r w:rsidR="00AF756E">
        <w:t xml:space="preserve"> орієнтовною площею 1,9817 га</w:t>
      </w:r>
      <w:r>
        <w:t xml:space="preserve"> під будівництво очисних споруд </w:t>
      </w:r>
      <w:r w:rsidR="00AF756E">
        <w:t xml:space="preserve">за межами населеного пункту </w:t>
      </w:r>
      <w:r>
        <w:t xml:space="preserve">на землях </w:t>
      </w:r>
      <w:proofErr w:type="spellStart"/>
      <w:r>
        <w:t>Талалаївської</w:t>
      </w:r>
      <w:proofErr w:type="spellEnd"/>
      <w:r>
        <w:t xml:space="preserve"> об’єднаної територіальної громади </w:t>
      </w:r>
      <w:r w:rsidR="00AF756E">
        <w:t xml:space="preserve"> Чернігівської області </w:t>
      </w:r>
      <w:r w:rsidR="005D5176">
        <w:t>-</w:t>
      </w:r>
      <w:r w:rsidR="00AF756E">
        <w:t xml:space="preserve">                       </w:t>
      </w:r>
      <w:r>
        <w:t>55</w:t>
      </w:r>
      <w:r w:rsidR="005D5176">
        <w:t>,</w:t>
      </w:r>
      <w:r>
        <w:t xml:space="preserve"> 3</w:t>
      </w:r>
      <w:r w:rsidR="005D5176">
        <w:t>тис.грн.</w:t>
      </w:r>
    </w:p>
    <w:p w14:paraId="7CC9D6D3" w14:textId="77777777" w:rsidR="00345409" w:rsidRPr="004F4616" w:rsidRDefault="00345409" w:rsidP="00345409">
      <w:pPr>
        <w:pStyle w:val="a6"/>
        <w:jc w:val="both"/>
      </w:pPr>
    </w:p>
    <w:p w14:paraId="66436578" w14:textId="77777777" w:rsidR="00C5381A" w:rsidRDefault="00C5381A" w:rsidP="00C5381A">
      <w:pPr>
        <w:jc w:val="both"/>
      </w:pPr>
      <w:proofErr w:type="spellStart"/>
      <w:r>
        <w:t>Показники</w:t>
      </w:r>
      <w:proofErr w:type="spellEnd"/>
      <w:r>
        <w:t xml:space="preserve"> продукту:</w:t>
      </w:r>
    </w:p>
    <w:p w14:paraId="4298A082" w14:textId="77777777" w:rsidR="00C5381A" w:rsidRDefault="007C3676" w:rsidP="00C5381A">
      <w:pPr>
        <w:pStyle w:val="a6"/>
        <w:numPr>
          <w:ilvl w:val="0"/>
          <w:numId w:val="1"/>
        </w:numPr>
        <w:jc w:val="both"/>
      </w:pPr>
      <w:r>
        <w:rPr>
          <w:rStyle w:val="1"/>
          <w:sz w:val="24"/>
          <w:szCs w:val="24"/>
        </w:rPr>
        <w:lastRenderedPageBreak/>
        <w:t xml:space="preserve">Генеральний план с. </w:t>
      </w:r>
      <w:proofErr w:type="spellStart"/>
      <w:r>
        <w:rPr>
          <w:rStyle w:val="1"/>
          <w:sz w:val="24"/>
          <w:szCs w:val="24"/>
        </w:rPr>
        <w:t>Кунашівка</w:t>
      </w:r>
      <w:proofErr w:type="spellEnd"/>
      <w:r>
        <w:rPr>
          <w:rStyle w:val="1"/>
          <w:sz w:val="24"/>
          <w:szCs w:val="24"/>
        </w:rPr>
        <w:t xml:space="preserve"> Ніжинської району Чернігівської області </w:t>
      </w:r>
      <w:r w:rsidR="00C5381A">
        <w:t xml:space="preserve">– кількість </w:t>
      </w:r>
      <w:r w:rsidR="004F4616">
        <w:t>1 одиниця</w:t>
      </w:r>
      <w:r w:rsidR="00C5381A">
        <w:t>;</w:t>
      </w:r>
    </w:p>
    <w:p w14:paraId="745274FD" w14:textId="77777777" w:rsidR="004F4616" w:rsidRDefault="004F4616" w:rsidP="004F4616">
      <w:pPr>
        <w:pStyle w:val="a6"/>
        <w:numPr>
          <w:ilvl w:val="0"/>
          <w:numId w:val="1"/>
        </w:numPr>
        <w:jc w:val="both"/>
      </w:pPr>
      <w:r>
        <w:t xml:space="preserve">проекти детального планування розвитку територій міста – кількість </w:t>
      </w:r>
      <w:r w:rsidR="00374491">
        <w:t>2</w:t>
      </w:r>
      <w:r>
        <w:t xml:space="preserve"> одиниці;</w:t>
      </w:r>
    </w:p>
    <w:p w14:paraId="1A5EFEFB" w14:textId="77777777" w:rsidR="00374491" w:rsidRDefault="00374491" w:rsidP="004F4616">
      <w:pPr>
        <w:pStyle w:val="a6"/>
        <w:numPr>
          <w:ilvl w:val="0"/>
          <w:numId w:val="1"/>
        </w:numPr>
        <w:jc w:val="both"/>
      </w:pPr>
      <w:r>
        <w:t>розроблення схем та проектних рішень масового застосування – кількість 10 одиниць;</w:t>
      </w:r>
    </w:p>
    <w:p w14:paraId="49689A68" w14:textId="77777777" w:rsidR="00C02919" w:rsidRDefault="007C3676" w:rsidP="004F4616">
      <w:pPr>
        <w:pStyle w:val="a6"/>
        <w:numPr>
          <w:ilvl w:val="0"/>
          <w:numId w:val="1"/>
        </w:numPr>
        <w:jc w:val="both"/>
      </w:pPr>
      <w:r>
        <w:t>документація по розробленню детального плану території</w:t>
      </w:r>
      <w:r w:rsidR="00AF756E">
        <w:t xml:space="preserve"> орієнтовною площею 1,9817 га під будівництво очисних споруд за межами населеного пункту на землях </w:t>
      </w:r>
      <w:proofErr w:type="spellStart"/>
      <w:r w:rsidR="00AF756E">
        <w:t>Талалаївської</w:t>
      </w:r>
      <w:proofErr w:type="spellEnd"/>
      <w:r w:rsidR="00AF756E">
        <w:t xml:space="preserve"> об’єднаної територіальної громади  Чернігівської області </w:t>
      </w:r>
      <w:r w:rsidR="00C02919">
        <w:t>– кількість 1</w:t>
      </w:r>
      <w:r>
        <w:t xml:space="preserve"> одиниця</w:t>
      </w:r>
      <w:r w:rsidR="00C02919">
        <w:t>;</w:t>
      </w:r>
    </w:p>
    <w:p w14:paraId="4CF85C9A" w14:textId="77777777" w:rsidR="00C5381A" w:rsidRDefault="00C5381A" w:rsidP="00C5381A">
      <w:pPr>
        <w:jc w:val="both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:</w:t>
      </w:r>
    </w:p>
    <w:p w14:paraId="6F054B19" w14:textId="77777777" w:rsidR="00C5381A" w:rsidRPr="004F4616" w:rsidRDefault="00C5381A" w:rsidP="004F4616">
      <w:pPr>
        <w:pStyle w:val="a6"/>
        <w:numPr>
          <w:ilvl w:val="0"/>
          <w:numId w:val="2"/>
        </w:numPr>
        <w:jc w:val="both"/>
      </w:pPr>
      <w:r>
        <w:t xml:space="preserve">середні витрати на  виготовлення 1 одиниці </w:t>
      </w:r>
      <w:r w:rsidR="007C3676">
        <w:rPr>
          <w:rStyle w:val="1"/>
          <w:sz w:val="24"/>
          <w:szCs w:val="24"/>
        </w:rPr>
        <w:t xml:space="preserve">Генерального плану с. </w:t>
      </w:r>
      <w:proofErr w:type="spellStart"/>
      <w:r w:rsidR="007C3676">
        <w:rPr>
          <w:rStyle w:val="1"/>
          <w:sz w:val="24"/>
          <w:szCs w:val="24"/>
        </w:rPr>
        <w:t>Кунашівка</w:t>
      </w:r>
      <w:proofErr w:type="spellEnd"/>
      <w:r w:rsidR="007C3676">
        <w:rPr>
          <w:rStyle w:val="1"/>
          <w:sz w:val="24"/>
          <w:szCs w:val="24"/>
        </w:rPr>
        <w:t xml:space="preserve"> Ніжинської району Чернігівської області </w:t>
      </w:r>
      <w:r w:rsidR="004F4616">
        <w:rPr>
          <w:rStyle w:val="1"/>
          <w:sz w:val="24"/>
          <w:szCs w:val="24"/>
        </w:rPr>
        <w:t xml:space="preserve">приблизно  </w:t>
      </w:r>
      <w:r w:rsidR="007C3676">
        <w:rPr>
          <w:rStyle w:val="1"/>
          <w:sz w:val="24"/>
          <w:szCs w:val="24"/>
        </w:rPr>
        <w:t>190</w:t>
      </w:r>
      <w:r w:rsidR="004F4616">
        <w:rPr>
          <w:rStyle w:val="1"/>
          <w:sz w:val="24"/>
          <w:szCs w:val="24"/>
        </w:rPr>
        <w:t xml:space="preserve">,0 </w:t>
      </w:r>
      <w:proofErr w:type="spellStart"/>
      <w:r w:rsidR="004F4616">
        <w:t>тис.грн</w:t>
      </w:r>
      <w:proofErr w:type="spellEnd"/>
      <w:r w:rsidR="004F4616">
        <w:t>.;</w:t>
      </w:r>
    </w:p>
    <w:p w14:paraId="391EDF0A" w14:textId="77777777" w:rsidR="00C5381A" w:rsidRDefault="00C5381A" w:rsidP="00C5381A">
      <w:pPr>
        <w:pStyle w:val="a6"/>
        <w:numPr>
          <w:ilvl w:val="0"/>
          <w:numId w:val="1"/>
        </w:numPr>
        <w:jc w:val="both"/>
      </w:pPr>
      <w:r>
        <w:t xml:space="preserve">середні витрати на виготовлення 1 одиниці </w:t>
      </w:r>
      <w:r w:rsidR="004F4616">
        <w:t xml:space="preserve">детального планування розвитку територій міста </w:t>
      </w:r>
      <w:r>
        <w:t xml:space="preserve">приблизно </w:t>
      </w:r>
      <w:r w:rsidR="00AF303A">
        <w:t xml:space="preserve"> 15,0 </w:t>
      </w:r>
      <w:proofErr w:type="spellStart"/>
      <w:r w:rsidR="00AF303A">
        <w:t>тис.</w:t>
      </w:r>
      <w:r w:rsidR="007C3676">
        <w:t>грн</w:t>
      </w:r>
      <w:proofErr w:type="spellEnd"/>
      <w:r w:rsidR="00AF303A">
        <w:t>.;</w:t>
      </w:r>
    </w:p>
    <w:p w14:paraId="705F5E44" w14:textId="77777777" w:rsidR="00374491" w:rsidRDefault="00374491" w:rsidP="00C5381A">
      <w:pPr>
        <w:pStyle w:val="a6"/>
        <w:numPr>
          <w:ilvl w:val="0"/>
          <w:numId w:val="1"/>
        </w:numPr>
        <w:jc w:val="both"/>
      </w:pPr>
      <w:r>
        <w:t xml:space="preserve">середні витрати на розроблення 1 одиниці схеми та проектних рішень масового застосування приблизно 7, 0 </w:t>
      </w:r>
      <w:proofErr w:type="spellStart"/>
      <w:r>
        <w:t>тис.грн</w:t>
      </w:r>
      <w:proofErr w:type="spellEnd"/>
      <w:r>
        <w:t>.;</w:t>
      </w:r>
    </w:p>
    <w:p w14:paraId="15B05C87" w14:textId="77777777" w:rsidR="007C3676" w:rsidRPr="004F4616" w:rsidRDefault="00C02919" w:rsidP="007C3676">
      <w:pPr>
        <w:pStyle w:val="a6"/>
        <w:numPr>
          <w:ilvl w:val="0"/>
          <w:numId w:val="2"/>
        </w:numPr>
        <w:jc w:val="both"/>
      </w:pPr>
      <w:r>
        <w:t>середні витрати на виготовлення 1 одиниці</w:t>
      </w:r>
      <w:r w:rsidR="007C3676">
        <w:t xml:space="preserve"> детального плану території </w:t>
      </w:r>
      <w:r w:rsidR="00AF756E">
        <w:t xml:space="preserve">орієнтовною площею 1,9817 га під будівництво очисних споруд за межами населеного пункту на землях </w:t>
      </w:r>
      <w:proofErr w:type="spellStart"/>
      <w:r w:rsidR="00AF756E">
        <w:t>Талалаївської</w:t>
      </w:r>
      <w:proofErr w:type="spellEnd"/>
      <w:r w:rsidR="00AF756E">
        <w:t xml:space="preserve"> об’єднаної територіальної громади  Чернігівської області </w:t>
      </w:r>
      <w:r w:rsidR="007C3676">
        <w:t>приблизно</w:t>
      </w:r>
      <w:r w:rsidR="00AF303A">
        <w:t xml:space="preserve"> </w:t>
      </w:r>
      <w:r w:rsidR="007C3676">
        <w:t>55, 3тис.грн.</w:t>
      </w:r>
    </w:p>
    <w:p w14:paraId="29DA6A68" w14:textId="77777777" w:rsidR="00C5381A" w:rsidRPr="00387625" w:rsidRDefault="007C3676" w:rsidP="007C3676">
      <w:pPr>
        <w:ind w:left="360"/>
        <w:jc w:val="both"/>
        <w:rPr>
          <w:lang w:val="uk-UA"/>
        </w:rPr>
      </w:pPr>
      <w:r w:rsidRPr="00AF756E">
        <w:rPr>
          <w:lang w:val="uk-UA"/>
        </w:rPr>
        <w:t xml:space="preserve"> </w:t>
      </w:r>
      <w:r w:rsidR="00C5381A" w:rsidRPr="00387625">
        <w:rPr>
          <w:lang w:val="uk-UA"/>
        </w:rPr>
        <w:t>Показники якості:</w:t>
      </w:r>
    </w:p>
    <w:p w14:paraId="3B30D692" w14:textId="77777777" w:rsidR="00893439" w:rsidRDefault="00C5381A" w:rsidP="00893439">
      <w:pPr>
        <w:ind w:left="708" w:right="84"/>
        <w:jc w:val="both"/>
        <w:outlineLvl w:val="0"/>
        <w:rPr>
          <w:lang w:val="uk-UA"/>
        </w:rPr>
      </w:pPr>
      <w:r w:rsidRPr="00387625">
        <w:rPr>
          <w:lang w:val="uk-UA"/>
        </w:rPr>
        <w:t>100% завершення</w:t>
      </w:r>
      <w:r w:rsidR="00893439">
        <w:rPr>
          <w:lang w:val="uk-UA"/>
        </w:rPr>
        <w:t xml:space="preserve"> </w:t>
      </w:r>
      <w:r w:rsidRPr="00387625">
        <w:rPr>
          <w:lang w:val="uk-UA"/>
        </w:rPr>
        <w:t xml:space="preserve"> </w:t>
      </w:r>
      <w:r w:rsidR="00334635">
        <w:rPr>
          <w:lang w:val="uk-UA"/>
        </w:rPr>
        <w:t xml:space="preserve"> </w:t>
      </w:r>
      <w:r w:rsidRPr="00387625">
        <w:rPr>
          <w:lang w:val="uk-UA"/>
        </w:rPr>
        <w:t xml:space="preserve">виготовлення </w:t>
      </w:r>
      <w:r w:rsidR="00893439">
        <w:rPr>
          <w:lang w:val="uk-UA"/>
        </w:rPr>
        <w:t>проекту</w:t>
      </w:r>
      <w:r w:rsidR="00AF303A">
        <w:rPr>
          <w:lang w:val="uk-UA"/>
        </w:rPr>
        <w:t xml:space="preserve"> </w:t>
      </w:r>
      <w:r w:rsidR="00AF303A">
        <w:rPr>
          <w:rStyle w:val="1"/>
          <w:sz w:val="24"/>
          <w:szCs w:val="24"/>
        </w:rPr>
        <w:t xml:space="preserve">Генерального плану с. </w:t>
      </w:r>
      <w:proofErr w:type="spellStart"/>
      <w:r w:rsidR="00AF303A">
        <w:rPr>
          <w:rStyle w:val="1"/>
          <w:sz w:val="24"/>
          <w:szCs w:val="24"/>
        </w:rPr>
        <w:t>Кунашівка</w:t>
      </w:r>
      <w:proofErr w:type="spellEnd"/>
      <w:r w:rsidR="00AF303A">
        <w:rPr>
          <w:rStyle w:val="1"/>
          <w:sz w:val="24"/>
          <w:szCs w:val="24"/>
        </w:rPr>
        <w:t xml:space="preserve"> Ніжинської району Чернігівської області</w:t>
      </w:r>
      <w:r w:rsidR="00C02919">
        <w:rPr>
          <w:lang w:val="uk-UA"/>
        </w:rPr>
        <w:t xml:space="preserve">, </w:t>
      </w:r>
      <w:proofErr w:type="spellStart"/>
      <w:r w:rsidR="00893439" w:rsidRPr="00387625">
        <w:rPr>
          <w:lang w:val="uk-UA"/>
        </w:rPr>
        <w:t>проек</w:t>
      </w:r>
      <w:r w:rsidR="00893439">
        <w:rPr>
          <w:lang w:val="uk-UA"/>
        </w:rPr>
        <w:t>ів</w:t>
      </w:r>
      <w:proofErr w:type="spellEnd"/>
      <w:r w:rsidR="00893439">
        <w:rPr>
          <w:lang w:val="uk-UA"/>
        </w:rPr>
        <w:t xml:space="preserve"> детального планування розвитку територій</w:t>
      </w:r>
      <w:r w:rsidR="00AF303A">
        <w:rPr>
          <w:lang w:val="uk-UA"/>
        </w:rPr>
        <w:t xml:space="preserve"> Ніжинської міської об’єднаної територіальної громади</w:t>
      </w:r>
      <w:r w:rsidR="00374491">
        <w:rPr>
          <w:lang w:val="uk-UA"/>
        </w:rPr>
        <w:t>, розроблення схем та проектних рішень масового застосування</w:t>
      </w:r>
      <w:r w:rsidR="00893439">
        <w:rPr>
          <w:lang w:val="uk-UA"/>
        </w:rPr>
        <w:t>.</w:t>
      </w:r>
    </w:p>
    <w:p w14:paraId="5BA4811E" w14:textId="77777777" w:rsidR="00C5381A" w:rsidRDefault="00C5381A" w:rsidP="00C5381A">
      <w:pPr>
        <w:pStyle w:val="3"/>
        <w:shd w:val="clear" w:color="auto" w:fill="auto"/>
        <w:spacing w:before="0" w:line="240" w:lineRule="auto"/>
        <w:ind w:left="40" w:right="40"/>
      </w:pPr>
    </w:p>
    <w:p w14:paraId="50FA532F" w14:textId="77777777" w:rsidR="00A125C8" w:rsidRDefault="00A125C8" w:rsidP="006E54F0">
      <w:pPr>
        <w:jc w:val="both"/>
        <w:rPr>
          <w:lang w:val="uk-UA"/>
        </w:rPr>
      </w:pPr>
    </w:p>
    <w:p w14:paraId="2E561282" w14:textId="77777777" w:rsidR="008D6AB9" w:rsidRDefault="008D6AB9" w:rsidP="001A6979">
      <w:pPr>
        <w:jc w:val="both"/>
        <w:rPr>
          <w:lang w:val="uk-UA"/>
        </w:rPr>
      </w:pPr>
    </w:p>
    <w:p w14:paraId="3710D64D" w14:textId="77777777" w:rsidR="008D6AB9" w:rsidRDefault="008D6AB9" w:rsidP="008D6AB9">
      <w:pPr>
        <w:ind w:firstLine="720"/>
        <w:jc w:val="both"/>
        <w:rPr>
          <w:lang w:val="uk-UA"/>
        </w:rPr>
      </w:pPr>
    </w:p>
    <w:p w14:paraId="1BFA0FFB" w14:textId="77777777" w:rsidR="00E43C97" w:rsidRDefault="008D6AB9" w:rsidP="008D6AB9">
      <w:pPr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</w:t>
      </w:r>
      <w:r>
        <w:rPr>
          <w:lang w:val="uk-UA"/>
        </w:rPr>
        <w:tab/>
        <w:t>А.В.</w:t>
      </w:r>
      <w:r w:rsidR="00104077">
        <w:rPr>
          <w:lang w:val="uk-UA"/>
        </w:rPr>
        <w:t xml:space="preserve"> </w:t>
      </w:r>
      <w:r>
        <w:rPr>
          <w:lang w:val="uk-UA"/>
        </w:rPr>
        <w:t>Лінник</w:t>
      </w:r>
    </w:p>
    <w:sectPr w:rsidR="00E43C97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E6"/>
    <w:rsid w:val="00036D1A"/>
    <w:rsid w:val="00052A58"/>
    <w:rsid w:val="000A172A"/>
    <w:rsid w:val="00104077"/>
    <w:rsid w:val="00117FC7"/>
    <w:rsid w:val="001566AF"/>
    <w:rsid w:val="001A6979"/>
    <w:rsid w:val="002C56E6"/>
    <w:rsid w:val="00313DC1"/>
    <w:rsid w:val="00334635"/>
    <w:rsid w:val="00345409"/>
    <w:rsid w:val="00374020"/>
    <w:rsid w:val="00374491"/>
    <w:rsid w:val="00383BEB"/>
    <w:rsid w:val="00387625"/>
    <w:rsid w:val="003B50CB"/>
    <w:rsid w:val="004F4616"/>
    <w:rsid w:val="00576EE7"/>
    <w:rsid w:val="005D5176"/>
    <w:rsid w:val="006052F8"/>
    <w:rsid w:val="006E54F0"/>
    <w:rsid w:val="007C3676"/>
    <w:rsid w:val="00863654"/>
    <w:rsid w:val="00893439"/>
    <w:rsid w:val="008D6AB9"/>
    <w:rsid w:val="0095563F"/>
    <w:rsid w:val="009D6B2E"/>
    <w:rsid w:val="009E3DFD"/>
    <w:rsid w:val="00A125C8"/>
    <w:rsid w:val="00A27AC2"/>
    <w:rsid w:val="00AF303A"/>
    <w:rsid w:val="00AF756E"/>
    <w:rsid w:val="00B47EC4"/>
    <w:rsid w:val="00BF3FCE"/>
    <w:rsid w:val="00C02919"/>
    <w:rsid w:val="00C5381A"/>
    <w:rsid w:val="00CA7E93"/>
    <w:rsid w:val="00E43C97"/>
    <w:rsid w:val="00E628C9"/>
    <w:rsid w:val="00EA0990"/>
    <w:rsid w:val="00ED13CB"/>
    <w:rsid w:val="00F31039"/>
    <w:rsid w:val="00F9295E"/>
    <w:rsid w:val="00FC0BFA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3736"/>
  <w15:docId w15:val="{FBC4AC4C-D569-476A-B8C0-BA3DC83D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6233</Words>
  <Characters>3553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2</cp:revision>
  <cp:lastPrinted>2020-02-21T09:28:00Z</cp:lastPrinted>
  <dcterms:created xsi:type="dcterms:W3CDTF">2020-09-25T06:53:00Z</dcterms:created>
  <dcterms:modified xsi:type="dcterms:W3CDTF">2020-09-25T06:53:00Z</dcterms:modified>
</cp:coreProperties>
</file>