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D7687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D7687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65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952E7" w:rsidRPr="003D7687" w:rsidRDefault="00FE6D52" w:rsidP="003D7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міської об’єднаної територіальної громади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D7687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F718B">
        <w:rPr>
          <w:rFonts w:ascii="Times New Roman" w:hAnsi="Times New Roman" w:cs="Times New Roman"/>
          <w:b/>
          <w:sz w:val="28"/>
          <w:szCs w:val="28"/>
          <w:lang w:val="uk-UA"/>
        </w:rPr>
        <w:t>8 позачергову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BF718B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="002B19E5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F718B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217086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5A2F2B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5A2F2B" w:rsidRDefault="00016632" w:rsidP="005A2F2B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5A2F2B" w:rsidP="005A2F2B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виконання бюджету Ніжинської міської об’єднаної територіальної громади за січень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>закріплених доходів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отримано 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>233 746,6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>тис. грн.,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</w:t>
      </w:r>
      <w:r w:rsidR="00BF718B" w:rsidRPr="005D6BCD">
        <w:rPr>
          <w:rFonts w:ascii="Times New Roman" w:hAnsi="Times New Roman" w:cs="Times New Roman"/>
          <w:b/>
          <w:sz w:val="28"/>
          <w:szCs w:val="28"/>
          <w:lang w:val="uk-UA"/>
        </w:rPr>
        <w:t>105,2</w:t>
      </w:r>
      <w:r w:rsidR="00A6522E" w:rsidRPr="005D6B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3474" w:rsidRPr="005D6BC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чим 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підстав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для збільшення доходної і видаткової частини бюджету на суму отриманого перевиконання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, яке склало </w:t>
      </w:r>
      <w:r w:rsidR="00BF718B" w:rsidRPr="005D6B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11 539,6 </w:t>
      </w:r>
      <w:r w:rsidR="006B1DCC" w:rsidRPr="005D6B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 грн</w:t>
      </w:r>
      <w:r w:rsidR="00BF718B" w:rsidRPr="005D6B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6632" w:rsidRPr="00EF3E34" w:rsidRDefault="00B6609F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управління пропонує провести </w:t>
      </w:r>
      <w:r w:rsidR="00E03FDD" w:rsidRPr="00EF3E34">
        <w:rPr>
          <w:rFonts w:ascii="Times New Roman" w:hAnsi="Times New Roman" w:cs="Times New Roman"/>
          <w:sz w:val="28"/>
          <w:szCs w:val="28"/>
          <w:lang w:val="uk-UA"/>
        </w:rPr>
        <w:t>наступні зміни</w:t>
      </w:r>
      <w:r w:rsidR="00016632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бюджету: </w:t>
      </w:r>
    </w:p>
    <w:p w:rsidR="005A2F2B" w:rsidRPr="00EF3E34" w:rsidRDefault="00DE15ED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6632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745F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2870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рахувати зміни міжбюджетних трансфертів згідно з розпорядженнями </w:t>
      </w:r>
      <w:r w:rsidR="00E326AA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голів </w:t>
      </w:r>
      <w:r w:rsidR="004B2870" w:rsidRPr="00EF3E34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</w:t>
      </w:r>
      <w:r w:rsidR="002C6B79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326AA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облради, розпорядженнями </w:t>
      </w:r>
      <w:r w:rsidR="004B2870" w:rsidRPr="00EF3E34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EF3E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16632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5F90" w:rsidRDefault="005A2F2B" w:rsidP="00745F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Субвенцію з державного бюджету місцевим бюджетам на  проектні, </w:t>
      </w:r>
      <w:proofErr w:type="spellStart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>будівельно-</w:t>
      </w:r>
      <w:proofErr w:type="spellEnd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ремонтні роботи, придбання житла для приміщень для розвитку сімейних та </w:t>
      </w:r>
      <w:r w:rsidR="00745F90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форм виховання, </w:t>
      </w:r>
      <w:proofErr w:type="spellStart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>наближ.до</w:t>
      </w:r>
      <w:proofErr w:type="spellEnd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сімейних, та забезпечення житлом дітей - сиріт, </w:t>
      </w:r>
      <w:proofErr w:type="spellStart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>позб.батьківського</w:t>
      </w:r>
      <w:proofErr w:type="spellEnd"/>
      <w:r w:rsidR="00EF3E34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піклування, осіб з їх числа</w:t>
      </w:r>
      <w:r w:rsidR="00EF3E34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EF3E34" w:rsidRPr="00745F90">
        <w:rPr>
          <w:rFonts w:ascii="Times New Roman" w:hAnsi="Times New Roman" w:cs="Times New Roman"/>
          <w:b/>
          <w:sz w:val="28"/>
          <w:szCs w:val="28"/>
          <w:lang w:val="uk-UA"/>
        </w:rPr>
        <w:t>2 719,5 тис. грн.;</w:t>
      </w:r>
      <w:r w:rsidR="00745F90" w:rsidRPr="00745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5F90" w:rsidRPr="00745F90" w:rsidRDefault="00745F90" w:rsidP="00745F9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обсягу осв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F3E34">
        <w:rPr>
          <w:rFonts w:ascii="Times New Roman" w:hAnsi="Times New Roman" w:cs="Times New Roman"/>
          <w:sz w:val="28"/>
          <w:szCs w:val="28"/>
          <w:lang w:val="uk-UA"/>
        </w:rPr>
        <w:t>тньої субвенції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Pr="00745F90">
        <w:rPr>
          <w:rFonts w:ascii="Times New Roman" w:hAnsi="Times New Roman" w:cs="Times New Roman"/>
          <w:b/>
          <w:sz w:val="28"/>
          <w:szCs w:val="28"/>
          <w:lang w:val="uk-UA"/>
        </w:rPr>
        <w:t>1 821,9 тис. грн.</w:t>
      </w:r>
    </w:p>
    <w:p w:rsidR="005A2F2B" w:rsidRDefault="005A2F2B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6076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ншу субвенцію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 місцевим бюджетам для фінансування видатків на виконання доручень виборців депутатами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45F90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4212C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745F90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4212C9">
        <w:rPr>
          <w:rFonts w:ascii="Times New Roman" w:hAnsi="Times New Roman" w:cs="Times New Roman"/>
          <w:b/>
          <w:sz w:val="28"/>
          <w:szCs w:val="28"/>
          <w:lang w:val="uk-UA"/>
        </w:rPr>
        <w:t>5 тис.</w:t>
      </w:r>
      <w:r w:rsidRPr="00745F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грн.;</w:t>
      </w:r>
    </w:p>
    <w:p w:rsidR="00745F90" w:rsidRDefault="00745F90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F90" w:rsidRPr="004212C9" w:rsidRDefault="00745F90" w:rsidP="00745F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5F90"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дефіцит коштів до кінця року на виплату заробітної плати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 бюджетних установ та на енергоносії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загальній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 w:cs="Times New Roman"/>
          <w:sz w:val="28"/>
          <w:szCs w:val="28"/>
          <w:lang w:val="uk-UA"/>
        </w:rPr>
        <w:t>18,5 млн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. грн.,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пропонуємо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на захищені статті видатків </w:t>
      </w:r>
      <w:r w:rsidR="004212C9" w:rsidRPr="004212C9">
        <w:rPr>
          <w:rFonts w:ascii="Times New Roman" w:hAnsi="Times New Roman" w:cs="Times New Roman"/>
          <w:b/>
          <w:sz w:val="28"/>
          <w:szCs w:val="28"/>
          <w:lang w:val="uk-UA"/>
        </w:rPr>
        <w:t>9,8</w:t>
      </w:r>
      <w:r w:rsidRPr="004212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млн. грн.</w:t>
      </w:r>
      <w:r w:rsidR="004212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4212C9" w:rsidRPr="004212C9">
        <w:rPr>
          <w:rFonts w:ascii="Times New Roman" w:hAnsi="Times New Roman" w:cs="Times New Roman"/>
          <w:b/>
          <w:sz w:val="28"/>
          <w:szCs w:val="28"/>
          <w:lang w:val="uk-UA"/>
        </w:rPr>
        <w:t>( 85% від  суми перевиконання).</w:t>
      </w:r>
      <w:r w:rsidRPr="004212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212C9" w:rsidRDefault="00745F90" w:rsidP="0074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Обов’язковими для планування є кошти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E29C1">
        <w:rPr>
          <w:rFonts w:ascii="Times New Roman" w:hAnsi="Times New Roman" w:cs="Times New Roman"/>
          <w:sz w:val="28"/>
          <w:szCs w:val="28"/>
          <w:lang w:val="uk-UA"/>
        </w:rPr>
        <w:t>півфінансування</w:t>
      </w:r>
      <w:proofErr w:type="spellEnd"/>
      <w:r w:rsidRPr="009E29C1">
        <w:rPr>
          <w:rFonts w:ascii="Times New Roman" w:hAnsi="Times New Roman" w:cs="Times New Roman"/>
          <w:sz w:val="28"/>
          <w:szCs w:val="28"/>
          <w:lang w:val="uk-UA"/>
        </w:rPr>
        <w:t xml:space="preserve"> з міського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2C9">
        <w:rPr>
          <w:rFonts w:ascii="Times New Roman" w:hAnsi="Times New Roman" w:cs="Times New Roman"/>
          <w:sz w:val="28"/>
          <w:szCs w:val="28"/>
          <w:lang w:val="uk-UA"/>
        </w:rPr>
        <w:t>до  Проекту Ніжинсько</w:t>
      </w:r>
      <w:r w:rsidR="005D6BC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212C9">
        <w:rPr>
          <w:rFonts w:ascii="Times New Roman" w:hAnsi="Times New Roman" w:cs="Times New Roman"/>
          <w:sz w:val="28"/>
          <w:szCs w:val="28"/>
          <w:lang w:val="uk-UA"/>
        </w:rPr>
        <w:t xml:space="preserve"> міської  ОТГ «Відкритий простір для людей похилого віку «Кольорове життя» в сумі </w:t>
      </w:r>
      <w:r w:rsidR="004212C9" w:rsidRPr="004212C9">
        <w:rPr>
          <w:rFonts w:ascii="Times New Roman" w:hAnsi="Times New Roman" w:cs="Times New Roman"/>
          <w:b/>
          <w:sz w:val="28"/>
          <w:szCs w:val="28"/>
          <w:lang w:val="uk-UA"/>
        </w:rPr>
        <w:t>64,2 тис. грн.</w:t>
      </w:r>
    </w:p>
    <w:p w:rsidR="004212C9" w:rsidRDefault="00745F90" w:rsidP="0074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Першочергово пропонуємо виділити додаткові кошти на фінансування програм:</w:t>
      </w:r>
      <w:r w:rsidR="004212C9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житла медичним працівникам; забезпечення медичної допомоги населенню; фінансову підтримку комунальних підприємств</w:t>
      </w:r>
      <w:r w:rsidR="009223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12C9" w:rsidRDefault="004212C9" w:rsidP="0074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F90" w:rsidRPr="00745F90" w:rsidRDefault="00745F90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E34" w:rsidRDefault="00EF3E34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E34" w:rsidRDefault="00EF3E34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DA0" w:rsidRDefault="009C02A5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5F90">
        <w:rPr>
          <w:rFonts w:ascii="Times New Roman" w:hAnsi="Times New Roman" w:cs="Times New Roman"/>
          <w:sz w:val="28"/>
          <w:szCs w:val="28"/>
          <w:lang w:val="uk-UA"/>
        </w:rPr>
        <w:t xml:space="preserve">    3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) 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а звернення головних розпорядників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, інших бюджетних установ, комунальних підприємств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за кодами економічної класифікації видатків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 та в межах кошторисів і програм</w:t>
      </w:r>
      <w:r w:rsidR="00E16D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F90" w:rsidRDefault="00745F90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5A2F2B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A6DA0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B386A"/>
    <w:rsid w:val="002C6B79"/>
    <w:rsid w:val="002E1D42"/>
    <w:rsid w:val="002E3AF2"/>
    <w:rsid w:val="002F037E"/>
    <w:rsid w:val="002F7DBC"/>
    <w:rsid w:val="003050F0"/>
    <w:rsid w:val="00306A24"/>
    <w:rsid w:val="00321E3C"/>
    <w:rsid w:val="00351B74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B5FB7"/>
    <w:rsid w:val="003C15EF"/>
    <w:rsid w:val="003C3300"/>
    <w:rsid w:val="003C5DD3"/>
    <w:rsid w:val="003D2292"/>
    <w:rsid w:val="003D7687"/>
    <w:rsid w:val="003E18DB"/>
    <w:rsid w:val="004001B6"/>
    <w:rsid w:val="0041198F"/>
    <w:rsid w:val="004212C9"/>
    <w:rsid w:val="00432066"/>
    <w:rsid w:val="00434552"/>
    <w:rsid w:val="00443AEC"/>
    <w:rsid w:val="00450FA8"/>
    <w:rsid w:val="004635E3"/>
    <w:rsid w:val="004678BD"/>
    <w:rsid w:val="004835E0"/>
    <w:rsid w:val="00494AD0"/>
    <w:rsid w:val="004A391F"/>
    <w:rsid w:val="004A7C1A"/>
    <w:rsid w:val="004B2870"/>
    <w:rsid w:val="004C71B0"/>
    <w:rsid w:val="004D5A0E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2517"/>
    <w:rsid w:val="005A2F2B"/>
    <w:rsid w:val="005A70FD"/>
    <w:rsid w:val="005C00FB"/>
    <w:rsid w:val="005D1313"/>
    <w:rsid w:val="005D3AEC"/>
    <w:rsid w:val="005D6BCD"/>
    <w:rsid w:val="005D79BD"/>
    <w:rsid w:val="00600DF1"/>
    <w:rsid w:val="006149A0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1DCC"/>
    <w:rsid w:val="006B2411"/>
    <w:rsid w:val="006B5F2E"/>
    <w:rsid w:val="00711399"/>
    <w:rsid w:val="007119AB"/>
    <w:rsid w:val="00726661"/>
    <w:rsid w:val="007320BF"/>
    <w:rsid w:val="00735D61"/>
    <w:rsid w:val="00745D0D"/>
    <w:rsid w:val="00745F90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237E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6522E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0421A"/>
    <w:rsid w:val="00B0490A"/>
    <w:rsid w:val="00B14E76"/>
    <w:rsid w:val="00B27957"/>
    <w:rsid w:val="00B45F97"/>
    <w:rsid w:val="00B55D81"/>
    <w:rsid w:val="00B60766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BF718B"/>
    <w:rsid w:val="00C0091D"/>
    <w:rsid w:val="00C0527B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2935"/>
    <w:rsid w:val="00D952E7"/>
    <w:rsid w:val="00DA425F"/>
    <w:rsid w:val="00DB111A"/>
    <w:rsid w:val="00DD422A"/>
    <w:rsid w:val="00DD6D73"/>
    <w:rsid w:val="00DE15ED"/>
    <w:rsid w:val="00DE17E8"/>
    <w:rsid w:val="00DE42A7"/>
    <w:rsid w:val="00DE6EDE"/>
    <w:rsid w:val="00DF69C2"/>
    <w:rsid w:val="00E03FDD"/>
    <w:rsid w:val="00E0516C"/>
    <w:rsid w:val="00E05948"/>
    <w:rsid w:val="00E16D3C"/>
    <w:rsid w:val="00E16F09"/>
    <w:rsid w:val="00E20857"/>
    <w:rsid w:val="00E21942"/>
    <w:rsid w:val="00E2767E"/>
    <w:rsid w:val="00E27D44"/>
    <w:rsid w:val="00E326AA"/>
    <w:rsid w:val="00E3787B"/>
    <w:rsid w:val="00E82467"/>
    <w:rsid w:val="00E84381"/>
    <w:rsid w:val="00E84617"/>
    <w:rsid w:val="00E93C70"/>
    <w:rsid w:val="00EC37AB"/>
    <w:rsid w:val="00ED36A5"/>
    <w:rsid w:val="00EE1ECC"/>
    <w:rsid w:val="00EE4AE2"/>
    <w:rsid w:val="00EF00BF"/>
    <w:rsid w:val="00EF1386"/>
    <w:rsid w:val="00EF3E34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FDE8A-E38F-445D-9A1C-149702B3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2</Pages>
  <Words>2077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173</cp:revision>
  <cp:lastPrinted>2020-09-16T06:02:00Z</cp:lastPrinted>
  <dcterms:created xsi:type="dcterms:W3CDTF">2017-03-24T07:45:00Z</dcterms:created>
  <dcterms:modified xsi:type="dcterms:W3CDTF">2020-09-16T06:02:00Z</dcterms:modified>
</cp:coreProperties>
</file>