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213D06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081810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857E8">
        <w:rPr>
          <w:noProof/>
          <w:sz w:val="28"/>
          <w:szCs w:val="28"/>
          <w:lang w:val="uk-UA"/>
        </w:rPr>
        <w:t xml:space="preserve"> </w:t>
      </w:r>
      <w:r w:rsidR="005B5025">
        <w:rPr>
          <w:noProof/>
          <w:sz w:val="28"/>
          <w:szCs w:val="28"/>
          <w:lang w:val="uk-UA"/>
        </w:rPr>
        <w:t>0</w:t>
      </w:r>
      <w:r w:rsidR="00154C3F">
        <w:rPr>
          <w:noProof/>
          <w:sz w:val="28"/>
          <w:szCs w:val="28"/>
          <w:lang w:val="uk-UA"/>
        </w:rPr>
        <w:t>8 вересень</w:t>
      </w:r>
      <w:r w:rsidR="0064593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154C3F">
        <w:rPr>
          <w:noProof/>
          <w:sz w:val="28"/>
          <w:szCs w:val="28"/>
          <w:lang w:val="uk-UA"/>
        </w:rPr>
        <w:t xml:space="preserve">  </w:t>
      </w:r>
      <w:r w:rsidR="00EF52FD">
        <w:rPr>
          <w:noProof/>
          <w:sz w:val="28"/>
          <w:szCs w:val="28"/>
          <w:lang w:val="uk-UA"/>
        </w:rPr>
        <w:t xml:space="preserve">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DA364B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7003BC">
        <w:rPr>
          <w:noProof/>
          <w:sz w:val="28"/>
          <w:szCs w:val="28"/>
          <w:lang w:val="uk-UA"/>
        </w:rPr>
        <w:t>238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об’єднаної територіальної 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2020 рік</w:t>
      </w:r>
    </w:p>
    <w:p w:rsidR="00081810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3438AC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 w:rsidRPr="00D32C1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 xml:space="preserve">скликання, затвердженого  рішенням  виконавчого  комітету міської ради від 11.08.2016 року № 220 зі змінами, пункту 3 рішення міської  ради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№ 8-65/2020 від 24 грудня 2019р.</w:t>
      </w:r>
      <w:r w:rsidR="005804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бюджет Ніжинської міської об’єднаної територіальної громади на 2020 рік», спільного розпорядження голів Чернігівської обласної державної адміністрації та </w:t>
      </w:r>
      <w:r w:rsidRPr="003F5C07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 xml:space="preserve"> від                      </w:t>
      </w:r>
      <w:r w:rsidR="00A05A83" w:rsidRPr="00A05A83">
        <w:rPr>
          <w:sz w:val="28"/>
          <w:szCs w:val="28"/>
          <w:lang w:val="uk-UA"/>
        </w:rPr>
        <w:t>0</w:t>
      </w:r>
      <w:r w:rsidR="00154C3F">
        <w:rPr>
          <w:sz w:val="28"/>
          <w:szCs w:val="28"/>
          <w:lang w:val="uk-UA"/>
        </w:rPr>
        <w:t>4</w:t>
      </w:r>
      <w:r w:rsidR="00A05A83" w:rsidRPr="00A05A83">
        <w:rPr>
          <w:sz w:val="28"/>
          <w:szCs w:val="28"/>
          <w:lang w:val="uk-UA"/>
        </w:rPr>
        <w:t>.0</w:t>
      </w:r>
      <w:r w:rsidR="00154C3F">
        <w:rPr>
          <w:sz w:val="28"/>
          <w:szCs w:val="28"/>
          <w:lang w:val="uk-UA"/>
        </w:rPr>
        <w:t>9</w:t>
      </w:r>
      <w:r w:rsidR="00A05A83" w:rsidRPr="00A05A83">
        <w:rPr>
          <w:sz w:val="28"/>
          <w:szCs w:val="28"/>
          <w:lang w:val="uk-UA"/>
        </w:rPr>
        <w:t>.2020 р.</w:t>
      </w:r>
      <w:r w:rsidRPr="00A05A83">
        <w:rPr>
          <w:sz w:val="28"/>
          <w:szCs w:val="28"/>
          <w:lang w:val="uk-UA"/>
        </w:rPr>
        <w:t xml:space="preserve"> №</w:t>
      </w:r>
      <w:r w:rsidR="00A05A83" w:rsidRPr="00A05A83">
        <w:rPr>
          <w:sz w:val="28"/>
          <w:szCs w:val="28"/>
          <w:lang w:val="uk-UA"/>
        </w:rPr>
        <w:t xml:space="preserve"> </w:t>
      </w:r>
      <w:r w:rsidR="00154C3F">
        <w:rPr>
          <w:sz w:val="28"/>
          <w:szCs w:val="28"/>
          <w:lang w:val="uk-UA"/>
        </w:rPr>
        <w:t>9</w:t>
      </w:r>
      <w:r w:rsidR="00A05A83" w:rsidRPr="00A05A83">
        <w:rPr>
          <w:sz w:val="28"/>
          <w:szCs w:val="28"/>
          <w:lang w:val="uk-UA"/>
        </w:rPr>
        <w:t>5</w:t>
      </w:r>
      <w:r w:rsidR="00480896" w:rsidRPr="00A05A83">
        <w:rPr>
          <w:sz w:val="28"/>
          <w:szCs w:val="28"/>
          <w:lang w:val="uk-UA"/>
        </w:rPr>
        <w:t xml:space="preserve"> </w:t>
      </w:r>
      <w:r w:rsidRPr="00A05A83">
        <w:rPr>
          <w:sz w:val="28"/>
          <w:szCs w:val="28"/>
          <w:lang w:val="uk-UA"/>
        </w:rPr>
        <w:t xml:space="preserve">«Про виділення коштів», </w:t>
      </w:r>
      <w:r w:rsidR="007823D2" w:rsidRPr="003F5C07">
        <w:rPr>
          <w:sz w:val="28"/>
          <w:szCs w:val="28"/>
          <w:lang w:val="uk-UA"/>
        </w:rPr>
        <w:t>лист</w:t>
      </w:r>
      <w:r w:rsidR="007823D2">
        <w:rPr>
          <w:sz w:val="28"/>
          <w:szCs w:val="28"/>
          <w:lang w:val="uk-UA"/>
        </w:rPr>
        <w:t>ів</w:t>
      </w:r>
      <w:r w:rsidR="007823D2" w:rsidRPr="003F5C07">
        <w:rPr>
          <w:sz w:val="28"/>
          <w:szCs w:val="28"/>
          <w:lang w:val="uk-UA"/>
        </w:rPr>
        <w:t xml:space="preserve"> </w:t>
      </w:r>
      <w:r w:rsidR="007823D2">
        <w:rPr>
          <w:sz w:val="28"/>
          <w:szCs w:val="28"/>
          <w:lang w:val="uk-UA"/>
        </w:rPr>
        <w:t>Чернігівської обласної ради від 0</w:t>
      </w:r>
      <w:r w:rsidR="00154C3F">
        <w:rPr>
          <w:sz w:val="28"/>
          <w:szCs w:val="28"/>
          <w:lang w:val="uk-UA"/>
        </w:rPr>
        <w:t>7</w:t>
      </w:r>
      <w:r w:rsidR="007823D2">
        <w:rPr>
          <w:sz w:val="28"/>
          <w:szCs w:val="28"/>
          <w:lang w:val="uk-UA"/>
        </w:rPr>
        <w:t>.0</w:t>
      </w:r>
      <w:r w:rsidR="00154C3F">
        <w:rPr>
          <w:sz w:val="28"/>
          <w:szCs w:val="28"/>
          <w:lang w:val="uk-UA"/>
        </w:rPr>
        <w:t>9</w:t>
      </w:r>
      <w:r w:rsidR="007823D2">
        <w:rPr>
          <w:sz w:val="28"/>
          <w:szCs w:val="28"/>
          <w:lang w:val="uk-UA"/>
        </w:rPr>
        <w:t>.2020р.  № 01-04/</w:t>
      </w:r>
      <w:r w:rsidR="00154C3F">
        <w:rPr>
          <w:sz w:val="28"/>
          <w:szCs w:val="28"/>
          <w:lang w:val="uk-UA"/>
        </w:rPr>
        <w:t>735</w:t>
      </w:r>
      <w:r w:rsidR="007823D2">
        <w:rPr>
          <w:sz w:val="28"/>
          <w:szCs w:val="28"/>
          <w:lang w:val="uk-UA"/>
        </w:rPr>
        <w:t xml:space="preserve"> та</w:t>
      </w:r>
      <w:r w:rsidRPr="00A05A83">
        <w:rPr>
          <w:sz w:val="28"/>
          <w:szCs w:val="28"/>
          <w:lang w:val="uk-UA"/>
        </w:rPr>
        <w:t xml:space="preserve"> Департаменту фінансів Чернігівської облдержадміністрації від </w:t>
      </w:r>
      <w:r w:rsidR="00A05A83" w:rsidRPr="00A05A83">
        <w:rPr>
          <w:sz w:val="28"/>
          <w:szCs w:val="28"/>
          <w:lang w:val="uk-UA"/>
        </w:rPr>
        <w:t>0</w:t>
      </w:r>
      <w:r w:rsidR="00154C3F">
        <w:rPr>
          <w:sz w:val="28"/>
          <w:szCs w:val="28"/>
          <w:lang w:val="uk-UA"/>
        </w:rPr>
        <w:t>7</w:t>
      </w:r>
      <w:r w:rsidR="00A05A83" w:rsidRPr="00A05A83">
        <w:rPr>
          <w:sz w:val="28"/>
          <w:szCs w:val="28"/>
          <w:lang w:val="uk-UA"/>
        </w:rPr>
        <w:t>.0</w:t>
      </w:r>
      <w:r w:rsidR="00154C3F">
        <w:rPr>
          <w:sz w:val="28"/>
          <w:szCs w:val="28"/>
          <w:lang w:val="uk-UA"/>
        </w:rPr>
        <w:t>9</w:t>
      </w:r>
      <w:r w:rsidR="00E736CC" w:rsidRPr="00A05A83">
        <w:rPr>
          <w:sz w:val="28"/>
          <w:szCs w:val="28"/>
          <w:lang w:val="uk-UA"/>
        </w:rPr>
        <w:t>.</w:t>
      </w:r>
      <w:r w:rsidRPr="00A05A83">
        <w:rPr>
          <w:sz w:val="28"/>
          <w:szCs w:val="28"/>
          <w:lang w:val="uk-UA"/>
        </w:rPr>
        <w:t>2020р. №</w:t>
      </w:r>
      <w:r w:rsidR="00A05A83" w:rsidRPr="00A05A83">
        <w:rPr>
          <w:sz w:val="28"/>
          <w:szCs w:val="28"/>
          <w:lang w:val="uk-UA"/>
        </w:rPr>
        <w:t xml:space="preserve"> </w:t>
      </w:r>
      <w:r w:rsidRPr="00A05A83">
        <w:rPr>
          <w:sz w:val="28"/>
          <w:szCs w:val="28"/>
          <w:lang w:val="uk-UA"/>
        </w:rPr>
        <w:t>8-20/</w:t>
      </w:r>
      <w:r w:rsidR="00A05A83" w:rsidRPr="00A05A83">
        <w:rPr>
          <w:sz w:val="28"/>
          <w:szCs w:val="28"/>
          <w:lang w:val="uk-UA"/>
        </w:rPr>
        <w:t>2</w:t>
      </w:r>
      <w:r w:rsidR="00154C3F">
        <w:rPr>
          <w:sz w:val="28"/>
          <w:szCs w:val="28"/>
          <w:lang w:val="uk-UA"/>
        </w:rPr>
        <w:t>53</w:t>
      </w:r>
      <w:r w:rsidRPr="00A05A83">
        <w:rPr>
          <w:sz w:val="28"/>
          <w:szCs w:val="28"/>
          <w:lang w:val="uk-UA"/>
        </w:rPr>
        <w:t xml:space="preserve"> «Про внесення змін»</w:t>
      </w:r>
      <w:r w:rsidR="007823D2">
        <w:rPr>
          <w:sz w:val="28"/>
          <w:szCs w:val="28"/>
          <w:lang w:val="uk-UA"/>
        </w:rPr>
        <w:t>:</w:t>
      </w:r>
    </w:p>
    <w:p w:rsidR="00081810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081810" w:rsidRDefault="00081810" w:rsidP="009D0C94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081810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об’єднаної територіальної громади  на 2020 рік  </w:t>
      </w:r>
      <w:r w:rsidR="00033B82" w:rsidRPr="00081810">
        <w:rPr>
          <w:sz w:val="28"/>
          <w:szCs w:val="28"/>
          <w:lang w:val="uk-UA"/>
        </w:rPr>
        <w:t>за рахунок іншої субвенції із обласного бюджету місцевим бюджетам  на виконання доручень виборців депутатами обласної ради на 20</w:t>
      </w:r>
      <w:r w:rsidRPr="00081810">
        <w:rPr>
          <w:sz w:val="28"/>
          <w:szCs w:val="28"/>
          <w:lang w:val="uk-UA"/>
        </w:rPr>
        <w:t>20</w:t>
      </w:r>
      <w:r w:rsidR="00033B82" w:rsidRPr="00081810">
        <w:rPr>
          <w:sz w:val="28"/>
          <w:szCs w:val="28"/>
          <w:lang w:val="uk-UA"/>
        </w:rPr>
        <w:t xml:space="preserve"> рік в </w:t>
      </w:r>
      <w:r>
        <w:rPr>
          <w:sz w:val="28"/>
          <w:szCs w:val="28"/>
          <w:lang w:val="uk-UA"/>
        </w:rPr>
        <w:t xml:space="preserve">сумі </w:t>
      </w:r>
      <w:r w:rsidR="00A05A83">
        <w:rPr>
          <w:b/>
          <w:sz w:val="28"/>
          <w:szCs w:val="28"/>
          <w:lang w:val="uk-UA"/>
        </w:rPr>
        <w:t>22 500</w:t>
      </w:r>
      <w:r w:rsidR="00A4268B">
        <w:rPr>
          <w:b/>
          <w:sz w:val="28"/>
          <w:szCs w:val="28"/>
          <w:lang w:val="uk-UA"/>
        </w:rPr>
        <w:t>,00</w:t>
      </w:r>
      <w:r w:rsidR="00033B82" w:rsidRPr="00081810">
        <w:rPr>
          <w:b/>
          <w:sz w:val="28"/>
          <w:szCs w:val="28"/>
          <w:lang w:val="uk-UA"/>
        </w:rPr>
        <w:t xml:space="preserve"> грн. </w:t>
      </w:r>
    </w:p>
    <w:p w:rsidR="00203BD3" w:rsidRDefault="00203BD3" w:rsidP="00081810">
      <w:pPr>
        <w:pStyle w:val="71"/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033B82" w:rsidRDefault="00081810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D0C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925077">
        <w:rPr>
          <w:sz w:val="28"/>
          <w:szCs w:val="28"/>
          <w:lang w:val="uk-UA"/>
        </w:rPr>
        <w:t>и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925077">
        <w:rPr>
          <w:sz w:val="28"/>
          <w:szCs w:val="28"/>
          <w:lang w:val="uk-UA"/>
        </w:rPr>
        <w:t>ами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іншої субвенції</w:t>
      </w:r>
      <w:r w:rsidR="002D20E1">
        <w:rPr>
          <w:sz w:val="28"/>
          <w:szCs w:val="28"/>
          <w:lang w:val="uk-UA"/>
        </w:rPr>
        <w:t xml:space="preserve"> :</w:t>
      </w:r>
    </w:p>
    <w:p w:rsidR="00720467" w:rsidRDefault="00720467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в сумі  </w:t>
      </w:r>
      <w:r w:rsidR="00A70500">
        <w:rPr>
          <w:b/>
          <w:sz w:val="28"/>
          <w:szCs w:val="28"/>
          <w:lang w:val="uk-UA"/>
        </w:rPr>
        <w:t>8 500</w:t>
      </w:r>
      <w:r w:rsidR="00925077">
        <w:rPr>
          <w:b/>
          <w:sz w:val="28"/>
          <w:szCs w:val="28"/>
          <w:lang w:val="uk-UA"/>
        </w:rPr>
        <w:t xml:space="preserve">,00 </w:t>
      </w:r>
      <w:r w:rsidR="00B75101">
        <w:rPr>
          <w:b/>
          <w:sz w:val="28"/>
          <w:szCs w:val="28"/>
          <w:lang w:val="uk-UA"/>
        </w:rPr>
        <w:t>грн.</w:t>
      </w:r>
      <w:r w:rsidR="00B75101" w:rsidRPr="00D75FBF">
        <w:rPr>
          <w:b/>
          <w:sz w:val="28"/>
          <w:szCs w:val="28"/>
          <w:lang w:val="uk-UA"/>
        </w:rPr>
        <w:t>:</w:t>
      </w:r>
    </w:p>
    <w:p w:rsidR="00925077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925077">
        <w:rPr>
          <w:sz w:val="28"/>
          <w:szCs w:val="28"/>
          <w:lang w:val="uk-UA"/>
        </w:rPr>
        <w:t>КПКВКМБ 0213242 «Інші заходи у сфері соціального захисту і соціального забезпечення», КЕКВ 2730</w:t>
      </w:r>
      <w:r w:rsidR="00925077">
        <w:rPr>
          <w:b/>
          <w:sz w:val="28"/>
          <w:szCs w:val="28"/>
          <w:lang w:val="uk-UA"/>
        </w:rPr>
        <w:t xml:space="preserve"> </w:t>
      </w:r>
      <w:r w:rsidR="00F03D17">
        <w:rPr>
          <w:sz w:val="28"/>
          <w:szCs w:val="28"/>
          <w:lang w:val="uk-UA"/>
        </w:rPr>
        <w:t>-</w:t>
      </w:r>
      <w:r w:rsidR="00925077">
        <w:rPr>
          <w:sz w:val="28"/>
          <w:szCs w:val="28"/>
          <w:lang w:val="uk-UA"/>
        </w:rPr>
        <w:t xml:space="preserve">  </w:t>
      </w:r>
      <w:r w:rsidR="00C07EEB">
        <w:rPr>
          <w:sz w:val="28"/>
          <w:szCs w:val="28"/>
          <w:lang w:val="uk-UA"/>
        </w:rPr>
        <w:t>8 500</w:t>
      </w:r>
      <w:r w:rsidR="00925077">
        <w:rPr>
          <w:sz w:val="28"/>
          <w:szCs w:val="28"/>
          <w:lang w:val="uk-UA"/>
        </w:rPr>
        <w:t>,00 грн.;</w:t>
      </w:r>
    </w:p>
    <w:p w:rsidR="00322486" w:rsidRDefault="00322486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720467" w:rsidRDefault="009F4DEE" w:rsidP="00720467">
      <w:pPr>
        <w:pStyle w:val="71"/>
        <w:tabs>
          <w:tab w:val="left" w:pos="142"/>
          <w:tab w:val="left" w:pos="284"/>
          <w:tab w:val="left" w:pos="567"/>
          <w:tab w:val="center" w:pos="4715"/>
        </w:tabs>
        <w:ind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2.2. </w:t>
      </w:r>
      <w:r w:rsidRPr="00D73B73">
        <w:rPr>
          <w:b/>
          <w:sz w:val="28"/>
          <w:szCs w:val="28"/>
          <w:lang w:val="uk-UA"/>
        </w:rPr>
        <w:t xml:space="preserve">Управління </w:t>
      </w:r>
      <w:r>
        <w:rPr>
          <w:b/>
          <w:sz w:val="28"/>
          <w:szCs w:val="28"/>
          <w:lang w:val="uk-UA"/>
        </w:rPr>
        <w:t xml:space="preserve"> освіти  Н</w:t>
      </w:r>
      <w:r w:rsidR="0058047F">
        <w:rPr>
          <w:b/>
          <w:sz w:val="28"/>
          <w:szCs w:val="28"/>
          <w:lang w:val="uk-UA"/>
        </w:rPr>
        <w:t xml:space="preserve">іжинської міської ради в сумі  </w:t>
      </w:r>
      <w:r w:rsidR="002A3B47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 000,00 грн. </w:t>
      </w:r>
    </w:p>
    <w:p w:rsidR="00720467" w:rsidRDefault="00720467" w:rsidP="00720467">
      <w:pPr>
        <w:pStyle w:val="71"/>
        <w:tabs>
          <w:tab w:val="left" w:pos="142"/>
          <w:tab w:val="left" w:pos="284"/>
          <w:tab w:val="left" w:pos="567"/>
          <w:tab w:val="center" w:pos="4715"/>
        </w:tabs>
        <w:ind w:firstLine="284"/>
        <w:jc w:val="both"/>
        <w:rPr>
          <w:b/>
          <w:sz w:val="28"/>
          <w:szCs w:val="28"/>
          <w:lang w:val="uk-UA"/>
        </w:rPr>
      </w:pPr>
      <w:r w:rsidRPr="00531716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D73B73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0611010 «Надання дошкільної освіти», КЕКВ 2000 </w:t>
      </w:r>
      <w:r w:rsidR="00F03D17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720467">
        <w:rPr>
          <w:sz w:val="28"/>
          <w:szCs w:val="28"/>
          <w:lang w:val="uk-UA"/>
        </w:rPr>
        <w:t>4 000,00</w:t>
      </w:r>
      <w:r w:rsidRPr="00490C6B">
        <w:rPr>
          <w:sz w:val="28"/>
          <w:szCs w:val="28"/>
          <w:lang w:val="uk-UA"/>
        </w:rPr>
        <w:t xml:space="preserve"> грн.;</w:t>
      </w:r>
      <w:r w:rsidRPr="0016054E">
        <w:rPr>
          <w:b/>
          <w:sz w:val="28"/>
          <w:szCs w:val="28"/>
          <w:lang w:val="uk-UA"/>
        </w:rPr>
        <w:t xml:space="preserve">  </w:t>
      </w:r>
    </w:p>
    <w:p w:rsidR="00720467" w:rsidRPr="00720467" w:rsidRDefault="00720467" w:rsidP="00720467">
      <w:pPr>
        <w:pStyle w:val="71"/>
        <w:tabs>
          <w:tab w:val="left" w:pos="142"/>
          <w:tab w:val="left" w:pos="284"/>
          <w:tab w:val="left" w:pos="567"/>
          <w:tab w:val="center" w:pos="4715"/>
        </w:tabs>
        <w:ind w:firstLine="284"/>
        <w:jc w:val="both"/>
        <w:rPr>
          <w:sz w:val="28"/>
          <w:szCs w:val="28"/>
          <w:lang w:val="uk-UA"/>
        </w:rPr>
      </w:pPr>
      <w:r w:rsidRPr="00720467">
        <w:rPr>
          <w:sz w:val="28"/>
          <w:szCs w:val="28"/>
          <w:lang w:val="uk-UA"/>
        </w:rPr>
        <w:lastRenderedPageBreak/>
        <w:t>- КПКВКМБ 0611090</w:t>
      </w:r>
      <w:r>
        <w:rPr>
          <w:sz w:val="28"/>
          <w:szCs w:val="28"/>
          <w:lang w:val="uk-UA"/>
        </w:rPr>
        <w:t xml:space="preserve"> «Надання  позашкільної освіти закладами позашкільної освіти, заходи із позашкільної роботи з дітьми», КЕКВ </w:t>
      </w:r>
      <w:r w:rsidR="00B30F15">
        <w:rPr>
          <w:sz w:val="28"/>
          <w:szCs w:val="28"/>
          <w:lang w:val="uk-UA"/>
        </w:rPr>
        <w:t>3110</w:t>
      </w:r>
      <w:r>
        <w:rPr>
          <w:sz w:val="28"/>
          <w:szCs w:val="28"/>
          <w:lang w:val="uk-UA"/>
        </w:rPr>
        <w:t xml:space="preserve"> </w:t>
      </w:r>
      <w:r w:rsidR="00F03D1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10 000,00 грн.</w:t>
      </w:r>
    </w:p>
    <w:p w:rsidR="00720467" w:rsidRPr="00720467" w:rsidRDefault="00720467" w:rsidP="00720467">
      <w:pPr>
        <w:pStyle w:val="71"/>
        <w:tabs>
          <w:tab w:val="left" w:pos="142"/>
          <w:tab w:val="left" w:pos="284"/>
          <w:tab w:val="left" w:pos="567"/>
          <w:tab w:val="center" w:pos="4715"/>
        </w:tabs>
        <w:ind w:firstLine="284"/>
        <w:jc w:val="both"/>
        <w:rPr>
          <w:sz w:val="28"/>
          <w:szCs w:val="28"/>
          <w:lang w:val="uk-UA"/>
        </w:rPr>
      </w:pPr>
      <w:r w:rsidRPr="00720467">
        <w:rPr>
          <w:sz w:val="28"/>
          <w:szCs w:val="28"/>
          <w:lang w:val="uk-UA"/>
        </w:rPr>
        <w:t xml:space="preserve">               </w:t>
      </w:r>
    </w:p>
    <w:p w:rsidR="00086904" w:rsidRDefault="002B6D5B" w:rsidP="00720467">
      <w:pPr>
        <w:pStyle w:val="71"/>
        <w:tabs>
          <w:tab w:val="left" w:pos="0"/>
          <w:tab w:val="left" w:pos="142"/>
          <w:tab w:val="center" w:pos="47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міської ради  (Писаренко Л.В.): </w:t>
      </w:r>
    </w:p>
    <w:p w:rsidR="00086904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4E6403">
        <w:rPr>
          <w:sz w:val="28"/>
          <w:szCs w:val="28"/>
          <w:lang w:val="uk-UA"/>
        </w:rPr>
        <w:t>загального   фонду 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об’єднаної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20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Pr="00E725DF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086904" w:rsidRPr="00E4341B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B30F15">
      <w:pPr>
        <w:pStyle w:val="71"/>
        <w:tabs>
          <w:tab w:val="left" w:pos="0"/>
          <w:tab w:val="left" w:pos="284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B127E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 </w:t>
      </w:r>
      <w:r w:rsidR="00FC5629" w:rsidRPr="00E4341B">
        <w:rPr>
          <w:sz w:val="28"/>
          <w:szCs w:val="28"/>
          <w:lang w:val="uk-UA"/>
        </w:rPr>
        <w:t xml:space="preserve">    </w:t>
      </w:r>
      <w:r w:rsidR="000F7CAA" w:rsidRPr="00E4341B">
        <w:rPr>
          <w:sz w:val="28"/>
          <w:szCs w:val="28"/>
          <w:lang w:val="uk-UA"/>
        </w:rPr>
        <w:t xml:space="preserve">  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А.В.Лінник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lastRenderedPageBreak/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Л.В.Писаренко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8A25EC">
        <w:t xml:space="preserve">     </w:t>
      </w:r>
      <w:r>
        <w:t>В.О.Лега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06" w:rsidRDefault="00213D06">
      <w:r>
        <w:separator/>
      </w:r>
    </w:p>
  </w:endnote>
  <w:endnote w:type="continuationSeparator" w:id="0">
    <w:p w:rsidR="00213D06" w:rsidRDefault="0021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06" w:rsidRDefault="00213D06">
      <w:r>
        <w:separator/>
      </w:r>
    </w:p>
  </w:footnote>
  <w:footnote w:type="continuationSeparator" w:id="0">
    <w:p w:rsidR="00213D06" w:rsidRDefault="0021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2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7"/>
  </w:num>
  <w:num w:numId="8">
    <w:abstractNumId w:val="39"/>
  </w:num>
  <w:num w:numId="9">
    <w:abstractNumId w:val="15"/>
  </w:num>
  <w:num w:numId="10">
    <w:abstractNumId w:val="30"/>
  </w:num>
  <w:num w:numId="11">
    <w:abstractNumId w:val="20"/>
  </w:num>
  <w:num w:numId="12">
    <w:abstractNumId w:val="27"/>
  </w:num>
  <w:num w:numId="13">
    <w:abstractNumId w:val="4"/>
  </w:num>
  <w:num w:numId="14">
    <w:abstractNumId w:val="33"/>
  </w:num>
  <w:num w:numId="15">
    <w:abstractNumId w:val="1"/>
  </w:num>
  <w:num w:numId="16">
    <w:abstractNumId w:val="34"/>
  </w:num>
  <w:num w:numId="17">
    <w:abstractNumId w:val="13"/>
  </w:num>
  <w:num w:numId="18">
    <w:abstractNumId w:val="16"/>
  </w:num>
  <w:num w:numId="19">
    <w:abstractNumId w:val="35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8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1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29"/>
  </w:num>
  <w:num w:numId="39">
    <w:abstractNumId w:val="32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1810"/>
    <w:rsid w:val="00086904"/>
    <w:rsid w:val="000B2915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4C3F"/>
    <w:rsid w:val="00156157"/>
    <w:rsid w:val="0016054E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3397"/>
    <w:rsid w:val="001F50AC"/>
    <w:rsid w:val="0020260D"/>
    <w:rsid w:val="00203BD3"/>
    <w:rsid w:val="002040BB"/>
    <w:rsid w:val="00213D06"/>
    <w:rsid w:val="00237B8F"/>
    <w:rsid w:val="00237E1E"/>
    <w:rsid w:val="00252FC9"/>
    <w:rsid w:val="00265785"/>
    <w:rsid w:val="002661AD"/>
    <w:rsid w:val="00273EB5"/>
    <w:rsid w:val="00281C4C"/>
    <w:rsid w:val="00297AB3"/>
    <w:rsid w:val="002A0F85"/>
    <w:rsid w:val="002A3B47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1DE6"/>
    <w:rsid w:val="002D20E1"/>
    <w:rsid w:val="002D279A"/>
    <w:rsid w:val="002D2CFB"/>
    <w:rsid w:val="002D5B86"/>
    <w:rsid w:val="002D5C90"/>
    <w:rsid w:val="002E0236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4C55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0C6B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537"/>
    <w:rsid w:val="0051386F"/>
    <w:rsid w:val="00513E2A"/>
    <w:rsid w:val="00514232"/>
    <w:rsid w:val="00514C3D"/>
    <w:rsid w:val="00520B5C"/>
    <w:rsid w:val="00531394"/>
    <w:rsid w:val="00531716"/>
    <w:rsid w:val="00534D58"/>
    <w:rsid w:val="00536A0A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B5025"/>
    <w:rsid w:val="005D1963"/>
    <w:rsid w:val="005D1B1F"/>
    <w:rsid w:val="005D2D51"/>
    <w:rsid w:val="005D6779"/>
    <w:rsid w:val="005E4CD7"/>
    <w:rsid w:val="005F5C8E"/>
    <w:rsid w:val="005F6F64"/>
    <w:rsid w:val="006023DC"/>
    <w:rsid w:val="0060418C"/>
    <w:rsid w:val="00604DC3"/>
    <w:rsid w:val="006056CA"/>
    <w:rsid w:val="006077F2"/>
    <w:rsid w:val="00611DE4"/>
    <w:rsid w:val="00612FC0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483F"/>
    <w:rsid w:val="006E5FD0"/>
    <w:rsid w:val="006F446B"/>
    <w:rsid w:val="006F6CDE"/>
    <w:rsid w:val="006F7502"/>
    <w:rsid w:val="007003BC"/>
    <w:rsid w:val="00702F68"/>
    <w:rsid w:val="007032B9"/>
    <w:rsid w:val="00703B36"/>
    <w:rsid w:val="00707BD6"/>
    <w:rsid w:val="0071103A"/>
    <w:rsid w:val="00720467"/>
    <w:rsid w:val="007278D0"/>
    <w:rsid w:val="0073377E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6C6F"/>
    <w:rsid w:val="007E3CAF"/>
    <w:rsid w:val="007E787B"/>
    <w:rsid w:val="008005C9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1E7A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16F3F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0500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2B4D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0F15"/>
    <w:rsid w:val="00B3226C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42AA"/>
    <w:rsid w:val="00BE593C"/>
    <w:rsid w:val="00BE6A49"/>
    <w:rsid w:val="00BF0FB1"/>
    <w:rsid w:val="00BF6750"/>
    <w:rsid w:val="00BF6C68"/>
    <w:rsid w:val="00C07EEB"/>
    <w:rsid w:val="00C13F1A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80281"/>
    <w:rsid w:val="00C92168"/>
    <w:rsid w:val="00C96A57"/>
    <w:rsid w:val="00CA00CE"/>
    <w:rsid w:val="00CA3029"/>
    <w:rsid w:val="00CA4165"/>
    <w:rsid w:val="00CA5972"/>
    <w:rsid w:val="00CC1998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F1C42"/>
    <w:rsid w:val="00DF5A4A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3D17"/>
    <w:rsid w:val="00F05CF3"/>
    <w:rsid w:val="00F13FF0"/>
    <w:rsid w:val="00F2681E"/>
    <w:rsid w:val="00F27CE7"/>
    <w:rsid w:val="00F30A2B"/>
    <w:rsid w:val="00F3143B"/>
    <w:rsid w:val="00F45684"/>
    <w:rsid w:val="00F529A0"/>
    <w:rsid w:val="00F62B1D"/>
    <w:rsid w:val="00F67C4C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3D9F187-A98A-4866-A439-E26BF0B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7DC1-5A0B-47F3-B39C-F844954F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2020-08-05T13:17:00Z</cp:lastPrinted>
  <dcterms:created xsi:type="dcterms:W3CDTF">2020-09-10T12:20:00Z</dcterms:created>
  <dcterms:modified xsi:type="dcterms:W3CDTF">2020-09-10T12:20:00Z</dcterms:modified>
</cp:coreProperties>
</file>