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C51" w:rsidRPr="00EF29D4" w:rsidRDefault="002C5C51" w:rsidP="002C5C51">
      <w:pPr>
        <w:pStyle w:val="a4"/>
        <w:jc w:val="center"/>
        <w:rPr>
          <w:rFonts w:ascii="Times New Roman" w:hAnsi="Times New Roman"/>
          <w:b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AFD49" wp14:editId="7223BEE5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C51" w:rsidRDefault="002C5C51" w:rsidP="002C5C51">
                            <w:pPr>
                              <w:pStyle w:val="a4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  <w:t>ПРОЄКТ№</w:t>
                            </w:r>
                          </w:p>
                          <w:p w:rsidR="002C5C51" w:rsidRPr="002C5C51" w:rsidRDefault="002C5C51" w:rsidP="002C5C51">
                            <w:pPr>
                              <w:pStyle w:val="a4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  <w:t>від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8AFD4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" strokecolor="white">
                <v:textbox style="mso-fit-shape-to-text:t">
                  <w:txbxContent>
                    <w:p w:rsidR="002C5C51" w:rsidRDefault="002C5C51" w:rsidP="002C5C51">
                      <w:pPr>
                        <w:pStyle w:val="a4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lang w:val="uk-UA"/>
                        </w:rPr>
                        <w:t>ПРОЄКТ№</w:t>
                      </w:r>
                    </w:p>
                    <w:p w:rsidR="002C5C51" w:rsidRPr="002C5C51" w:rsidRDefault="002C5C51" w:rsidP="002C5C51">
                      <w:pPr>
                        <w:pStyle w:val="a4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lang w:val="uk-UA"/>
                        </w:rPr>
                        <w:t>від</w:t>
                      </w:r>
                    </w:p>
                  </w:txbxContent>
                </v:textbox>
              </v:shape>
            </w:pict>
          </mc:Fallback>
        </mc:AlternateContent>
      </w:r>
      <w:r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605F4E2D" wp14:editId="4346FF45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C51" w:rsidRPr="00EF29D4" w:rsidRDefault="002C5C51" w:rsidP="002C5C51">
      <w:pPr>
        <w:pStyle w:val="a4"/>
        <w:jc w:val="center"/>
        <w:rPr>
          <w:rFonts w:ascii="Times New Roman" w:hAnsi="Times New Roman"/>
          <w:b/>
          <w:sz w:val="20"/>
          <w:lang w:val="uk-UA"/>
        </w:rPr>
      </w:pPr>
    </w:p>
    <w:p w:rsidR="002C5C51" w:rsidRPr="00EF29D4" w:rsidRDefault="002C5C51" w:rsidP="002C5C5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2C5C51" w:rsidRPr="00EF29D4" w:rsidRDefault="002C5C51" w:rsidP="002C5C5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2C5C51" w:rsidRPr="00EF29D4" w:rsidRDefault="002C5C51" w:rsidP="002C5C51">
      <w:pPr>
        <w:pStyle w:val="a4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2C5C51" w:rsidRPr="00EF29D4" w:rsidRDefault="002C5C51" w:rsidP="002C5C51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Н І Ж И Н С Ь К А  </w:t>
      </w:r>
      <w:r w:rsidRPr="00EF29D4">
        <w:rPr>
          <w:rFonts w:ascii="Times New Roman" w:hAnsi="Times New Roman"/>
          <w:b/>
          <w:sz w:val="32"/>
          <w:szCs w:val="32"/>
          <w:lang w:val="uk-UA"/>
        </w:rPr>
        <w:t>М І С Ь К А    Р А Д А</w:t>
      </w:r>
    </w:p>
    <w:p w:rsidR="002C5C51" w:rsidRPr="00B8691E" w:rsidRDefault="002C5C51" w:rsidP="002C5C51">
      <w:pPr>
        <w:pStyle w:val="a4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___</w:t>
      </w:r>
      <w:r>
        <w:rPr>
          <w:rFonts w:ascii="Times New Roman" w:hAnsi="Times New Roman"/>
          <w:b/>
          <w:sz w:val="32"/>
          <w:lang w:val="uk-UA"/>
        </w:rPr>
        <w:t xml:space="preserve"> </w:t>
      </w:r>
      <w:r w:rsidRPr="00EF29D4">
        <w:rPr>
          <w:rFonts w:ascii="Times New Roman" w:hAnsi="Times New Roman"/>
          <w:b/>
          <w:sz w:val="32"/>
          <w:lang w:val="uk-UA"/>
        </w:rPr>
        <w:t>сесія VII скликання</w:t>
      </w:r>
    </w:p>
    <w:p w:rsidR="002C5C51" w:rsidRPr="00EF29D4" w:rsidRDefault="002C5C51" w:rsidP="002C5C51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2C5C51" w:rsidRPr="00EF29D4" w:rsidRDefault="002C5C51" w:rsidP="002C5C51">
      <w:pPr>
        <w:pStyle w:val="1"/>
        <w:rPr>
          <w:b/>
          <w:noProof/>
          <w:sz w:val="28"/>
          <w:lang w:val="uk-UA"/>
        </w:rPr>
      </w:pPr>
    </w:p>
    <w:p w:rsidR="002C5C51" w:rsidRPr="00744D6E" w:rsidRDefault="002C5C51" w:rsidP="002C5C51">
      <w:pPr>
        <w:pStyle w:val="1"/>
        <w:rPr>
          <w:sz w:val="28"/>
          <w:szCs w:val="28"/>
          <w:lang w:eastAsia="en-US"/>
        </w:rPr>
      </w:pPr>
      <w:r w:rsidRPr="00EF29D4">
        <w:rPr>
          <w:noProof/>
          <w:sz w:val="28"/>
          <w:lang w:val="uk-UA"/>
        </w:rPr>
        <w:t>«</w:t>
      </w:r>
      <w:r>
        <w:rPr>
          <w:noProof/>
          <w:sz w:val="28"/>
        </w:rPr>
        <w:t>___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 xml:space="preserve">» </w:t>
      </w:r>
      <w:r>
        <w:rPr>
          <w:noProof/>
          <w:sz w:val="28"/>
          <w:lang w:val="uk-UA"/>
        </w:rPr>
        <w:t>__________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20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 xml:space="preserve">м.Ніжин                                </w:t>
      </w:r>
      <w:r w:rsidRPr="00EF29D4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 xml:space="preserve"> ___</w:t>
      </w:r>
      <w:r w:rsidRPr="00744D6E">
        <w:rPr>
          <w:sz w:val="28"/>
          <w:szCs w:val="28"/>
          <w:lang w:eastAsia="en-US"/>
        </w:rPr>
        <w:t>/2020</w:t>
      </w:r>
    </w:p>
    <w:p w:rsidR="002C5C51" w:rsidRPr="00EF29D4" w:rsidRDefault="002C5C51" w:rsidP="002C5C51">
      <w:pPr>
        <w:pStyle w:val="1"/>
        <w:rPr>
          <w:b/>
          <w:noProof/>
          <w:sz w:val="28"/>
          <w:lang w:val="uk-UA"/>
        </w:rPr>
      </w:pPr>
    </w:p>
    <w:p w:rsidR="002C5C51" w:rsidRPr="00EF29D4" w:rsidRDefault="002C5C51" w:rsidP="002C5C51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№6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2C5C51" w:rsidRDefault="002C5C51" w:rsidP="002C5C51">
      <w:pPr>
        <w:pStyle w:val="a4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24 грудня 2019 року </w:t>
      </w:r>
    </w:p>
    <w:p w:rsidR="002C5C51" w:rsidRPr="00EF29D4" w:rsidRDefault="002C5C51" w:rsidP="002C5C51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A166F4">
        <w:rPr>
          <w:rFonts w:ascii="Times New Roman" w:hAnsi="Times New Roman"/>
          <w:noProof/>
          <w:sz w:val="28"/>
          <w:lang w:val="uk-UA"/>
        </w:rPr>
        <w:t xml:space="preserve">№7-65/2019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2C5C51" w:rsidRPr="00EF29D4" w:rsidRDefault="002C5C51" w:rsidP="002C5C51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20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2C5C51" w:rsidRPr="00EF29D4" w:rsidRDefault="002C5C51" w:rsidP="002C5C51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C5C51" w:rsidRPr="00EF29D4" w:rsidRDefault="002C5C51" w:rsidP="002C5C51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ідповідно до ст.26,42,59,</w:t>
      </w:r>
      <w:r w:rsidRPr="00EF29D4">
        <w:rPr>
          <w:rFonts w:ascii="Times New Roman" w:hAnsi="Times New Roman"/>
          <w:sz w:val="28"/>
          <w:szCs w:val="28"/>
          <w:lang w:val="uk-UA"/>
        </w:rPr>
        <w:t>61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73 Закону України «Про місцеве самоврядування в Україні», ст. 89, 91 Бюджетного кодексу України,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Регламентом Ніжинської міської ради Чернігівської області, затвердженим рішенням Ніжинської міської ради Чернігівської област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і 7 скликання від 24 листопада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2015 року № 1-2/2015 (зі змінами), </w:t>
      </w:r>
      <w:r w:rsidRPr="00EF29D4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2C5C51" w:rsidRPr="00EF29D4" w:rsidRDefault="002C5C51" w:rsidP="002C5C5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№6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Міська цільова програма оснащення медичною технікою та виробами медичного призначення на 2020 – 2022 рр.</w:t>
      </w:r>
      <w:r w:rsidRPr="00A166F4">
        <w:rPr>
          <w:rFonts w:ascii="Times New Roman" w:hAnsi="Times New Roman"/>
          <w:sz w:val="28"/>
          <w:szCs w:val="28"/>
          <w:lang w:val="uk-UA"/>
        </w:rPr>
        <w:t xml:space="preserve">» рішення </w:t>
      </w:r>
      <w:r w:rsidRPr="00A166F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від </w:t>
      </w:r>
      <w:r w:rsidRPr="00A166F4">
        <w:rPr>
          <w:rFonts w:ascii="Times New Roman" w:hAnsi="Times New Roman"/>
          <w:noProof/>
          <w:sz w:val="28"/>
          <w:lang w:val="uk-UA"/>
        </w:rPr>
        <w:t>24 грудня 2019 року №7-65/2019 «</w:t>
      </w:r>
      <w:r w:rsidRPr="00817765">
        <w:rPr>
          <w:rFonts w:ascii="Times New Roman" w:hAnsi="Times New Roman"/>
          <w:noProof/>
          <w:sz w:val="28"/>
          <w:lang w:val="uk-UA"/>
        </w:rPr>
        <w:t>Про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затвердження бюджетних програм місцевого значення на 2020рік»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</w:t>
      </w:r>
    </w:p>
    <w:p w:rsidR="002C5C51" w:rsidRDefault="002C5C51" w:rsidP="002C5C51">
      <w:pPr>
        <w:pStyle w:val="a4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 w:rsidRPr="00B8691E"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 w:rsidRPr="00B8691E">
        <w:rPr>
          <w:rFonts w:ascii="Times New Roman" w:hAnsi="Times New Roman"/>
          <w:sz w:val="28"/>
          <w:szCs w:val="28"/>
          <w:lang w:val="uk-UA"/>
        </w:rPr>
        <w:t xml:space="preserve"> О.М. забезпечити оприлюднення даного рішення на офіційному веб – сайті Ніжинської міської ради протягом п’яти днів з дня його прийняття.</w:t>
      </w:r>
    </w:p>
    <w:p w:rsidR="002C5C51" w:rsidRPr="00A037CA" w:rsidRDefault="002C5C51" w:rsidP="002C5C5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Організацію роботи по виконанню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817765">
        <w:rPr>
          <w:rFonts w:ascii="Times New Roman" w:hAnsi="Times New Roman"/>
          <w:sz w:val="28"/>
          <w:szCs w:val="28"/>
          <w:lang w:val="uk-UA"/>
        </w:rPr>
        <w:t xml:space="preserve">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A037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на заступника міського голови відповідно до розподілу функціональних обов’язків.</w:t>
      </w:r>
    </w:p>
    <w:p w:rsidR="002C5C51" w:rsidRPr="00EF29D4" w:rsidRDefault="002C5C51" w:rsidP="002C5C5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депутатську </w:t>
      </w:r>
      <w:r w:rsidRPr="00EF29D4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комісію міської ради з питань соціально-економічного розвитку міста, підприємницької діяльності, дерегуляції, фінансів та бюджету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 (голова комісії </w:t>
      </w:r>
      <w:proofErr w:type="spellStart"/>
      <w:r w:rsidRPr="00EF29D4">
        <w:rPr>
          <w:rFonts w:ascii="Times New Roman" w:hAnsi="Times New Roman"/>
          <w:sz w:val="28"/>
          <w:szCs w:val="28"/>
          <w:lang w:val="uk-UA"/>
        </w:rPr>
        <w:t>Мамедов</w:t>
      </w:r>
      <w:proofErr w:type="spellEnd"/>
      <w:r w:rsidRPr="00EF29D4">
        <w:rPr>
          <w:rFonts w:ascii="Times New Roman" w:hAnsi="Times New Roman"/>
          <w:sz w:val="28"/>
          <w:szCs w:val="28"/>
          <w:lang w:val="uk-UA"/>
        </w:rPr>
        <w:t xml:space="preserve"> В.Х.).</w:t>
      </w:r>
    </w:p>
    <w:p w:rsidR="002C5C51" w:rsidRPr="00EF29D4" w:rsidRDefault="002C5C51" w:rsidP="002C5C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5C51" w:rsidRDefault="002C5C51" w:rsidP="002C5C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5C51" w:rsidRPr="009C11A6" w:rsidRDefault="002C5C51" w:rsidP="002C5C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11A6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</w:t>
      </w:r>
      <w:r w:rsidRPr="009C11A6">
        <w:rPr>
          <w:rFonts w:ascii="Times New Roman" w:hAnsi="Times New Roman"/>
          <w:b/>
          <w:sz w:val="28"/>
          <w:szCs w:val="28"/>
          <w:lang w:val="uk-UA"/>
        </w:rPr>
        <w:tab/>
      </w:r>
      <w:r w:rsidRPr="009C11A6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А.В. </w:t>
      </w:r>
      <w:proofErr w:type="spellStart"/>
      <w:r w:rsidRPr="009C11A6">
        <w:rPr>
          <w:rFonts w:ascii="Times New Roman" w:hAnsi="Times New Roman"/>
          <w:b/>
          <w:sz w:val="28"/>
          <w:szCs w:val="28"/>
          <w:lang w:val="uk-UA"/>
        </w:rPr>
        <w:t>Лінник</w:t>
      </w:r>
      <w:proofErr w:type="spellEnd"/>
    </w:p>
    <w:p w:rsidR="002C5C51" w:rsidRDefault="002C5C51" w:rsidP="002C5C51"/>
    <w:p w:rsidR="00D31318" w:rsidRDefault="00D31318" w:rsidP="002C5C5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31318" w:rsidRDefault="00D31318" w:rsidP="002C5C5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31318" w:rsidRDefault="00D31318" w:rsidP="002C5C5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C5C51" w:rsidRPr="00744D6E" w:rsidRDefault="002C5C51" w:rsidP="002C5C5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Подає:</w:t>
      </w:r>
    </w:p>
    <w:p w:rsidR="002C5C51" w:rsidRDefault="002C5C51" w:rsidP="002C5C5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C5C51" w:rsidRDefault="002C5C51" w:rsidP="002C5C5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2C5C51" w:rsidRPr="00856328" w:rsidRDefault="002C5C51" w:rsidP="002C5C51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56328">
        <w:rPr>
          <w:rFonts w:ascii="Times New Roman" w:hAnsi="Times New Roman"/>
          <w:sz w:val="28"/>
          <w:szCs w:val="28"/>
        </w:rPr>
        <w:t>КНП«</w:t>
      </w:r>
      <w:proofErr w:type="gramEnd"/>
      <w:r w:rsidRPr="00856328">
        <w:rPr>
          <w:rFonts w:ascii="Times New Roman" w:hAnsi="Times New Roman"/>
          <w:sz w:val="28"/>
          <w:szCs w:val="28"/>
        </w:rPr>
        <w:t>Ніжинська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міського</w:t>
      </w:r>
      <w:proofErr w:type="spellEnd"/>
    </w:p>
    <w:p w:rsidR="002C5C51" w:rsidRPr="00037768" w:rsidRDefault="002C5C51" w:rsidP="002C5C51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856328">
        <w:rPr>
          <w:rFonts w:ascii="Times New Roman" w:hAnsi="Times New Roman"/>
          <w:sz w:val="28"/>
          <w:szCs w:val="28"/>
        </w:rPr>
        <w:t xml:space="preserve">О.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Костирко</w:t>
      </w:r>
      <w:proofErr w:type="spellEnd"/>
    </w:p>
    <w:p w:rsidR="002C5C51" w:rsidRDefault="002C5C51" w:rsidP="002C5C5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C5C51" w:rsidRDefault="002C5C51" w:rsidP="002C5C5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Погоджують:</w:t>
      </w:r>
    </w:p>
    <w:p w:rsidR="002C5C51" w:rsidRPr="00744D6E" w:rsidRDefault="002C5C51" w:rsidP="002C5C5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C5C51" w:rsidRPr="00325BE3" w:rsidRDefault="002C5C51" w:rsidP="002C5C5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25BE3">
        <w:rPr>
          <w:rFonts w:ascii="Times New Roman" w:hAnsi="Times New Roman"/>
          <w:sz w:val="28"/>
          <w:szCs w:val="28"/>
          <w:lang w:val="uk-UA"/>
        </w:rPr>
        <w:t>Заступник міського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5BE3">
        <w:rPr>
          <w:rFonts w:ascii="Times New Roman" w:hAnsi="Times New Roman"/>
          <w:sz w:val="28"/>
          <w:szCs w:val="28"/>
          <w:lang w:val="uk-UA"/>
        </w:rPr>
        <w:t>голови з питань</w:t>
      </w:r>
    </w:p>
    <w:p w:rsidR="002C5C51" w:rsidRPr="00325BE3" w:rsidRDefault="002C5C51" w:rsidP="002C5C5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325BE3">
        <w:rPr>
          <w:rFonts w:ascii="Times New Roman" w:hAnsi="Times New Roman"/>
          <w:sz w:val="28"/>
          <w:szCs w:val="28"/>
          <w:lang w:val="uk-UA"/>
        </w:rPr>
        <w:t>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5BE3">
        <w:rPr>
          <w:rFonts w:ascii="Times New Roman" w:hAnsi="Times New Roman"/>
          <w:sz w:val="28"/>
          <w:szCs w:val="28"/>
          <w:lang w:val="uk-UA"/>
        </w:rPr>
        <w:t>виконавчих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5BE3">
        <w:rPr>
          <w:rFonts w:ascii="Times New Roman" w:hAnsi="Times New Roman"/>
          <w:sz w:val="28"/>
          <w:szCs w:val="28"/>
          <w:lang w:val="uk-UA"/>
        </w:rPr>
        <w:t>ор</w:t>
      </w:r>
      <w:r>
        <w:rPr>
          <w:rFonts w:ascii="Times New Roman" w:hAnsi="Times New Roman"/>
          <w:sz w:val="28"/>
          <w:szCs w:val="28"/>
          <w:lang w:val="uk-UA"/>
        </w:rPr>
        <w:t xml:space="preserve">ганів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І.В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Алєксєєнко</w:t>
      </w:r>
      <w:proofErr w:type="spellEnd"/>
    </w:p>
    <w:p w:rsidR="002C5C51" w:rsidRPr="00325BE3" w:rsidRDefault="002C5C51" w:rsidP="002C5C5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C5C51" w:rsidRPr="00856328" w:rsidRDefault="002C5C51" w:rsidP="002C5C51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  <w:t xml:space="preserve">В. В. </w:t>
      </w:r>
      <w:proofErr w:type="spellStart"/>
      <w:r w:rsidRPr="00856328">
        <w:rPr>
          <w:rFonts w:ascii="Times New Roman" w:hAnsi="Times New Roman"/>
          <w:sz w:val="28"/>
          <w:szCs w:val="28"/>
        </w:rPr>
        <w:t>Салогуб</w:t>
      </w:r>
      <w:proofErr w:type="spellEnd"/>
    </w:p>
    <w:p w:rsidR="002C5C51" w:rsidRPr="00856328" w:rsidRDefault="002C5C51" w:rsidP="002C5C51">
      <w:pPr>
        <w:spacing w:after="0"/>
        <w:rPr>
          <w:rFonts w:ascii="Times New Roman" w:hAnsi="Times New Roman"/>
          <w:sz w:val="28"/>
          <w:szCs w:val="28"/>
        </w:rPr>
      </w:pPr>
    </w:p>
    <w:p w:rsidR="002C5C51" w:rsidRPr="00856328" w:rsidRDefault="002C5C51" w:rsidP="002C5C51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2C5C51" w:rsidRPr="00856328" w:rsidRDefault="002C5C51" w:rsidP="002C5C51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  <w:t xml:space="preserve">Л. </w:t>
      </w:r>
      <w:proofErr w:type="spellStart"/>
      <w:r w:rsidRPr="00856328">
        <w:rPr>
          <w:rFonts w:ascii="Times New Roman" w:hAnsi="Times New Roman"/>
          <w:sz w:val="28"/>
          <w:szCs w:val="28"/>
        </w:rPr>
        <w:t>В.Писаренко</w:t>
      </w:r>
      <w:proofErr w:type="spellEnd"/>
      <w:r w:rsidRPr="00856328">
        <w:rPr>
          <w:rFonts w:ascii="Times New Roman" w:hAnsi="Times New Roman"/>
          <w:b/>
          <w:sz w:val="28"/>
          <w:szCs w:val="28"/>
        </w:rPr>
        <w:tab/>
      </w:r>
    </w:p>
    <w:p w:rsidR="002C5C51" w:rsidRPr="00856328" w:rsidRDefault="002C5C51" w:rsidP="002C5C5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C5C51" w:rsidRPr="00856328" w:rsidRDefault="002C5C51" w:rsidP="002C5C51">
      <w:pPr>
        <w:pStyle w:val="a5"/>
        <w:contextualSpacing/>
        <w:rPr>
          <w:szCs w:val="28"/>
        </w:rPr>
      </w:pPr>
      <w:r w:rsidRPr="00856328">
        <w:rPr>
          <w:szCs w:val="28"/>
        </w:rPr>
        <w:t xml:space="preserve">Начальник  відділу </w:t>
      </w:r>
    </w:p>
    <w:p w:rsidR="002C5C51" w:rsidRPr="00856328" w:rsidRDefault="002C5C51" w:rsidP="002C5C51">
      <w:pPr>
        <w:pStyle w:val="a5"/>
        <w:contextualSpacing/>
        <w:rPr>
          <w:szCs w:val="28"/>
          <w:lang w:val="uk-UA"/>
        </w:rPr>
      </w:pPr>
      <w:r w:rsidRPr="00856328">
        <w:rPr>
          <w:szCs w:val="28"/>
        </w:rPr>
        <w:t>юридично-кадрового забезпечення</w:t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  <w:t>В.О.Лега</w:t>
      </w:r>
    </w:p>
    <w:p w:rsidR="002C5C51" w:rsidRPr="00856328" w:rsidRDefault="002C5C51" w:rsidP="002C5C51">
      <w:pPr>
        <w:pStyle w:val="a5"/>
        <w:contextualSpacing/>
        <w:rPr>
          <w:szCs w:val="28"/>
          <w:lang w:val="uk-UA"/>
        </w:rPr>
      </w:pPr>
    </w:p>
    <w:p w:rsidR="002C5C51" w:rsidRPr="00856328" w:rsidRDefault="002C5C51" w:rsidP="002C5C51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 xml:space="preserve">Голова </w:t>
      </w:r>
      <w:r w:rsidRPr="00856328">
        <w:rPr>
          <w:rFonts w:ascii="Times New Roman" w:hAnsi="Times New Roman"/>
          <w:sz w:val="28"/>
          <w:szCs w:val="28"/>
          <w:lang w:val="uk-UA"/>
        </w:rPr>
        <w:t xml:space="preserve">постійної депутатської </w:t>
      </w:r>
      <w:proofErr w:type="spellStart"/>
      <w:r w:rsidRPr="00856328">
        <w:rPr>
          <w:rFonts w:ascii="Times New Roman" w:hAnsi="Times New Roman"/>
          <w:sz w:val="28"/>
          <w:szCs w:val="28"/>
        </w:rPr>
        <w:t>комісії</w:t>
      </w:r>
      <w:proofErr w:type="spellEnd"/>
    </w:p>
    <w:p w:rsidR="002C5C51" w:rsidRPr="00856328" w:rsidRDefault="002C5C51" w:rsidP="002C5C51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856328">
        <w:rPr>
          <w:rFonts w:ascii="Times New Roman" w:hAnsi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освіти</w:t>
      </w:r>
      <w:proofErr w:type="spellEnd"/>
      <w:r w:rsidRPr="00856328">
        <w:rPr>
          <w:rFonts w:ascii="Times New Roman" w:hAnsi="Times New Roman"/>
          <w:sz w:val="28"/>
          <w:szCs w:val="28"/>
        </w:rPr>
        <w:t>,</w:t>
      </w:r>
    </w:p>
    <w:p w:rsidR="002C5C51" w:rsidRPr="00856328" w:rsidRDefault="002C5C51" w:rsidP="002C5C51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сім’ї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56328">
        <w:rPr>
          <w:rFonts w:ascii="Times New Roman" w:hAnsi="Times New Roman"/>
          <w:sz w:val="28"/>
          <w:szCs w:val="28"/>
        </w:rPr>
        <w:t>молоді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</w:p>
    <w:p w:rsidR="002C5C51" w:rsidRPr="00856328" w:rsidRDefault="002C5C51" w:rsidP="002C5C51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фізичної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і спорту</w:t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</w:rPr>
        <w:t xml:space="preserve">В.С.  Король </w:t>
      </w:r>
    </w:p>
    <w:p w:rsidR="002C5C51" w:rsidRPr="00856328" w:rsidRDefault="002C5C51" w:rsidP="002C5C51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5C51" w:rsidRPr="00856328" w:rsidRDefault="002C5C51" w:rsidP="002C5C5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Голова </w:t>
      </w:r>
      <w:proofErr w:type="spellStart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>постійної</w:t>
      </w:r>
      <w:proofErr w:type="spellEnd"/>
      <w:r>
        <w:rPr>
          <w:rStyle w:val="a3"/>
          <w:rFonts w:ascii="Times New Roman" w:hAnsi="Times New Roman"/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>депутатської</w:t>
      </w:r>
      <w:proofErr w:type="spellEnd"/>
      <w:r>
        <w:rPr>
          <w:rStyle w:val="a3"/>
          <w:rFonts w:ascii="Times New Roman" w:hAnsi="Times New Roman"/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>комісії</w:t>
      </w:r>
      <w:proofErr w:type="spellEnd"/>
    </w:p>
    <w:p w:rsidR="002C5C51" w:rsidRPr="00856328" w:rsidRDefault="002C5C51" w:rsidP="002C5C5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856328">
        <w:rPr>
          <w:rFonts w:ascii="Times New Roman" w:hAnsi="Times New Roman"/>
          <w:sz w:val="28"/>
          <w:szCs w:val="28"/>
        </w:rPr>
        <w:t>питань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регламенту, </w:t>
      </w:r>
      <w:proofErr w:type="spellStart"/>
      <w:r w:rsidRPr="00856328">
        <w:rPr>
          <w:rFonts w:ascii="Times New Roman" w:hAnsi="Times New Roman"/>
          <w:sz w:val="28"/>
          <w:szCs w:val="28"/>
        </w:rPr>
        <w:t>депутатської</w:t>
      </w:r>
      <w:proofErr w:type="spellEnd"/>
    </w:p>
    <w:p w:rsidR="002C5C51" w:rsidRPr="00856328" w:rsidRDefault="002C5C51" w:rsidP="002C5C5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56328">
        <w:rPr>
          <w:rFonts w:ascii="Times New Roman" w:hAnsi="Times New Roman"/>
          <w:sz w:val="28"/>
          <w:szCs w:val="28"/>
        </w:rPr>
        <w:t>етики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законності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>, правопорядку,</w:t>
      </w:r>
    </w:p>
    <w:p w:rsidR="002C5C51" w:rsidRPr="00856328" w:rsidRDefault="002C5C51" w:rsidP="002C5C5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антикорупційної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політики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свободи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слова</w:t>
      </w:r>
      <w:r w:rsidRPr="00856328">
        <w:rPr>
          <w:rFonts w:ascii="Times New Roman" w:hAnsi="Times New Roman"/>
          <w:sz w:val="28"/>
          <w:szCs w:val="28"/>
        </w:rPr>
        <w:tab/>
      </w:r>
    </w:p>
    <w:p w:rsidR="002C5C51" w:rsidRPr="00856328" w:rsidRDefault="002C5C51" w:rsidP="002C5C5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Pr="00856328">
        <w:rPr>
          <w:rFonts w:ascii="Times New Roman" w:hAnsi="Times New Roman"/>
          <w:sz w:val="28"/>
          <w:szCs w:val="28"/>
        </w:rPr>
        <w:t>зв’язків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56328">
        <w:rPr>
          <w:rFonts w:ascii="Times New Roman" w:hAnsi="Times New Roman"/>
          <w:sz w:val="28"/>
          <w:szCs w:val="28"/>
        </w:rPr>
        <w:t>громадськістю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proofErr w:type="spellStart"/>
      <w:r w:rsidRPr="00856328">
        <w:rPr>
          <w:rFonts w:ascii="Times New Roman" w:hAnsi="Times New Roman"/>
          <w:sz w:val="28"/>
          <w:szCs w:val="28"/>
        </w:rPr>
        <w:t>О.В.Щербак</w:t>
      </w:r>
      <w:proofErr w:type="spellEnd"/>
    </w:p>
    <w:p w:rsidR="002C5C51" w:rsidRPr="00856328" w:rsidRDefault="002C5C51" w:rsidP="002C5C5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C5C51" w:rsidRPr="00856328" w:rsidRDefault="002C5C51" w:rsidP="002C5C5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Голова </w:t>
      </w:r>
      <w:proofErr w:type="spellStart"/>
      <w:r w:rsidRPr="00856328">
        <w:rPr>
          <w:rFonts w:ascii="Times New Roman" w:hAnsi="Times New Roman"/>
          <w:sz w:val="28"/>
          <w:szCs w:val="28"/>
        </w:rPr>
        <w:t>постійної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депутатської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комісії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56328">
        <w:rPr>
          <w:rFonts w:ascii="Times New Roman" w:hAnsi="Times New Roman"/>
          <w:sz w:val="28"/>
          <w:szCs w:val="28"/>
        </w:rPr>
        <w:t>питань</w:t>
      </w:r>
      <w:proofErr w:type="spellEnd"/>
    </w:p>
    <w:p w:rsidR="002C5C51" w:rsidRPr="00856328" w:rsidRDefault="002C5C51" w:rsidP="002C5C5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міста</w:t>
      </w:r>
      <w:proofErr w:type="spellEnd"/>
      <w:r w:rsidRPr="00856328">
        <w:rPr>
          <w:rFonts w:ascii="Times New Roman" w:hAnsi="Times New Roman"/>
          <w:sz w:val="28"/>
          <w:szCs w:val="28"/>
        </w:rPr>
        <w:t>,</w:t>
      </w:r>
    </w:p>
    <w:p w:rsidR="002C5C51" w:rsidRPr="00856328" w:rsidRDefault="002C5C51" w:rsidP="002C5C5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підприємницької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дерегуляції</w:t>
      </w:r>
      <w:proofErr w:type="spellEnd"/>
      <w:r w:rsidRPr="00856328">
        <w:rPr>
          <w:rFonts w:ascii="Times New Roman" w:hAnsi="Times New Roman"/>
          <w:sz w:val="28"/>
          <w:szCs w:val="28"/>
        </w:rPr>
        <w:t>,</w:t>
      </w:r>
    </w:p>
    <w:p w:rsidR="002C5C51" w:rsidRPr="00856328" w:rsidRDefault="002C5C51" w:rsidP="002C5C5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фінансів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856328">
        <w:rPr>
          <w:rFonts w:ascii="Times New Roman" w:hAnsi="Times New Roman"/>
          <w:sz w:val="28"/>
          <w:szCs w:val="28"/>
        </w:rPr>
        <w:t>та  бюджету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proofErr w:type="spellStart"/>
      <w:r w:rsidRPr="00856328">
        <w:rPr>
          <w:rFonts w:ascii="Times New Roman" w:hAnsi="Times New Roman"/>
          <w:sz w:val="28"/>
          <w:szCs w:val="28"/>
        </w:rPr>
        <w:t>В.Х</w:t>
      </w:r>
      <w:proofErr w:type="gramEnd"/>
      <w:r w:rsidRPr="00856328">
        <w:rPr>
          <w:rFonts w:ascii="Times New Roman" w:hAnsi="Times New Roman"/>
          <w:sz w:val="28"/>
          <w:szCs w:val="28"/>
        </w:rPr>
        <w:t>.Мамедов</w:t>
      </w:r>
      <w:proofErr w:type="spellEnd"/>
    </w:p>
    <w:p w:rsidR="002C5C51" w:rsidRDefault="002C5C51" w:rsidP="002C5C51">
      <w:pPr>
        <w:pStyle w:val="1"/>
        <w:jc w:val="center"/>
        <w:rPr>
          <w:b/>
          <w:noProof/>
          <w:sz w:val="28"/>
        </w:rPr>
      </w:pPr>
    </w:p>
    <w:p w:rsidR="002C5C51" w:rsidRDefault="002C5C51" w:rsidP="002C5C51">
      <w:pPr>
        <w:pStyle w:val="1"/>
        <w:jc w:val="center"/>
        <w:rPr>
          <w:b/>
          <w:noProof/>
          <w:sz w:val="28"/>
        </w:rPr>
      </w:pPr>
    </w:p>
    <w:p w:rsidR="002C5C51" w:rsidRDefault="002C5C51" w:rsidP="002C5C51">
      <w:pPr>
        <w:pStyle w:val="1"/>
        <w:jc w:val="center"/>
        <w:rPr>
          <w:b/>
          <w:noProof/>
          <w:sz w:val="28"/>
        </w:rPr>
      </w:pPr>
    </w:p>
    <w:p w:rsidR="002C5C51" w:rsidRDefault="002C5C51" w:rsidP="002C5C51">
      <w:pPr>
        <w:pStyle w:val="1"/>
        <w:jc w:val="center"/>
        <w:rPr>
          <w:b/>
          <w:noProof/>
          <w:sz w:val="28"/>
        </w:rPr>
      </w:pPr>
    </w:p>
    <w:p w:rsidR="002C5C51" w:rsidRDefault="002C5C51" w:rsidP="002C5C51">
      <w:pPr>
        <w:pStyle w:val="1"/>
        <w:jc w:val="center"/>
        <w:rPr>
          <w:b/>
          <w:noProof/>
          <w:sz w:val="28"/>
        </w:rPr>
      </w:pPr>
    </w:p>
    <w:p w:rsidR="002C5C51" w:rsidRDefault="002C5C51" w:rsidP="002C5C51">
      <w:pPr>
        <w:pStyle w:val="1"/>
        <w:jc w:val="center"/>
        <w:rPr>
          <w:b/>
          <w:noProof/>
          <w:sz w:val="28"/>
        </w:rPr>
      </w:pPr>
    </w:p>
    <w:p w:rsidR="002C5C51" w:rsidRDefault="002C5C51" w:rsidP="002C5C51">
      <w:pPr>
        <w:pStyle w:val="1"/>
        <w:jc w:val="center"/>
        <w:rPr>
          <w:b/>
          <w:noProof/>
          <w:sz w:val="28"/>
        </w:rPr>
      </w:pPr>
    </w:p>
    <w:p w:rsidR="002C5C51" w:rsidRDefault="002C5C51" w:rsidP="002C5C51">
      <w:pPr>
        <w:pStyle w:val="1"/>
        <w:jc w:val="center"/>
        <w:rPr>
          <w:b/>
          <w:noProof/>
          <w:sz w:val="28"/>
        </w:rPr>
      </w:pPr>
    </w:p>
    <w:p w:rsidR="002C5C51" w:rsidRDefault="002C5C51" w:rsidP="002C5C51">
      <w:pPr>
        <w:pStyle w:val="1"/>
        <w:jc w:val="center"/>
        <w:rPr>
          <w:b/>
          <w:noProof/>
          <w:sz w:val="28"/>
        </w:rPr>
      </w:pPr>
    </w:p>
    <w:p w:rsidR="002C5C51" w:rsidRDefault="002C5C51" w:rsidP="002C5C51">
      <w:pPr>
        <w:pStyle w:val="1"/>
        <w:jc w:val="center"/>
        <w:rPr>
          <w:b/>
          <w:noProof/>
          <w:sz w:val="28"/>
          <w:lang w:val="uk-UA"/>
        </w:rPr>
      </w:pPr>
    </w:p>
    <w:p w:rsidR="002C5C51" w:rsidRDefault="002C5C51" w:rsidP="002C5C51">
      <w:pPr>
        <w:pStyle w:val="1"/>
        <w:jc w:val="center"/>
        <w:rPr>
          <w:b/>
          <w:noProof/>
          <w:sz w:val="28"/>
          <w:lang w:val="uk-UA"/>
        </w:rPr>
      </w:pPr>
    </w:p>
    <w:p w:rsidR="002C5C51" w:rsidRDefault="002C5C51" w:rsidP="002C5C51">
      <w:pPr>
        <w:pStyle w:val="1"/>
        <w:jc w:val="center"/>
        <w:rPr>
          <w:b/>
          <w:noProof/>
          <w:sz w:val="28"/>
          <w:lang w:val="uk-UA"/>
        </w:rPr>
      </w:pPr>
    </w:p>
    <w:p w:rsidR="002C5C51" w:rsidRPr="002C5C51" w:rsidRDefault="002C5C51" w:rsidP="00D31318">
      <w:pPr>
        <w:pStyle w:val="1"/>
        <w:jc w:val="center"/>
        <w:rPr>
          <w:b/>
          <w:noProof/>
          <w:sz w:val="26"/>
          <w:szCs w:val="26"/>
          <w:lang w:val="uk-UA"/>
        </w:rPr>
      </w:pPr>
      <w:r w:rsidRPr="002C5C51">
        <w:rPr>
          <w:b/>
          <w:noProof/>
          <w:sz w:val="26"/>
          <w:szCs w:val="26"/>
          <w:lang w:val="uk-UA"/>
        </w:rPr>
        <w:lastRenderedPageBreak/>
        <w:t>ПОЯСНЮВАЛЬНА ЗАПИСКА</w:t>
      </w:r>
    </w:p>
    <w:p w:rsidR="002C5C51" w:rsidRPr="002C5C51" w:rsidRDefault="002C5C51" w:rsidP="002C5C51">
      <w:pPr>
        <w:pStyle w:val="1"/>
        <w:jc w:val="center"/>
        <w:rPr>
          <w:noProof/>
          <w:sz w:val="26"/>
          <w:szCs w:val="26"/>
          <w:lang w:val="uk-UA"/>
        </w:rPr>
      </w:pPr>
      <w:r w:rsidRPr="002C5C51">
        <w:rPr>
          <w:noProof/>
          <w:sz w:val="26"/>
          <w:szCs w:val="26"/>
          <w:lang w:val="uk-UA"/>
        </w:rPr>
        <w:t>до проєкту рішення Ніжинської міської ради</w:t>
      </w:r>
    </w:p>
    <w:p w:rsidR="002C5C51" w:rsidRPr="002C5C51" w:rsidRDefault="002C5C51" w:rsidP="002C5C51">
      <w:pPr>
        <w:pStyle w:val="1"/>
        <w:jc w:val="center"/>
        <w:rPr>
          <w:noProof/>
          <w:sz w:val="26"/>
          <w:szCs w:val="26"/>
          <w:lang w:val="uk-UA"/>
        </w:rPr>
      </w:pPr>
      <w:r w:rsidRPr="002C5C51">
        <w:rPr>
          <w:noProof/>
          <w:sz w:val="26"/>
          <w:szCs w:val="26"/>
          <w:lang w:val="uk-UA"/>
        </w:rPr>
        <w:t>«Про внесення змін до додатку №6 рішенняНіжинської міської ради від 24 грудня 2019 року №7-65/2019 «Про затвердження бюджетних програм місцевого значення на 2020 рік»</w:t>
      </w:r>
    </w:p>
    <w:p w:rsidR="002C5C51" w:rsidRPr="002C5C51" w:rsidRDefault="002C5C51" w:rsidP="002C5C5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2C5C51" w:rsidRPr="002C5C51" w:rsidRDefault="002C5C51" w:rsidP="002C5C51">
      <w:pPr>
        <w:autoSpaceDE w:val="0"/>
        <w:autoSpaceDN w:val="0"/>
        <w:jc w:val="center"/>
        <w:outlineLvl w:val="1"/>
        <w:rPr>
          <w:rFonts w:ascii="Times New Roman" w:hAnsi="Times New Roman"/>
          <w:sz w:val="26"/>
          <w:szCs w:val="26"/>
          <w:lang w:eastAsia="uk-UA"/>
        </w:rPr>
      </w:pPr>
      <w:proofErr w:type="spellStart"/>
      <w:r w:rsidRPr="002C5C51">
        <w:rPr>
          <w:rFonts w:ascii="Times New Roman" w:hAnsi="Times New Roman"/>
          <w:b/>
          <w:sz w:val="26"/>
          <w:szCs w:val="26"/>
          <w:lang w:eastAsia="uk-UA"/>
        </w:rPr>
        <w:t>Підстав</w:t>
      </w:r>
      <w:proofErr w:type="spellEnd"/>
      <w:r w:rsidRPr="002C5C51">
        <w:rPr>
          <w:rFonts w:ascii="Times New Roman" w:hAnsi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b/>
          <w:sz w:val="26"/>
          <w:szCs w:val="26"/>
          <w:lang w:eastAsia="uk-UA"/>
        </w:rPr>
        <w:t>ипідготовки</w:t>
      </w:r>
      <w:proofErr w:type="spellEnd"/>
      <w:r w:rsidRPr="002C5C51">
        <w:rPr>
          <w:rFonts w:ascii="Times New Roman" w:hAnsi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b/>
          <w:sz w:val="26"/>
          <w:szCs w:val="26"/>
          <w:lang w:eastAsia="uk-UA"/>
        </w:rPr>
        <w:t>рішення</w:t>
      </w:r>
      <w:proofErr w:type="spellEnd"/>
      <w:r w:rsidRPr="002C5C51">
        <w:rPr>
          <w:rFonts w:ascii="Times New Roman" w:hAnsi="Times New Roman"/>
          <w:b/>
          <w:sz w:val="26"/>
          <w:szCs w:val="26"/>
          <w:lang w:eastAsia="uk-UA"/>
        </w:rPr>
        <w:t xml:space="preserve"> та </w:t>
      </w:r>
      <w:proofErr w:type="spellStart"/>
      <w:r w:rsidRPr="002C5C51">
        <w:rPr>
          <w:rFonts w:ascii="Times New Roman" w:hAnsi="Times New Roman"/>
          <w:b/>
          <w:sz w:val="26"/>
          <w:szCs w:val="26"/>
          <w:lang w:eastAsia="uk-UA"/>
        </w:rPr>
        <w:t>обґрунтування</w:t>
      </w:r>
      <w:proofErr w:type="spellEnd"/>
      <w:r w:rsidRPr="002C5C51">
        <w:rPr>
          <w:rFonts w:ascii="Times New Roman" w:hAnsi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b/>
          <w:sz w:val="26"/>
          <w:szCs w:val="26"/>
          <w:lang w:eastAsia="uk-UA"/>
        </w:rPr>
        <w:t>необхідності</w:t>
      </w:r>
      <w:proofErr w:type="spellEnd"/>
      <w:r w:rsidRPr="002C5C51">
        <w:rPr>
          <w:rFonts w:ascii="Times New Roman" w:hAnsi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b/>
          <w:sz w:val="26"/>
          <w:szCs w:val="26"/>
          <w:lang w:eastAsia="uk-UA"/>
        </w:rPr>
        <w:t>прийняття</w:t>
      </w:r>
      <w:proofErr w:type="spellEnd"/>
      <w:r w:rsidRPr="002C5C51">
        <w:rPr>
          <w:rFonts w:ascii="Times New Roman" w:hAnsi="Times New Roman"/>
          <w:b/>
          <w:sz w:val="26"/>
          <w:szCs w:val="26"/>
          <w:lang w:eastAsia="uk-UA"/>
        </w:rPr>
        <w:t xml:space="preserve"> нормативного акту</w:t>
      </w:r>
      <w:r w:rsidRPr="002C5C51">
        <w:rPr>
          <w:rFonts w:ascii="Times New Roman" w:hAnsi="Times New Roman"/>
          <w:sz w:val="26"/>
          <w:szCs w:val="26"/>
          <w:lang w:eastAsia="uk-UA"/>
        </w:rPr>
        <w:t>.</w:t>
      </w:r>
    </w:p>
    <w:p w:rsidR="002C5C51" w:rsidRPr="002C5C51" w:rsidRDefault="002C5C51" w:rsidP="002C5C51">
      <w:pPr>
        <w:jc w:val="both"/>
        <w:rPr>
          <w:rFonts w:ascii="Times New Roman" w:hAnsi="Times New Roman"/>
          <w:sz w:val="26"/>
          <w:szCs w:val="26"/>
          <w:lang w:val="uk-UA" w:eastAsia="uk-UA"/>
        </w:rPr>
      </w:pPr>
      <w:r w:rsidRPr="002C5C51">
        <w:rPr>
          <w:rFonts w:ascii="Times New Roman" w:hAnsi="Times New Roman"/>
          <w:sz w:val="26"/>
          <w:szCs w:val="26"/>
          <w:lang w:eastAsia="uk-UA"/>
        </w:rPr>
        <w:t xml:space="preserve">     Проект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рішення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2C5C51">
        <w:rPr>
          <w:rFonts w:ascii="Times New Roman" w:hAnsi="Times New Roman"/>
          <w:b/>
          <w:sz w:val="26"/>
          <w:szCs w:val="26"/>
          <w:lang w:val="uk-UA"/>
        </w:rPr>
        <w:t>«</w:t>
      </w:r>
      <w:r w:rsidRPr="002C5C51">
        <w:rPr>
          <w:rFonts w:ascii="Times New Roman" w:hAnsi="Times New Roman"/>
          <w:sz w:val="26"/>
          <w:szCs w:val="26"/>
        </w:rPr>
        <w:t xml:space="preserve">Про </w:t>
      </w:r>
      <w:proofErr w:type="spellStart"/>
      <w:r w:rsidRPr="002C5C51">
        <w:rPr>
          <w:rFonts w:ascii="Times New Roman" w:hAnsi="Times New Roman"/>
          <w:sz w:val="26"/>
          <w:szCs w:val="26"/>
        </w:rPr>
        <w:t>внесення</w:t>
      </w:r>
      <w:proofErr w:type="spellEnd"/>
      <w:r w:rsidRPr="002C5C51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</w:rPr>
        <w:t>зміндо</w:t>
      </w:r>
      <w:proofErr w:type="spellEnd"/>
      <w:r w:rsidRPr="002C5C5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</w:rPr>
        <w:t>додатку</w:t>
      </w:r>
      <w:proofErr w:type="spellEnd"/>
      <w:r w:rsidRPr="002C5C51">
        <w:rPr>
          <w:rFonts w:ascii="Times New Roman" w:hAnsi="Times New Roman"/>
          <w:sz w:val="26"/>
          <w:szCs w:val="26"/>
          <w:lang w:val="uk-UA"/>
        </w:rPr>
        <w:t xml:space="preserve"> №6 рішення Ніжинської міської ради від 24 грудня 2019 року №7-65/2019 «Про затвердження бюджетних програм місцевого значення на 2020 рік</w:t>
      </w:r>
      <w:proofErr w:type="gramStart"/>
      <w:r w:rsidRPr="002C5C51">
        <w:rPr>
          <w:rFonts w:ascii="Times New Roman" w:hAnsi="Times New Roman"/>
          <w:sz w:val="26"/>
          <w:szCs w:val="26"/>
          <w:lang w:val="uk-UA"/>
        </w:rPr>
        <w:t xml:space="preserve">» </w:t>
      </w:r>
      <w:r w:rsidRPr="002C5C51">
        <w:rPr>
          <w:rFonts w:ascii="Times New Roman" w:hAnsi="Times New Roman"/>
          <w:sz w:val="26"/>
          <w:szCs w:val="26"/>
          <w:lang w:eastAsia="uk-UA"/>
        </w:rPr>
        <w:t>,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що</w:t>
      </w:r>
      <w:proofErr w:type="spellEnd"/>
      <w:proofErr w:type="gram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виносит</w:t>
      </w:r>
      <w:bookmarkStart w:id="0" w:name="_GoBack"/>
      <w:bookmarkEnd w:id="0"/>
      <w:r w:rsidRPr="002C5C51">
        <w:rPr>
          <w:rFonts w:ascii="Times New Roman" w:hAnsi="Times New Roman"/>
          <w:sz w:val="26"/>
          <w:szCs w:val="26"/>
          <w:lang w:eastAsia="uk-UA"/>
        </w:rPr>
        <w:t>ься</w:t>
      </w:r>
      <w:proofErr w:type="spellEnd"/>
      <w:r w:rsidRPr="002C5C51">
        <w:rPr>
          <w:rFonts w:ascii="Times New Roman" w:hAnsi="Times New Roman"/>
          <w:sz w:val="26"/>
          <w:szCs w:val="26"/>
          <w:lang w:eastAsia="uk-UA"/>
        </w:rPr>
        <w:t xml:space="preserve"> на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розгляд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чергової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сесії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Ніжинської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міської</w:t>
      </w:r>
      <w:proofErr w:type="spellEnd"/>
      <w:r w:rsidRPr="002C5C51">
        <w:rPr>
          <w:rFonts w:ascii="Times New Roman" w:hAnsi="Times New Roman"/>
          <w:sz w:val="26"/>
          <w:szCs w:val="26"/>
          <w:lang w:eastAsia="uk-UA"/>
        </w:rPr>
        <w:t xml:space="preserve"> ради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Чернігівської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області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2C5C51">
        <w:rPr>
          <w:rFonts w:ascii="Times New Roman" w:hAnsi="Times New Roman"/>
          <w:sz w:val="26"/>
          <w:szCs w:val="26"/>
          <w:lang w:val="en-US" w:eastAsia="uk-UA"/>
        </w:rPr>
        <w:t>VII</w:t>
      </w:r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скликання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розроблений</w:t>
      </w:r>
      <w:proofErr w:type="spellEnd"/>
      <w:r w:rsidRPr="002C5C51">
        <w:rPr>
          <w:rFonts w:ascii="Times New Roman" w:hAnsi="Times New Roman"/>
          <w:sz w:val="26"/>
          <w:szCs w:val="26"/>
          <w:lang w:eastAsia="uk-UA"/>
        </w:rPr>
        <w:t xml:space="preserve"> у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зв`язку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із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змінами</w:t>
      </w:r>
      <w:proofErr w:type="spellEnd"/>
      <w:r w:rsidRPr="002C5C51">
        <w:rPr>
          <w:rFonts w:ascii="Times New Roman" w:hAnsi="Times New Roman"/>
          <w:sz w:val="26"/>
          <w:szCs w:val="26"/>
          <w:lang w:eastAsia="uk-UA"/>
        </w:rPr>
        <w:t xml:space="preserve"> у</w:t>
      </w:r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</w:rPr>
        <w:t>міській</w:t>
      </w:r>
      <w:proofErr w:type="spellEnd"/>
      <w:r w:rsidRPr="002C5C51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</w:rPr>
        <w:t>цільовій</w:t>
      </w:r>
      <w:proofErr w:type="spellEnd"/>
      <w:r w:rsidRPr="002C5C51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</w:rPr>
        <w:t>Програмі</w:t>
      </w:r>
      <w:proofErr w:type="spellEnd"/>
      <w:r w:rsidRPr="002C5C51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</w:rPr>
        <w:t>оснащення</w:t>
      </w:r>
      <w:proofErr w:type="spellEnd"/>
      <w:r w:rsidRPr="002C5C51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</w:rPr>
        <w:t>медичною</w:t>
      </w:r>
      <w:proofErr w:type="spellEnd"/>
      <w:r w:rsidRPr="002C5C51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</w:rPr>
        <w:t>технікою</w:t>
      </w:r>
      <w:proofErr w:type="spellEnd"/>
      <w:r w:rsidRPr="002C5C51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2C5C51">
        <w:rPr>
          <w:rFonts w:ascii="Times New Roman" w:hAnsi="Times New Roman"/>
          <w:sz w:val="26"/>
          <w:szCs w:val="26"/>
        </w:rPr>
        <w:t>виробами</w:t>
      </w:r>
      <w:proofErr w:type="spellEnd"/>
      <w:r w:rsidRPr="002C5C51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</w:rPr>
        <w:t>медичного</w:t>
      </w:r>
      <w:proofErr w:type="spellEnd"/>
      <w:r w:rsidRPr="002C5C51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</w:rPr>
        <w:t>призначення</w:t>
      </w:r>
      <w:proofErr w:type="spellEnd"/>
      <w:r w:rsidRPr="002C5C51">
        <w:rPr>
          <w:rFonts w:ascii="Times New Roman" w:hAnsi="Times New Roman"/>
          <w:sz w:val="26"/>
          <w:szCs w:val="26"/>
        </w:rPr>
        <w:t xml:space="preserve"> 20</w:t>
      </w:r>
      <w:r w:rsidRPr="002C5C51">
        <w:rPr>
          <w:rFonts w:ascii="Times New Roman" w:hAnsi="Times New Roman"/>
          <w:sz w:val="26"/>
          <w:szCs w:val="26"/>
          <w:lang w:val="uk-UA"/>
        </w:rPr>
        <w:t>20</w:t>
      </w:r>
      <w:r w:rsidRPr="002C5C51">
        <w:rPr>
          <w:rFonts w:ascii="Times New Roman" w:hAnsi="Times New Roman"/>
          <w:sz w:val="26"/>
          <w:szCs w:val="26"/>
        </w:rPr>
        <w:t>-202</w:t>
      </w:r>
      <w:r w:rsidRPr="002C5C51">
        <w:rPr>
          <w:rFonts w:ascii="Times New Roman" w:hAnsi="Times New Roman"/>
          <w:sz w:val="26"/>
          <w:szCs w:val="26"/>
          <w:lang w:val="uk-UA"/>
        </w:rPr>
        <w:t>2р</w:t>
      </w:r>
      <w:r w:rsidRPr="002C5C51">
        <w:rPr>
          <w:rFonts w:ascii="Times New Roman" w:hAnsi="Times New Roman"/>
          <w:sz w:val="26"/>
          <w:szCs w:val="26"/>
        </w:rPr>
        <w:t>р.» у</w:t>
      </w:r>
      <w:r w:rsidRPr="002C5C51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переліку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обладнання</w:t>
      </w:r>
      <w:proofErr w:type="spellEnd"/>
      <w:r w:rsidRPr="002C5C51">
        <w:rPr>
          <w:rFonts w:ascii="Times New Roman" w:hAnsi="Times New Roman"/>
          <w:sz w:val="26"/>
          <w:szCs w:val="26"/>
          <w:lang w:eastAsia="uk-UA"/>
        </w:rPr>
        <w:t xml:space="preserve"> та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вартості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найменування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одиниць</w:t>
      </w:r>
      <w:proofErr w:type="spellEnd"/>
      <w:r w:rsidRPr="002C5C5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2C5C51">
        <w:rPr>
          <w:rFonts w:ascii="Times New Roman" w:hAnsi="Times New Roman"/>
          <w:sz w:val="26"/>
          <w:szCs w:val="26"/>
          <w:lang w:eastAsia="uk-UA"/>
        </w:rPr>
        <w:t>обладнання</w:t>
      </w:r>
      <w:proofErr w:type="spellEnd"/>
      <w:r w:rsidRPr="002C5C51">
        <w:rPr>
          <w:rFonts w:ascii="Times New Roman" w:hAnsi="Times New Roman"/>
          <w:sz w:val="26"/>
          <w:szCs w:val="26"/>
          <w:lang w:eastAsia="uk-UA"/>
        </w:rPr>
        <w:t>.</w:t>
      </w:r>
    </w:p>
    <w:tbl>
      <w:tblPr>
        <w:tblpPr w:leftFromText="180" w:rightFromText="180" w:vertAnchor="text" w:tblpX="-856" w:tblpY="237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3"/>
        <w:gridCol w:w="5388"/>
      </w:tblGrid>
      <w:tr w:rsidR="002C5C51" w:rsidRPr="003A68FC" w:rsidTr="00CB71D5">
        <w:tc>
          <w:tcPr>
            <w:tcW w:w="5386" w:type="dxa"/>
          </w:tcPr>
          <w:p w:rsidR="002C5C51" w:rsidRPr="003A68FC" w:rsidRDefault="002C5C51" w:rsidP="00CB71D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68FC">
              <w:rPr>
                <w:rFonts w:ascii="Times New Roman" w:hAnsi="Times New Roman"/>
                <w:sz w:val="28"/>
                <w:szCs w:val="28"/>
                <w:lang w:val="uk-UA"/>
              </w:rPr>
              <w:t>Чинна редакція Програми</w:t>
            </w:r>
          </w:p>
        </w:tc>
        <w:tc>
          <w:tcPr>
            <w:tcW w:w="5388" w:type="dxa"/>
          </w:tcPr>
          <w:p w:rsidR="002C5C51" w:rsidRPr="003A68FC" w:rsidRDefault="002C5C51" w:rsidP="00CB71D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68FC">
              <w:rPr>
                <w:rFonts w:ascii="Times New Roman" w:hAnsi="Times New Roman"/>
                <w:sz w:val="28"/>
                <w:szCs w:val="28"/>
                <w:lang w:val="uk-UA"/>
              </w:rPr>
              <w:t>Редакція норм Програми, яка пропонується</w:t>
            </w:r>
          </w:p>
        </w:tc>
      </w:tr>
      <w:tr w:rsidR="002C5C51" w:rsidRPr="003A68FC" w:rsidTr="00CB71D5">
        <w:trPr>
          <w:trHeight w:val="3435"/>
        </w:trPr>
        <w:tc>
          <w:tcPr>
            <w:tcW w:w="5386" w:type="dxa"/>
          </w:tcPr>
          <w:tbl>
            <w:tblPr>
              <w:tblStyle w:val="a7"/>
              <w:tblW w:w="5507" w:type="dxa"/>
              <w:tblLook w:val="04A0" w:firstRow="1" w:lastRow="0" w:firstColumn="1" w:lastColumn="0" w:noHBand="0" w:noVBand="1"/>
            </w:tblPr>
            <w:tblGrid>
              <w:gridCol w:w="2973"/>
              <w:gridCol w:w="2534"/>
            </w:tblGrid>
            <w:tr w:rsidR="002C5C51" w:rsidRPr="002F519A" w:rsidTr="00D31318">
              <w:tc>
                <w:tcPr>
                  <w:tcW w:w="5507" w:type="dxa"/>
                  <w:gridSpan w:val="2"/>
                </w:tcPr>
                <w:p w:rsidR="002C5C51" w:rsidRPr="002F519A" w:rsidRDefault="002C5C51" w:rsidP="00CB71D5">
                  <w:pPr>
                    <w:framePr w:hSpace="180" w:wrap="around" w:vAnchor="text" w:hAnchor="text" w:x="-856" w:y="237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Клінічна лабораторія</w:t>
                  </w:r>
                </w:p>
              </w:tc>
            </w:tr>
            <w:tr w:rsidR="002C5C51" w:rsidRPr="002F519A" w:rsidTr="00D31318">
              <w:trPr>
                <w:trHeight w:val="999"/>
              </w:trPr>
              <w:tc>
                <w:tcPr>
                  <w:tcW w:w="2973" w:type="dxa"/>
                </w:tcPr>
                <w:p w:rsidR="002C5C51" w:rsidRPr="00744D6E" w:rsidRDefault="002C5C51" w:rsidP="00CB71D5">
                  <w:pPr>
                    <w:framePr w:hSpace="180" w:wrap="around" w:vAnchor="text" w:hAnchor="text" w:x="-856" w:y="237"/>
                    <w:ind w:right="-629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Напівавтоматичний 4-х канальний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коагулометр</w:t>
                  </w:r>
                  <w:proofErr w:type="spellEnd"/>
                </w:p>
              </w:tc>
              <w:tc>
                <w:tcPr>
                  <w:tcW w:w="2534" w:type="dxa"/>
                </w:tcPr>
                <w:p w:rsidR="002C5C51" w:rsidRPr="00744D6E" w:rsidRDefault="002C5C51" w:rsidP="00CB71D5">
                  <w:pPr>
                    <w:framePr w:hSpace="180" w:wrap="around" w:vAnchor="text" w:hAnchor="text" w:x="-856" w:y="237"/>
                    <w:ind w:left="604" w:hanging="184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160</w:t>
                  </w:r>
                  <w:r w:rsidRPr="00744D6E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000,00</w:t>
                  </w:r>
                </w:p>
              </w:tc>
            </w:tr>
            <w:tr w:rsidR="002C5C51" w:rsidRPr="002F519A" w:rsidTr="00D31318">
              <w:trPr>
                <w:trHeight w:val="636"/>
              </w:trPr>
              <w:tc>
                <w:tcPr>
                  <w:tcW w:w="2973" w:type="dxa"/>
                </w:tcPr>
                <w:p w:rsidR="002C5C51" w:rsidRPr="00744D6E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Аналізатор газів</w:t>
                  </w:r>
                </w:p>
              </w:tc>
              <w:tc>
                <w:tcPr>
                  <w:tcW w:w="2534" w:type="dxa"/>
                </w:tcPr>
                <w:p w:rsidR="002C5C51" w:rsidRPr="00744D6E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200</w:t>
                  </w:r>
                  <w:r w:rsidRPr="00744D6E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 000,00</w:t>
                  </w:r>
                </w:p>
              </w:tc>
            </w:tr>
            <w:tr w:rsidR="002C5C51" w:rsidTr="00D31318">
              <w:tc>
                <w:tcPr>
                  <w:tcW w:w="2973" w:type="dxa"/>
                </w:tcPr>
                <w:p w:rsidR="002C5C51" w:rsidRPr="00744D6E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Автоматичний аналізатор гематологічний</w:t>
                  </w:r>
                </w:p>
              </w:tc>
              <w:tc>
                <w:tcPr>
                  <w:tcW w:w="2534" w:type="dxa"/>
                </w:tcPr>
                <w:p w:rsidR="002C5C51" w:rsidRPr="00744D6E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199</w:t>
                  </w:r>
                  <w:r w:rsidRPr="00744D6E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 000,00</w:t>
                  </w:r>
                </w:p>
              </w:tc>
            </w:tr>
            <w:tr w:rsidR="002C5C51" w:rsidTr="00D31318">
              <w:tc>
                <w:tcPr>
                  <w:tcW w:w="2973" w:type="dxa"/>
                </w:tcPr>
                <w:p w:rsidR="002C5C51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Автоматичний біохімічний аналізатор</w:t>
                  </w:r>
                </w:p>
              </w:tc>
              <w:tc>
                <w:tcPr>
                  <w:tcW w:w="2534" w:type="dxa"/>
                </w:tcPr>
                <w:p w:rsidR="002C5C51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730 000,00</w:t>
                  </w:r>
                </w:p>
              </w:tc>
            </w:tr>
            <w:tr w:rsidR="002C5C51" w:rsidTr="00D31318">
              <w:tc>
                <w:tcPr>
                  <w:tcW w:w="2973" w:type="dxa"/>
                </w:tcPr>
                <w:p w:rsidR="002C5C51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Аналізатор електролітів</w:t>
                  </w:r>
                </w:p>
              </w:tc>
              <w:tc>
                <w:tcPr>
                  <w:tcW w:w="2534" w:type="dxa"/>
                </w:tcPr>
                <w:p w:rsidR="002C5C51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150 000,00</w:t>
                  </w:r>
                </w:p>
              </w:tc>
            </w:tr>
            <w:tr w:rsidR="002C5C51" w:rsidTr="00D31318">
              <w:tc>
                <w:tcPr>
                  <w:tcW w:w="2973" w:type="dxa"/>
                </w:tcPr>
                <w:p w:rsidR="002C5C51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Мікроскоп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бінокулярни</w:t>
                  </w:r>
                  <w:proofErr w:type="spellEnd"/>
                </w:p>
              </w:tc>
              <w:tc>
                <w:tcPr>
                  <w:tcW w:w="2534" w:type="dxa"/>
                </w:tcPr>
                <w:p w:rsidR="002C5C51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22 000,00</w:t>
                  </w:r>
                </w:p>
              </w:tc>
            </w:tr>
            <w:tr w:rsidR="002C5C51" w:rsidTr="00D31318">
              <w:tc>
                <w:tcPr>
                  <w:tcW w:w="2973" w:type="dxa"/>
                </w:tcPr>
                <w:p w:rsidR="002C5C51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Всього</w:t>
                  </w:r>
                </w:p>
              </w:tc>
              <w:tc>
                <w:tcPr>
                  <w:tcW w:w="2534" w:type="dxa"/>
                </w:tcPr>
                <w:p w:rsidR="002C5C51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1 461 000,00</w:t>
                  </w:r>
                </w:p>
              </w:tc>
            </w:tr>
          </w:tbl>
          <w:p w:rsidR="002C5C51" w:rsidRPr="003A68FC" w:rsidRDefault="002C5C51" w:rsidP="00CB71D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8" w:type="dxa"/>
          </w:tcPr>
          <w:tbl>
            <w:tblPr>
              <w:tblW w:w="5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76"/>
              <w:gridCol w:w="1686"/>
            </w:tblGrid>
            <w:tr w:rsidR="002C5C51" w:rsidRPr="00097D0E" w:rsidTr="009F2298">
              <w:tc>
                <w:tcPr>
                  <w:tcW w:w="5162" w:type="dxa"/>
                  <w:gridSpan w:val="2"/>
                </w:tcPr>
                <w:p w:rsidR="002C5C51" w:rsidRPr="002F519A" w:rsidRDefault="002C5C51" w:rsidP="00CB71D5">
                  <w:pPr>
                    <w:framePr w:hSpace="180" w:wrap="around" w:vAnchor="text" w:hAnchor="text" w:x="-856" w:y="237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Клінічна лабораторія</w:t>
                  </w:r>
                </w:p>
              </w:tc>
            </w:tr>
            <w:tr w:rsidR="002C5C51" w:rsidRPr="002F519A" w:rsidTr="009F2298">
              <w:tc>
                <w:tcPr>
                  <w:tcW w:w="3484" w:type="dxa"/>
                </w:tcPr>
                <w:p w:rsidR="002C5C51" w:rsidRPr="00744D6E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Напівавтоматичний 4-х канальний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коагулометр</w:t>
                  </w:r>
                  <w:proofErr w:type="spellEnd"/>
                </w:p>
              </w:tc>
              <w:tc>
                <w:tcPr>
                  <w:tcW w:w="1678" w:type="dxa"/>
                </w:tcPr>
                <w:p w:rsidR="002C5C51" w:rsidRPr="00744D6E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160</w:t>
                  </w:r>
                  <w:r w:rsidRPr="00744D6E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000,00</w:t>
                  </w:r>
                </w:p>
              </w:tc>
            </w:tr>
            <w:tr w:rsidR="002C5C51" w:rsidRPr="002F519A" w:rsidTr="009F2298">
              <w:tc>
                <w:tcPr>
                  <w:tcW w:w="3484" w:type="dxa"/>
                </w:tcPr>
                <w:p w:rsidR="002C5C51" w:rsidRPr="00744D6E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Аналізатор газів.</w:t>
                  </w:r>
                </w:p>
              </w:tc>
              <w:tc>
                <w:tcPr>
                  <w:tcW w:w="1678" w:type="dxa"/>
                </w:tcPr>
                <w:p w:rsidR="002C5C51" w:rsidRPr="00744D6E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200</w:t>
                  </w:r>
                  <w:r w:rsidRPr="00744D6E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 000,00</w:t>
                  </w:r>
                </w:p>
              </w:tc>
            </w:tr>
            <w:tr w:rsidR="002C5C51" w:rsidRPr="002F519A" w:rsidTr="009F2298">
              <w:tc>
                <w:tcPr>
                  <w:tcW w:w="3484" w:type="dxa"/>
                </w:tcPr>
                <w:p w:rsidR="002C5C51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Автоматичний аналізатор гематологічний</w:t>
                  </w:r>
                </w:p>
              </w:tc>
              <w:tc>
                <w:tcPr>
                  <w:tcW w:w="1678" w:type="dxa"/>
                </w:tcPr>
                <w:p w:rsidR="002C5C51" w:rsidRPr="00744D6E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199</w:t>
                  </w:r>
                  <w:r w:rsidRPr="00744D6E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 000,00</w:t>
                  </w:r>
                </w:p>
              </w:tc>
            </w:tr>
            <w:tr w:rsidR="002C5C51" w:rsidRPr="00EC0125" w:rsidTr="009F2298">
              <w:trPr>
                <w:trHeight w:val="899"/>
              </w:trPr>
              <w:tc>
                <w:tcPr>
                  <w:tcW w:w="3484" w:type="dxa"/>
                </w:tcPr>
                <w:p w:rsidR="002C5C51" w:rsidRPr="00744D6E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Автоматичний біохімічний аналізатор</w:t>
                  </w:r>
                </w:p>
              </w:tc>
              <w:tc>
                <w:tcPr>
                  <w:tcW w:w="1678" w:type="dxa"/>
                </w:tcPr>
                <w:p w:rsidR="002C5C51" w:rsidRDefault="002C5C51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730 000,00</w:t>
                  </w:r>
                </w:p>
              </w:tc>
            </w:tr>
            <w:tr w:rsidR="00CB71D5" w:rsidRPr="00EC0125" w:rsidTr="00D31318">
              <w:trPr>
                <w:trHeight w:val="552"/>
              </w:trPr>
              <w:tc>
                <w:tcPr>
                  <w:tcW w:w="3484" w:type="dxa"/>
                </w:tcPr>
                <w:p w:rsidR="00CB71D5" w:rsidRDefault="00CB71D5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Аналізатор електролітів</w:t>
                  </w:r>
                </w:p>
              </w:tc>
              <w:tc>
                <w:tcPr>
                  <w:tcW w:w="1678" w:type="dxa"/>
                </w:tcPr>
                <w:p w:rsidR="00CB71D5" w:rsidRDefault="00CB71D5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150 000,00</w:t>
                  </w:r>
                </w:p>
              </w:tc>
            </w:tr>
            <w:tr w:rsidR="00CB71D5" w:rsidRPr="00EC0125" w:rsidTr="009F2298">
              <w:trPr>
                <w:trHeight w:val="899"/>
              </w:trPr>
              <w:tc>
                <w:tcPr>
                  <w:tcW w:w="3484" w:type="dxa"/>
                </w:tcPr>
                <w:p w:rsidR="00CB71D5" w:rsidRDefault="00CB71D5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Мікроскоп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бінокулярни</w:t>
                  </w:r>
                  <w:proofErr w:type="spellEnd"/>
                </w:p>
              </w:tc>
              <w:tc>
                <w:tcPr>
                  <w:tcW w:w="1678" w:type="dxa"/>
                </w:tcPr>
                <w:p w:rsidR="00CB71D5" w:rsidRDefault="00CB71D5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22 000,00</w:t>
                  </w:r>
                </w:p>
              </w:tc>
            </w:tr>
            <w:tr w:rsidR="00CB71D5" w:rsidRPr="00EC0125" w:rsidTr="009F2298">
              <w:trPr>
                <w:trHeight w:val="899"/>
              </w:trPr>
              <w:tc>
                <w:tcPr>
                  <w:tcW w:w="3484" w:type="dxa"/>
                </w:tcPr>
                <w:p w:rsidR="00CB71D5" w:rsidRDefault="00D31318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Комплект обладнання для проведення досліджень методом ІФА</w:t>
                  </w:r>
                </w:p>
              </w:tc>
              <w:tc>
                <w:tcPr>
                  <w:tcW w:w="1678" w:type="dxa"/>
                </w:tcPr>
                <w:p w:rsidR="00CB71D5" w:rsidRDefault="00D31318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500 000,00</w:t>
                  </w:r>
                </w:p>
              </w:tc>
            </w:tr>
            <w:tr w:rsidR="00CB71D5" w:rsidRPr="00EC0125" w:rsidTr="00D31318">
              <w:trPr>
                <w:trHeight w:val="563"/>
              </w:trPr>
              <w:tc>
                <w:tcPr>
                  <w:tcW w:w="3484" w:type="dxa"/>
                </w:tcPr>
                <w:p w:rsidR="00CB71D5" w:rsidRDefault="00D31318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Всього</w:t>
                  </w:r>
                </w:p>
              </w:tc>
              <w:tc>
                <w:tcPr>
                  <w:tcW w:w="1678" w:type="dxa"/>
                </w:tcPr>
                <w:p w:rsidR="00CB71D5" w:rsidRDefault="00D31318" w:rsidP="00CB71D5">
                  <w:pPr>
                    <w:framePr w:hSpace="180" w:wrap="around" w:vAnchor="text" w:hAnchor="text" w:x="-856" w:y="237"/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1 961 000,00</w:t>
                  </w:r>
                </w:p>
              </w:tc>
            </w:tr>
          </w:tbl>
          <w:p w:rsidR="002C5C51" w:rsidRPr="003A68FC" w:rsidRDefault="002C5C51" w:rsidP="00CB71D5">
            <w:pPr>
              <w:spacing w:after="0"/>
              <w:rPr>
                <w:sz w:val="28"/>
                <w:szCs w:val="28"/>
                <w:lang w:val="uk-UA"/>
              </w:rPr>
            </w:pPr>
          </w:p>
        </w:tc>
      </w:tr>
    </w:tbl>
    <w:p w:rsidR="002C5C51" w:rsidRDefault="002C5C51" w:rsidP="002C5C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31318" w:rsidRDefault="00D31318" w:rsidP="002C5C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31318" w:rsidRDefault="00D31318" w:rsidP="002C5C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77E56" w:rsidRPr="002C5C51" w:rsidRDefault="00077E56" w:rsidP="002C5C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77E56" w:rsidRPr="002C5C51" w:rsidSect="002C5C51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E4"/>
    <w:rsid w:val="00077E56"/>
    <w:rsid w:val="002C5C51"/>
    <w:rsid w:val="00BB62E4"/>
    <w:rsid w:val="00CB71D5"/>
    <w:rsid w:val="00D3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54E1C"/>
  <w15:chartTrackingRefBased/>
  <w15:docId w15:val="{B7B03844-630B-4FE1-BB57-46E7AF86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C51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C5C51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styleId="a3">
    <w:name w:val="Strong"/>
    <w:qFormat/>
    <w:rsid w:val="002C5C51"/>
    <w:rPr>
      <w:b/>
      <w:bCs/>
    </w:rPr>
  </w:style>
  <w:style w:type="paragraph" w:styleId="a4">
    <w:name w:val="No Spacing"/>
    <w:qFormat/>
    <w:rsid w:val="002C5C51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5">
    <w:name w:val="Body Text"/>
    <w:basedOn w:val="a"/>
    <w:link w:val="a6"/>
    <w:rsid w:val="002C5C51"/>
    <w:pPr>
      <w:spacing w:after="0" w:line="240" w:lineRule="auto"/>
    </w:pPr>
    <w:rPr>
      <w:rFonts w:ascii="Times New Roman" w:eastAsia="Times New Roman" w:hAnsi="Times New Roman"/>
      <w:noProof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C5C51"/>
    <w:rPr>
      <w:rFonts w:eastAsia="Times New Roman" w:cs="Times New Roman"/>
      <w:noProof/>
      <w:szCs w:val="20"/>
      <w:lang w:val="ru-RU" w:eastAsia="ru-RU"/>
    </w:rPr>
  </w:style>
  <w:style w:type="table" w:styleId="a7">
    <w:name w:val="Table Grid"/>
    <w:basedOn w:val="a1"/>
    <w:uiPriority w:val="39"/>
    <w:rsid w:val="002C5C51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31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1318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2877</Words>
  <Characters>1640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2</cp:revision>
  <cp:lastPrinted>2020-06-10T05:51:00Z</cp:lastPrinted>
  <dcterms:created xsi:type="dcterms:W3CDTF">2020-06-10T05:23:00Z</dcterms:created>
  <dcterms:modified xsi:type="dcterms:W3CDTF">2020-06-10T05:52:00Z</dcterms:modified>
</cp:coreProperties>
</file>