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A6" w:rsidRDefault="00FD3AA6" w:rsidP="00FD3AA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</w:t>
      </w:r>
      <w:r>
        <w:rPr>
          <w:rFonts w:ascii="Tms Rmn" w:hAnsi="Tms Rmn"/>
          <w:b/>
          <w:noProof/>
        </w:rPr>
        <w:drawing>
          <wp:inline distT="0" distB="0" distL="0" distR="0">
            <wp:extent cx="487680" cy="5975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lang w:val="uk-UA"/>
        </w:rPr>
        <w:t xml:space="preserve">                                              </w:t>
      </w:r>
    </w:p>
    <w:p w:rsidR="00FD3AA6" w:rsidRDefault="00FD3AA6" w:rsidP="00FD3AA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</w:rPr>
        <w:tab/>
        <w:t>УКРАЇНА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</w:t>
      </w:r>
    </w:p>
    <w:p w:rsidR="00FD3AA6" w:rsidRDefault="00FD3AA6" w:rsidP="00FD3AA6">
      <w:pPr>
        <w:tabs>
          <w:tab w:val="center" w:pos="4677"/>
          <w:tab w:val="left" w:pos="763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ЧЕРНІГІВСЬКА ОБЛАСТЬ</w:t>
      </w:r>
      <w:r>
        <w:rPr>
          <w:b/>
          <w:sz w:val="28"/>
          <w:szCs w:val="28"/>
          <w:lang w:val="uk-UA"/>
        </w:rPr>
        <w:t xml:space="preserve">    </w:t>
      </w:r>
    </w:p>
    <w:p w:rsidR="00FD3AA6" w:rsidRDefault="00FD3AA6" w:rsidP="00FD3AA6">
      <w:pPr>
        <w:jc w:val="center"/>
        <w:rPr>
          <w:sz w:val="6"/>
          <w:szCs w:val="6"/>
        </w:rPr>
      </w:pPr>
    </w:p>
    <w:p w:rsidR="00FD3AA6" w:rsidRDefault="00FD3AA6" w:rsidP="00FD3AA6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Н І Ж И Н С Ь К А    М І С Ь К А    Р А Д А</w:t>
      </w:r>
    </w:p>
    <w:p w:rsidR="00FD3AA6" w:rsidRDefault="00FD3AA6" w:rsidP="00FD3AA6">
      <w:pPr>
        <w:jc w:val="center"/>
        <w:rPr>
          <w:sz w:val="32"/>
        </w:rPr>
      </w:pPr>
      <w:r>
        <w:rPr>
          <w:sz w:val="32"/>
          <w:lang w:val="uk-UA"/>
        </w:rPr>
        <w:t xml:space="preserve"> 74</w:t>
      </w:r>
      <w:r>
        <w:rPr>
          <w:sz w:val="32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FD3AA6" w:rsidRDefault="00FD3AA6" w:rsidP="00FD3AA6">
      <w:pPr>
        <w:jc w:val="center"/>
        <w:rPr>
          <w:sz w:val="32"/>
        </w:rPr>
      </w:pPr>
    </w:p>
    <w:p w:rsidR="00FD3AA6" w:rsidRDefault="00FD3AA6" w:rsidP="00FD3A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FD3AA6" w:rsidRDefault="00FD3AA6" w:rsidP="00FD3AA6">
      <w:pPr>
        <w:jc w:val="center"/>
        <w:rPr>
          <w:b/>
          <w:sz w:val="28"/>
          <w:szCs w:val="28"/>
        </w:rPr>
      </w:pPr>
    </w:p>
    <w:p w:rsidR="00FD3AA6" w:rsidRDefault="00FD3AA6" w:rsidP="00FD3AA6">
      <w:pPr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</w:rPr>
        <w:t>від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 xml:space="preserve"> 12 червня </w:t>
      </w:r>
      <w:r>
        <w:rPr>
          <w:sz w:val="27"/>
          <w:szCs w:val="27"/>
        </w:rPr>
        <w:t>2020 р.</w:t>
      </w:r>
      <w:r>
        <w:rPr>
          <w:sz w:val="27"/>
          <w:szCs w:val="27"/>
          <w:lang w:val="uk-UA"/>
        </w:rPr>
        <w:t xml:space="preserve">                              </w:t>
      </w:r>
      <w:r>
        <w:rPr>
          <w:sz w:val="27"/>
          <w:szCs w:val="27"/>
        </w:rPr>
        <w:t xml:space="preserve">м. </w:t>
      </w:r>
      <w:proofErr w:type="spellStart"/>
      <w:r>
        <w:rPr>
          <w:sz w:val="27"/>
          <w:szCs w:val="27"/>
        </w:rPr>
        <w:t>Ніжин</w:t>
      </w:r>
      <w:proofErr w:type="spellEnd"/>
      <w:r>
        <w:rPr>
          <w:sz w:val="27"/>
          <w:szCs w:val="27"/>
        </w:rPr>
        <w:tab/>
        <w:t xml:space="preserve">                 </w:t>
      </w:r>
      <w:r>
        <w:rPr>
          <w:sz w:val="27"/>
          <w:szCs w:val="27"/>
          <w:lang w:val="uk-UA"/>
        </w:rPr>
        <w:t xml:space="preserve">            </w:t>
      </w:r>
      <w:r>
        <w:rPr>
          <w:sz w:val="27"/>
          <w:szCs w:val="27"/>
        </w:rPr>
        <w:t xml:space="preserve">   №</w:t>
      </w:r>
      <w:r>
        <w:rPr>
          <w:sz w:val="27"/>
          <w:szCs w:val="27"/>
          <w:lang w:val="uk-UA"/>
        </w:rPr>
        <w:t xml:space="preserve"> 4-74/2020</w:t>
      </w:r>
    </w:p>
    <w:p w:rsidR="00FD3AA6" w:rsidRDefault="00FD3AA6" w:rsidP="00FD3AA6">
      <w:pPr>
        <w:jc w:val="center"/>
        <w:rPr>
          <w:sz w:val="27"/>
          <w:szCs w:val="27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FD3AA6" w:rsidTr="00D0424A">
        <w:trPr>
          <w:trHeight w:val="500"/>
        </w:trPr>
        <w:tc>
          <w:tcPr>
            <w:tcW w:w="7068" w:type="dxa"/>
          </w:tcPr>
          <w:p w:rsidR="00FD3AA6" w:rsidRDefault="00FD3AA6" w:rsidP="00D042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внесення змін до рішення Ніжинської міської ради УІІ скликання №6-71/2020 від 08.04.2020р. «Про внесення змін до п.1 рішення Ніжинської міської ради від 25 березня 2020 року №9-70/2020 «Про зменшення орендної плати орендарям об’єктів комунальної власності Ніжинської міської об’єднаної територіальної громади на період карантину, спричиненого </w:t>
            </w:r>
            <w:proofErr w:type="spellStart"/>
            <w:r>
              <w:rPr>
                <w:sz w:val="28"/>
                <w:szCs w:val="28"/>
                <w:lang w:val="uk-UA"/>
              </w:rPr>
              <w:t>коронавірусом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>-19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FD3AA6" w:rsidRDefault="00FD3AA6" w:rsidP="00D0424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FD3AA6" w:rsidRDefault="00FD3AA6" w:rsidP="00D0424A">
            <w:pPr>
              <w:rPr>
                <w:sz w:val="28"/>
                <w:szCs w:val="28"/>
                <w:lang w:val="uk-UA"/>
              </w:rPr>
            </w:pPr>
          </w:p>
          <w:p w:rsidR="00FD3AA6" w:rsidRDefault="00FD3AA6" w:rsidP="00D0424A">
            <w:pPr>
              <w:rPr>
                <w:sz w:val="28"/>
                <w:szCs w:val="28"/>
                <w:lang w:val="uk-UA"/>
              </w:rPr>
            </w:pPr>
          </w:p>
          <w:p w:rsidR="00FD3AA6" w:rsidRDefault="00FD3AA6" w:rsidP="00D0424A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D3AA6" w:rsidRDefault="00FD3AA6" w:rsidP="00FD3AA6">
      <w:pPr>
        <w:ind w:left="-142" w:right="-28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хвороби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-19)» від 17.03.2020р. №530-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>, ст.29 Закону України «Про захист населення від інфекційних хвороб», Закону України «</w:t>
      </w:r>
      <w:r>
        <w:rPr>
          <w:rStyle w:val="rvts23"/>
          <w:sz w:val="28"/>
          <w:szCs w:val="28"/>
          <w:lang w:val="uk-UA"/>
        </w:rPr>
        <w:t xml:space="preserve">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виникненню і поширенню </w:t>
      </w:r>
      <w:proofErr w:type="spellStart"/>
      <w:r>
        <w:rPr>
          <w:rStyle w:val="rvts23"/>
          <w:sz w:val="28"/>
          <w:szCs w:val="28"/>
          <w:lang w:val="uk-UA"/>
        </w:rPr>
        <w:t>коронавірусної</w:t>
      </w:r>
      <w:proofErr w:type="spellEnd"/>
      <w:r>
        <w:rPr>
          <w:rStyle w:val="rvts23"/>
          <w:sz w:val="28"/>
          <w:szCs w:val="28"/>
          <w:lang w:val="uk-UA"/>
        </w:rPr>
        <w:t xml:space="preserve"> хвороби (</w:t>
      </w:r>
      <w:r>
        <w:rPr>
          <w:rStyle w:val="rvts23"/>
          <w:sz w:val="28"/>
          <w:szCs w:val="28"/>
        </w:rPr>
        <w:t>COVID</w:t>
      </w:r>
      <w:r>
        <w:rPr>
          <w:rStyle w:val="rvts23"/>
          <w:sz w:val="28"/>
          <w:szCs w:val="28"/>
          <w:lang w:val="uk-UA"/>
        </w:rPr>
        <w:t xml:space="preserve">-19)» від </w:t>
      </w:r>
      <w:r>
        <w:rPr>
          <w:rStyle w:val="rvts44"/>
          <w:sz w:val="28"/>
          <w:szCs w:val="28"/>
          <w:lang w:val="uk-UA"/>
        </w:rPr>
        <w:t>17.03.2020 р. №533-</w:t>
      </w:r>
      <w:r>
        <w:rPr>
          <w:rStyle w:val="rvts44"/>
          <w:sz w:val="28"/>
          <w:szCs w:val="28"/>
        </w:rPr>
        <w:t>IX</w:t>
      </w:r>
      <w:r>
        <w:rPr>
          <w:rStyle w:val="rvts44"/>
          <w:sz w:val="28"/>
          <w:szCs w:val="28"/>
          <w:lang w:val="uk-UA"/>
        </w:rPr>
        <w:t>, п</w:t>
      </w:r>
      <w:r>
        <w:rPr>
          <w:sz w:val="28"/>
          <w:szCs w:val="28"/>
          <w:lang w:val="uk-UA"/>
        </w:rPr>
        <w:t>останови Кабінету Міністрів України від 11.03.2020 р. №211 (зі змінами), Наказу Міністерства регіонального розвитку, будівництва та житлово-комунального господарства України від 21.10.2011 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  <w:lang w:val="uk-UA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  <w:lang w:val="uk-UA"/>
        </w:rPr>
        <w:t>дрібнороздрібну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  <w:lang w:val="uk-UA"/>
        </w:rPr>
        <w:t>автокафе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uk-UA"/>
        </w:rPr>
        <w:t>авторозвозок</w:t>
      </w:r>
      <w:proofErr w:type="spellEnd"/>
      <w:r>
        <w:rPr>
          <w:bCs/>
          <w:color w:val="000000"/>
          <w:sz w:val="28"/>
          <w:szCs w:val="28"/>
          <w:lang w:val="uk-UA"/>
        </w:rPr>
        <w:t>, автоцистерн</w:t>
      </w:r>
      <w:r>
        <w:rPr>
          <w:sz w:val="28"/>
          <w:szCs w:val="28"/>
          <w:lang w:val="uk-UA"/>
        </w:rPr>
        <w:t>», затвердженого рішенням Ніжинської міської ради від 18.08.2015 року, Регламент</w:t>
      </w:r>
      <w:proofErr w:type="spellStart"/>
      <w:r>
        <w:rPr>
          <w:sz w:val="28"/>
          <w:szCs w:val="28"/>
        </w:rPr>
        <w:t>y</w:t>
      </w:r>
      <w:proofErr w:type="spellEnd"/>
      <w:r>
        <w:rPr>
          <w:sz w:val="28"/>
          <w:szCs w:val="28"/>
          <w:lang w:val="uk-UA"/>
        </w:rPr>
        <w:t xml:space="preserve">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24.11.2015 р. №1-2/2015 (зі змінами), рішення виконавчого комітету Ніжинської міської ради від 12.03.2020 р. «Про запобігання занесенню та поширенню на території Ніжинської </w:t>
      </w:r>
      <w:proofErr w:type="spellStart"/>
      <w:r>
        <w:rPr>
          <w:sz w:val="28"/>
          <w:szCs w:val="28"/>
          <w:lang w:val="uk-UA"/>
        </w:rPr>
        <w:t>МОТГ</w:t>
      </w:r>
      <w:proofErr w:type="spellEnd"/>
      <w:r>
        <w:rPr>
          <w:sz w:val="28"/>
          <w:szCs w:val="28"/>
          <w:lang w:val="uk-UA"/>
        </w:rPr>
        <w:t xml:space="preserve"> випадків гострої респіраторної хвороби,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-19» (зі змінами від 17.03.2020 р.), міська рада вирішила:</w:t>
      </w:r>
    </w:p>
    <w:p w:rsidR="00FD3AA6" w:rsidRDefault="00FD3AA6" w:rsidP="00FD3AA6">
      <w:pPr>
        <w:ind w:left="-142" w:right="-284" w:firstLine="851"/>
        <w:jc w:val="both"/>
        <w:rPr>
          <w:sz w:val="28"/>
          <w:szCs w:val="28"/>
          <w:lang w:val="uk-UA"/>
        </w:rPr>
      </w:pPr>
    </w:p>
    <w:p w:rsidR="00FD3AA6" w:rsidRDefault="00FD3AA6" w:rsidP="00FD3AA6">
      <w:pPr>
        <w:ind w:left="-142"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1.Внести зміни до пункту 1 рішення Ніжинської міської ради від 25 березня 2020 року №9-70/2020 «Про зменшення орендної плати орендарям об’єктів комунальної власності Ніжинської міської об’єднаної територіальної громади на період карантину, спричиненого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-19», виклавши його в наступній редакції:</w:t>
      </w:r>
    </w:p>
    <w:p w:rsidR="00FD3AA6" w:rsidRDefault="00FD3AA6" w:rsidP="00FD3AA6">
      <w:pPr>
        <w:pStyle w:val="a3"/>
        <w:spacing w:before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Зменшити орендну плату, яка встановлена/затверджена рішенням Ніжинської міської ради або її виконавчим комітетом за об’єкти комунальної власності Ніжинської міської об’єднаної територіальної громади та розмір пайової участі в утриманні об’єкта благоустрою на 99% орендарям та суб’єктам підприємницької діяльності строком з 17 березня 2020 року до завершення карантину, спричиненого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 – прийняття Кабінетом Міністрів України відповідної постанови за умови подання відповідної заяви та дотримання карантинного режиму та акту обстеження щодо встановлення факту призупинення та нездійснення діяльності суб’єктами підприємницької діяльності.»</w:t>
      </w:r>
    </w:p>
    <w:p w:rsidR="00FD3AA6" w:rsidRDefault="00FD3AA6" w:rsidP="00FD3AA6">
      <w:pPr>
        <w:pStyle w:val="a3"/>
        <w:spacing w:before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Міському голові створити комісію щодо встановлення факту призупинення та нездійснення діяльності суб’єктами підприємницької діяльності. В разі виявлення комісією факту, здійснення суб’єктами підприємницької діяльності, сплата за оренду комунального майна та розмір пайової участі буде нараховуватись та сплачуватись в повному обсязі.</w:t>
      </w:r>
    </w:p>
    <w:p w:rsidR="00FD3AA6" w:rsidRDefault="00FD3AA6" w:rsidP="00FD3AA6">
      <w:pPr>
        <w:ind w:left="-142" w:right="-28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Управлінню комунального майна та земельних відносин Ніжинської міської ради (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  <w:lang w:val="uk-UA"/>
        </w:rPr>
        <w:t xml:space="preserve"> І.А.) та комунальному підприємств «Оренда комунального майна» (Шумейко О.М.) довести дане рішення до відома всіх </w:t>
      </w:r>
      <w:proofErr w:type="spellStart"/>
      <w:r>
        <w:rPr>
          <w:sz w:val="28"/>
          <w:szCs w:val="28"/>
          <w:lang w:val="uk-UA"/>
        </w:rPr>
        <w:t>балансоутримувачів</w:t>
      </w:r>
      <w:proofErr w:type="spellEnd"/>
      <w:r>
        <w:rPr>
          <w:sz w:val="28"/>
          <w:szCs w:val="28"/>
          <w:lang w:val="uk-UA"/>
        </w:rPr>
        <w:t xml:space="preserve"> майна комунальної власності та суб’єктам підприємницької діяльності.</w:t>
      </w:r>
    </w:p>
    <w:p w:rsidR="00FD3AA6" w:rsidRDefault="00FD3AA6" w:rsidP="00FD3AA6">
      <w:pPr>
        <w:ind w:left="-142" w:right="-28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D3AA6" w:rsidRDefault="00FD3AA6" w:rsidP="00FD3AA6">
      <w:pPr>
        <w:ind w:left="-142" w:right="-28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Організацію виконання даного рішення покласти на першого заступника міського голови з питань діяльності виконавчих органів ради Олійника Г.М.</w:t>
      </w:r>
    </w:p>
    <w:p w:rsidR="00FD3AA6" w:rsidRDefault="00FD3AA6" w:rsidP="00FD3AA6">
      <w:pPr>
        <w:ind w:left="-142" w:right="-284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Контроль за виконанням даного рішенням покласти на постійну комісію міської ради з питань соціально-економічного розвитку міста, підприємницької діяльності, дерегуляції, фінансів та бюджету (голова комісії </w:t>
      </w:r>
      <w:proofErr w:type="spellStart"/>
      <w:r>
        <w:rPr>
          <w:sz w:val="28"/>
          <w:szCs w:val="28"/>
          <w:lang w:val="uk-UA"/>
        </w:rPr>
        <w:t>Мамедов</w:t>
      </w:r>
      <w:proofErr w:type="spellEnd"/>
      <w:r>
        <w:rPr>
          <w:sz w:val="28"/>
          <w:szCs w:val="28"/>
          <w:lang w:val="uk-UA"/>
        </w:rPr>
        <w:t xml:space="preserve"> В. Х.).</w:t>
      </w:r>
    </w:p>
    <w:p w:rsidR="00FD3AA6" w:rsidRDefault="00FD3AA6" w:rsidP="00FD3AA6">
      <w:pPr>
        <w:ind w:right="-284" w:firstLine="708"/>
        <w:jc w:val="both"/>
        <w:rPr>
          <w:sz w:val="28"/>
          <w:szCs w:val="28"/>
          <w:lang w:val="uk-UA"/>
        </w:rPr>
      </w:pPr>
    </w:p>
    <w:p w:rsidR="00FD3AA6" w:rsidRDefault="00FD3AA6" w:rsidP="00FD3AA6">
      <w:pPr>
        <w:ind w:left="-851" w:right="-284" w:firstLine="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А.В. 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FD3AA6" w:rsidRDefault="00FD3AA6" w:rsidP="00FD3AA6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FD3AA6" w:rsidRDefault="00FD3AA6" w:rsidP="00FD3AA6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FD3AA6" w:rsidRDefault="00FD3AA6" w:rsidP="00FD3AA6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FD3AA6" w:rsidRDefault="00FD3AA6" w:rsidP="00FD3AA6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FD3AA6" w:rsidRDefault="00FD3AA6" w:rsidP="00FD3AA6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FD3AA6" w:rsidRDefault="00FD3AA6" w:rsidP="00FD3AA6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FD3AA6" w:rsidRDefault="00FD3AA6" w:rsidP="00FD3AA6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C80732" w:rsidRDefault="00C80732"/>
    <w:sectPr w:rsidR="00C80732" w:rsidSect="005A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itka Smal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D3AA6"/>
    <w:rsid w:val="00C80732"/>
    <w:rsid w:val="00FD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3AA6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3AA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Нормальний текст"/>
    <w:basedOn w:val="a"/>
    <w:rsid w:val="00FD3AA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rvts23">
    <w:name w:val="rvts23"/>
    <w:rsid w:val="00FD3AA6"/>
  </w:style>
  <w:style w:type="character" w:customStyle="1" w:styleId="rvts44">
    <w:name w:val="rvts44"/>
    <w:rsid w:val="00FD3AA6"/>
  </w:style>
  <w:style w:type="paragraph" w:styleId="a4">
    <w:name w:val="Balloon Text"/>
    <w:basedOn w:val="a"/>
    <w:link w:val="a5"/>
    <w:uiPriority w:val="99"/>
    <w:semiHidden/>
    <w:unhideWhenUsed/>
    <w:rsid w:val="00FD3A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Company>Grizli777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Kab53-2</dc:creator>
  <cp:lastModifiedBy>Kab53-2</cp:lastModifiedBy>
  <cp:revision>1</cp:revision>
  <dcterms:created xsi:type="dcterms:W3CDTF">2020-06-16T12:34:00Z</dcterms:created>
  <dcterms:modified xsi:type="dcterms:W3CDTF">2020-06-16T12:34:00Z</dcterms:modified>
</cp:coreProperties>
</file>